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BE" w:rsidRDefault="00924C30" w:rsidP="00D52CC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 w:rsidRPr="00924C30">
        <w:rPr>
          <w:rFonts w:ascii="Arial" w:hAnsi="Arial" w:cs="Arial"/>
          <w:b/>
          <w:sz w:val="17"/>
          <w:szCs w:val="17"/>
        </w:rPr>
        <w:t>RE</w:t>
      </w:r>
      <w:r w:rsidR="00D52CC3">
        <w:rPr>
          <w:rFonts w:ascii="Arial" w:hAnsi="Arial" w:cs="Arial"/>
          <w:b/>
          <w:sz w:val="17"/>
          <w:szCs w:val="17"/>
        </w:rPr>
        <w:t>LACIÓN DE LAS CUENTAS BANCARIAS ESTATALES (NO SE CUENTA CON CUENTAS BANCARIAS FEDERALES)</w:t>
      </w:r>
    </w:p>
    <w:p w:rsidR="006335BE" w:rsidRPr="002D70DA" w:rsidRDefault="007728A3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DEL 1 DE ENERO AL 31 DE DICIEMBRE DE 2017</w:t>
      </w: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924C30">
        <w:rPr>
          <w:rFonts w:ascii="Arial" w:eastAsia="Calibri" w:hAnsi="Arial" w:cs="Arial"/>
          <w:spacing w:val="-1"/>
          <w:sz w:val="17"/>
          <w:szCs w:val="17"/>
        </w:rPr>
        <w:t>69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924C30" w:rsidRPr="00924C30">
        <w:rPr>
          <w:rFonts w:ascii="Arial" w:eastAsia="Calibri" w:hAnsi="Arial" w:cs="Arial"/>
          <w:spacing w:val="-1"/>
          <w:sz w:val="17"/>
          <w:szCs w:val="17"/>
        </w:rPr>
        <w:t>relación de las cuentas bancarias productivas específicas, en las cuales se depositaron los recursos federales transferidos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al 31 de diciembre del 201</w:t>
      </w:r>
      <w:r w:rsidR="00646AF8">
        <w:rPr>
          <w:rFonts w:ascii="Arial" w:eastAsia="Calibri" w:hAnsi="Arial" w:cs="Arial"/>
          <w:spacing w:val="-1"/>
          <w:sz w:val="17"/>
          <w:szCs w:val="17"/>
        </w:rPr>
        <w:t>7</w:t>
      </w:r>
      <w:r w:rsidR="00924C30">
        <w:rPr>
          <w:rFonts w:ascii="Arial" w:eastAsia="Calibri" w:hAnsi="Arial" w:cs="Arial"/>
          <w:spacing w:val="-1"/>
          <w:sz w:val="17"/>
          <w:szCs w:val="17"/>
        </w:rPr>
        <w:t>,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2"/>
        <w:gridCol w:w="3967"/>
        <w:gridCol w:w="3969"/>
      </w:tblGrid>
      <w:tr w:rsidR="00924C30" w:rsidRPr="00924C30" w:rsidTr="00924C30">
        <w:trPr>
          <w:trHeight w:val="255"/>
        </w:trPr>
        <w:tc>
          <w:tcPr>
            <w:tcW w:w="20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Fondo, Programa o Convenio</w:t>
            </w:r>
          </w:p>
        </w:tc>
        <w:tc>
          <w:tcPr>
            <w:tcW w:w="2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Datos de la Cuenta Bancaria</w:t>
            </w:r>
          </w:p>
        </w:tc>
      </w:tr>
      <w:tr w:rsidR="00924C30" w:rsidRPr="00924C30" w:rsidTr="00924C30">
        <w:trPr>
          <w:trHeight w:val="255"/>
        </w:trPr>
        <w:tc>
          <w:tcPr>
            <w:tcW w:w="20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Institución Bancaria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Número de Cuenta</w:t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728A3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28A3">
              <w:rPr>
                <w:rFonts w:ascii="Calibri" w:hAnsi="Calibri"/>
                <w:color w:val="000000"/>
                <w:sz w:val="18"/>
                <w:szCs w:val="18"/>
              </w:rPr>
              <w:t>Estatal</w:t>
            </w:r>
            <w:r w:rsidRPr="007728A3">
              <w:rPr>
                <w:rFonts w:ascii="Calibri" w:hAnsi="Calibri"/>
                <w:color w:val="000000"/>
                <w:sz w:val="18"/>
                <w:szCs w:val="18"/>
              </w:rPr>
              <w:tab/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728A3" w:rsidP="007728A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28A3">
              <w:rPr>
                <w:rFonts w:ascii="Calibri" w:hAnsi="Calibri"/>
                <w:color w:val="000000"/>
                <w:sz w:val="18"/>
                <w:szCs w:val="18"/>
              </w:rPr>
              <w:t>Banorte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728A3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28A3">
              <w:rPr>
                <w:rFonts w:ascii="Calibri" w:hAnsi="Calibri"/>
                <w:color w:val="000000"/>
                <w:sz w:val="18"/>
                <w:szCs w:val="18"/>
              </w:rPr>
              <w:t>0888693314</w:t>
            </w:r>
            <w:r w:rsidRPr="007728A3">
              <w:rPr>
                <w:rFonts w:ascii="Calibri" w:hAnsi="Calibri"/>
                <w:color w:val="000000"/>
                <w:sz w:val="18"/>
                <w:szCs w:val="18"/>
              </w:rPr>
              <w:tab/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728A3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28A3">
              <w:rPr>
                <w:rFonts w:ascii="Calibri" w:hAnsi="Calibri"/>
                <w:color w:val="000000"/>
                <w:sz w:val="18"/>
                <w:szCs w:val="18"/>
              </w:rPr>
              <w:t>Estatal</w:t>
            </w:r>
            <w:r w:rsidRPr="007728A3">
              <w:rPr>
                <w:rFonts w:ascii="Calibri" w:hAnsi="Calibri"/>
                <w:color w:val="000000"/>
                <w:sz w:val="18"/>
                <w:szCs w:val="18"/>
              </w:rPr>
              <w:tab/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728A3" w:rsidP="007728A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28A3">
              <w:rPr>
                <w:rFonts w:ascii="Calibri" w:hAnsi="Calibri"/>
                <w:color w:val="000000"/>
                <w:sz w:val="18"/>
                <w:szCs w:val="18"/>
              </w:rPr>
              <w:t>Bancomer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728A3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28A3">
              <w:rPr>
                <w:rFonts w:ascii="Calibri" w:hAnsi="Calibri"/>
                <w:color w:val="000000"/>
                <w:sz w:val="18"/>
                <w:szCs w:val="18"/>
              </w:rPr>
              <w:t>0452220660</w:t>
            </w:r>
            <w:r w:rsidRPr="007728A3">
              <w:rPr>
                <w:rFonts w:ascii="Calibri" w:hAnsi="Calibri"/>
                <w:color w:val="000000"/>
                <w:sz w:val="18"/>
                <w:szCs w:val="18"/>
              </w:rPr>
              <w:tab/>
            </w:r>
          </w:p>
        </w:tc>
      </w:tr>
      <w:tr w:rsidR="007728A3" w:rsidRPr="00924C30" w:rsidTr="008D6FB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8A3" w:rsidRPr="00924C30" w:rsidRDefault="007728A3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28A3">
              <w:rPr>
                <w:rFonts w:ascii="Calibri" w:hAnsi="Calibri"/>
                <w:color w:val="000000"/>
                <w:sz w:val="18"/>
                <w:szCs w:val="18"/>
              </w:rPr>
              <w:t>UAQ</w:t>
            </w:r>
            <w:r w:rsidRPr="007728A3">
              <w:rPr>
                <w:rFonts w:ascii="Calibri" w:hAnsi="Calibri"/>
                <w:color w:val="000000"/>
                <w:sz w:val="18"/>
                <w:szCs w:val="18"/>
              </w:rPr>
              <w:tab/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8A3" w:rsidRPr="007728A3" w:rsidRDefault="007728A3" w:rsidP="007728A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28A3">
              <w:rPr>
                <w:rFonts w:ascii="Calibri" w:hAnsi="Calibri"/>
                <w:color w:val="000000"/>
                <w:sz w:val="18"/>
                <w:szCs w:val="18"/>
              </w:rPr>
              <w:t>Bancomer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8A3" w:rsidRPr="00924C30" w:rsidRDefault="007728A3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28A3">
              <w:rPr>
                <w:rFonts w:ascii="Calibri" w:hAnsi="Calibri"/>
                <w:color w:val="000000"/>
                <w:sz w:val="18"/>
                <w:szCs w:val="18"/>
              </w:rPr>
              <w:t>0197544944</w:t>
            </w:r>
            <w:r w:rsidRPr="007728A3">
              <w:rPr>
                <w:rFonts w:ascii="Calibri" w:hAnsi="Calibri"/>
                <w:color w:val="000000"/>
                <w:sz w:val="18"/>
                <w:szCs w:val="18"/>
              </w:rPr>
              <w:tab/>
            </w:r>
          </w:p>
        </w:tc>
      </w:tr>
      <w:tr w:rsidR="007728A3" w:rsidRPr="00924C30" w:rsidTr="008D6FB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8A3" w:rsidRPr="00924C30" w:rsidRDefault="007728A3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28A3">
              <w:rPr>
                <w:rFonts w:ascii="Calibri" w:hAnsi="Calibri"/>
                <w:color w:val="000000"/>
                <w:sz w:val="18"/>
                <w:szCs w:val="18"/>
              </w:rPr>
              <w:t>Jubilados</w:t>
            </w:r>
            <w:r w:rsidRPr="007728A3">
              <w:rPr>
                <w:rFonts w:ascii="Calibri" w:hAnsi="Calibri"/>
                <w:color w:val="000000"/>
                <w:sz w:val="18"/>
                <w:szCs w:val="18"/>
              </w:rPr>
              <w:tab/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8A3" w:rsidRPr="007728A3" w:rsidRDefault="007728A3" w:rsidP="007728A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28A3">
              <w:rPr>
                <w:rFonts w:ascii="Calibri" w:hAnsi="Calibri"/>
                <w:color w:val="000000"/>
                <w:sz w:val="18"/>
                <w:szCs w:val="18"/>
              </w:rPr>
              <w:t>Bancomer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8A3" w:rsidRPr="00924C30" w:rsidRDefault="007728A3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28A3">
              <w:rPr>
                <w:rFonts w:ascii="Calibri" w:hAnsi="Calibri"/>
                <w:color w:val="000000"/>
                <w:sz w:val="18"/>
                <w:szCs w:val="18"/>
              </w:rPr>
              <w:t>0103928438</w:t>
            </w:r>
            <w:r w:rsidRPr="007728A3">
              <w:rPr>
                <w:rFonts w:ascii="Calibri" w:hAnsi="Calibri"/>
                <w:color w:val="000000"/>
                <w:sz w:val="18"/>
                <w:szCs w:val="18"/>
              </w:rPr>
              <w:tab/>
            </w:r>
          </w:p>
        </w:tc>
      </w:tr>
      <w:tr w:rsidR="007728A3" w:rsidRPr="00924C30" w:rsidTr="008D6FB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8A3" w:rsidRPr="00924C30" w:rsidRDefault="007728A3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28A3">
              <w:rPr>
                <w:rFonts w:ascii="Calibri" w:hAnsi="Calibri"/>
                <w:color w:val="000000"/>
                <w:sz w:val="18"/>
                <w:szCs w:val="18"/>
              </w:rPr>
              <w:t>Estatal</w:t>
            </w:r>
            <w:r w:rsidRPr="007728A3">
              <w:rPr>
                <w:rFonts w:ascii="Calibri" w:hAnsi="Calibri"/>
                <w:color w:val="000000"/>
                <w:sz w:val="18"/>
                <w:szCs w:val="18"/>
              </w:rPr>
              <w:tab/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8A3" w:rsidRPr="007728A3" w:rsidRDefault="007728A3" w:rsidP="007728A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28A3">
              <w:rPr>
                <w:rFonts w:ascii="Calibri" w:hAnsi="Calibri"/>
                <w:color w:val="000000"/>
                <w:sz w:val="18"/>
                <w:szCs w:val="18"/>
              </w:rPr>
              <w:t>Bancomer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8A3" w:rsidRPr="00924C30" w:rsidRDefault="007728A3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28A3">
              <w:rPr>
                <w:rFonts w:ascii="Calibri" w:hAnsi="Calibri"/>
                <w:color w:val="000000"/>
                <w:sz w:val="18"/>
                <w:szCs w:val="18"/>
              </w:rPr>
              <w:t>0105074800</w:t>
            </w:r>
            <w:r w:rsidRPr="007728A3">
              <w:rPr>
                <w:rFonts w:ascii="Calibri" w:hAnsi="Calibri"/>
                <w:color w:val="000000"/>
                <w:sz w:val="18"/>
                <w:szCs w:val="18"/>
              </w:rPr>
              <w:tab/>
            </w:r>
          </w:p>
        </w:tc>
      </w:tr>
      <w:tr w:rsidR="007728A3" w:rsidRPr="00924C30" w:rsidTr="008D6FB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8A3" w:rsidRPr="00924C30" w:rsidRDefault="007728A3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28A3">
              <w:rPr>
                <w:rFonts w:ascii="Calibri" w:hAnsi="Calibri"/>
                <w:color w:val="000000"/>
                <w:sz w:val="18"/>
                <w:szCs w:val="18"/>
              </w:rPr>
              <w:t>Recalendarización</w:t>
            </w:r>
            <w:r w:rsidRPr="007728A3">
              <w:rPr>
                <w:rFonts w:ascii="Calibri" w:hAnsi="Calibri"/>
                <w:color w:val="000000"/>
                <w:sz w:val="18"/>
                <w:szCs w:val="18"/>
              </w:rPr>
              <w:tab/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8A3" w:rsidRPr="007728A3" w:rsidRDefault="007728A3" w:rsidP="007728A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28A3">
              <w:rPr>
                <w:rFonts w:ascii="Calibri" w:hAnsi="Calibri"/>
                <w:color w:val="000000"/>
                <w:sz w:val="18"/>
                <w:szCs w:val="18"/>
              </w:rPr>
              <w:t>Bancomer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8A3" w:rsidRPr="00924C30" w:rsidRDefault="007728A3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28A3">
              <w:rPr>
                <w:rFonts w:ascii="Calibri" w:hAnsi="Calibri"/>
                <w:color w:val="000000"/>
                <w:sz w:val="18"/>
                <w:szCs w:val="18"/>
              </w:rPr>
              <w:t>0111070509</w:t>
            </w:r>
            <w:r w:rsidRPr="007728A3">
              <w:rPr>
                <w:rFonts w:ascii="Calibri" w:hAnsi="Calibri"/>
                <w:color w:val="000000"/>
                <w:sz w:val="18"/>
                <w:szCs w:val="18"/>
              </w:rPr>
              <w:tab/>
            </w:r>
          </w:p>
        </w:tc>
      </w:tr>
      <w:tr w:rsidR="007728A3" w:rsidRPr="00924C30" w:rsidTr="008D6FB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8A3" w:rsidRPr="00924C30" w:rsidRDefault="007728A3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28A3">
              <w:rPr>
                <w:rFonts w:ascii="Calibri" w:hAnsi="Calibri"/>
                <w:color w:val="000000"/>
                <w:sz w:val="18"/>
                <w:szCs w:val="18"/>
              </w:rPr>
              <w:t>Ampliación 2017</w:t>
            </w:r>
            <w:r w:rsidRPr="007728A3">
              <w:rPr>
                <w:rFonts w:ascii="Calibri" w:hAnsi="Calibri"/>
                <w:color w:val="000000"/>
                <w:sz w:val="18"/>
                <w:szCs w:val="18"/>
              </w:rPr>
              <w:tab/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8A3" w:rsidRPr="007728A3" w:rsidRDefault="007728A3" w:rsidP="007728A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28A3">
              <w:rPr>
                <w:rFonts w:ascii="Calibri" w:hAnsi="Calibri"/>
                <w:color w:val="000000"/>
                <w:sz w:val="18"/>
                <w:szCs w:val="18"/>
              </w:rPr>
              <w:t>Bancomer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8A3" w:rsidRPr="00924C30" w:rsidRDefault="007728A3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28A3">
              <w:rPr>
                <w:rFonts w:ascii="Calibri" w:hAnsi="Calibri"/>
                <w:color w:val="000000"/>
                <w:sz w:val="18"/>
                <w:szCs w:val="18"/>
              </w:rPr>
              <w:t>0111180320</w:t>
            </w:r>
            <w:r w:rsidRPr="007728A3">
              <w:rPr>
                <w:rFonts w:ascii="Calibri" w:hAnsi="Calibri"/>
                <w:color w:val="000000"/>
                <w:sz w:val="18"/>
                <w:szCs w:val="18"/>
              </w:rPr>
              <w:tab/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211B5B" w:rsidRDefault="00211B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211B5B" w:rsidRDefault="00211B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211B5B" w:rsidRDefault="00211B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211B5B" w:rsidRDefault="00211B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211B5B" w:rsidRDefault="00211B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211B5B" w:rsidRPr="002D70DA" w:rsidRDefault="00211B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211B5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DRA. ROSXANA DE JESÚS AVALOS VÁZQUEZ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211B5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LIC. BERENICE SÁNCHEZ RUBIO 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211B5B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PRESIDENTA DE LA DDHQ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211B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DIRECTORA ADMINISTRATIVA DE LA DDHQ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211B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5840" w:h="12240" w:orient="landscape" w:code="1"/>
      <w:pgMar w:top="1701" w:right="1418" w:bottom="1134" w:left="1134" w:header="851" w:footer="1153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952" w:rsidRDefault="00C03952">
      <w:r>
        <w:separator/>
      </w:r>
    </w:p>
  </w:endnote>
  <w:endnote w:type="continuationSeparator" w:id="0">
    <w:p w:rsidR="00C03952" w:rsidRDefault="00C0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B5B" w:rsidRDefault="00211B5B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C5C69D3" wp14:editId="6054A3B5">
              <wp:simplePos x="0" y="0"/>
              <wp:positionH relativeFrom="margin">
                <wp:posOffset>-15240</wp:posOffset>
              </wp:positionH>
              <wp:positionV relativeFrom="bottomMargin">
                <wp:posOffset>133350</wp:posOffset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4" o:spid="_x0000_s1026" style="position:absolute;margin-left:-1.2pt;margin-top:10.5pt;width:664.75pt;height:3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" fillcolor="#a5a5a5 [3206]" strokecolor="#525252 [1606]" strokeweight="1pt">
              <w10:wrap type="square" anchorx="margin" anchory="margin"/>
            </v:rect>
          </w:pict>
        </mc:Fallback>
      </mc:AlternateContent>
    </w:r>
  </w:p>
  <w:p w:rsidR="00AA7547" w:rsidRPr="00CF00D0" w:rsidRDefault="00924C30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924C30">
      <w:rPr>
        <w:rFonts w:ascii="Avenir LT Std 45 Book" w:hAnsi="Avenir LT Std 45 Book" w:cs="Arial"/>
        <w:color w:val="808080"/>
        <w:szCs w:val="20"/>
      </w:rPr>
      <w:t>RELACIÓN DE LAS CUENTAS BANCARIAS PRODUCTIVAS ESPECÍFICAS, EN LAS CUALES SE DEPOSITARON LOS RECURSOS FEDERALES TRANSFERIDOS</w:t>
    </w:r>
    <w:r w:rsidR="00AA7547">
      <w:rPr>
        <w:rFonts w:ascii="Avenir LT Std 45 Book" w:hAnsi="Avenir LT Std 45 Book" w:cs="Arial"/>
        <w:color w:val="808080"/>
        <w:szCs w:val="20"/>
      </w:rPr>
      <w:tab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="00AA7547"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="00AA7547"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="00AA7547"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211B5B">
      <w:rPr>
        <w:rFonts w:ascii="Avenir LT Std 45 Book" w:hAnsi="Avenir LT Std 45 Book" w:cs="Arial"/>
        <w:noProof/>
        <w:color w:val="808080"/>
        <w:szCs w:val="20"/>
      </w:rPr>
      <w:t>2</w:t>
    </w:r>
    <w:r w:rsidR="00AA7547" w:rsidRPr="00CF00D0">
      <w:rPr>
        <w:rFonts w:ascii="Avenir LT Std 45 Book" w:hAnsi="Avenir LT Std 45 Book" w:cs="Arial"/>
        <w:color w:val="808080"/>
        <w:szCs w:val="20"/>
      </w:rPr>
      <w:fldChar w:fldCharType="end"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="00AA7547"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="00AA7547"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="00AA7547"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211B5B">
      <w:rPr>
        <w:rFonts w:ascii="Avenir LT Std 45 Book" w:hAnsi="Avenir LT Std 45 Book" w:cs="Arial"/>
        <w:noProof/>
        <w:color w:val="808080"/>
        <w:szCs w:val="20"/>
      </w:rPr>
      <w:t>2</w:t>
    </w:r>
    <w:r w:rsidR="00AA7547"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E35CFE" wp14:editId="4E734A6C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10449F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10449F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49F" w:rsidRDefault="001044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952" w:rsidRDefault="00C03952">
      <w:r>
        <w:separator/>
      </w:r>
    </w:p>
  </w:footnote>
  <w:footnote w:type="continuationSeparator" w:id="0">
    <w:p w:rsidR="00C03952" w:rsidRDefault="00C03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1A4D2FDD" wp14:editId="1E31F7DF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DFEDD88" wp14:editId="35859B19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D11548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AA7547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D11548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9BEF1D" wp14:editId="36310DFE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F296AD" wp14:editId="7F8B36A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Default="007728A3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7728A3">
      <w:rPr>
        <w:rFonts w:ascii="Avenir LT Std 45 Book" w:hAnsi="Avenir LT Std 45 Book"/>
        <w:b/>
        <w:color w:val="808080"/>
        <w:sz w:val="20"/>
        <w:szCs w:val="20"/>
      </w:rPr>
      <w:t>D</w:t>
    </w:r>
    <w:r w:rsidR="0010449F">
      <w:rPr>
        <w:rFonts w:ascii="Avenir LT Std 45 Book" w:hAnsi="Avenir LT Std 45 Book"/>
        <w:b/>
        <w:color w:val="808080"/>
        <w:sz w:val="20"/>
        <w:szCs w:val="20"/>
      </w:rPr>
      <w:t>EFENSORÍ</w:t>
    </w:r>
    <w:r w:rsidRPr="007728A3">
      <w:rPr>
        <w:rFonts w:ascii="Avenir LT Std 45 Book" w:hAnsi="Avenir LT Std 45 Book"/>
        <w:b/>
        <w:color w:val="808080"/>
        <w:sz w:val="20"/>
        <w:szCs w:val="20"/>
      </w:rPr>
      <w:t>A DE LOS DERECHOS HUMANOS</w:t>
    </w:r>
    <w:bookmarkStart w:id="0" w:name="_GoBack"/>
    <w:bookmarkEnd w:id="0"/>
    <w:r w:rsidRPr="007728A3">
      <w:rPr>
        <w:rFonts w:ascii="Avenir LT Std 45 Book" w:hAnsi="Avenir LT Std 45 Book"/>
        <w:b/>
        <w:color w:val="808080"/>
        <w:sz w:val="20"/>
        <w:szCs w:val="20"/>
      </w:rPr>
      <w:t xml:space="preserve"> DE QUERÉTARO</w:t>
    </w:r>
  </w:p>
  <w:p w:rsidR="007728A3" w:rsidRPr="00CF00D0" w:rsidRDefault="007728A3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49F" w:rsidRDefault="001044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49F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1B5B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320"/>
    <w:rsid w:val="006326E0"/>
    <w:rsid w:val="006335BE"/>
    <w:rsid w:val="006336C1"/>
    <w:rsid w:val="00633BB0"/>
    <w:rsid w:val="00636810"/>
    <w:rsid w:val="00641064"/>
    <w:rsid w:val="006412C4"/>
    <w:rsid w:val="00644D08"/>
    <w:rsid w:val="00646AF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28A3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539D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3952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2CC3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43E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CFB9CE6-04B0-4C69-B02B-862CD32A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judith.nevado</cp:lastModifiedBy>
  <cp:revision>10</cp:revision>
  <cp:lastPrinted>2014-03-13T03:19:00Z</cp:lastPrinted>
  <dcterms:created xsi:type="dcterms:W3CDTF">2017-01-28T20:37:00Z</dcterms:created>
  <dcterms:modified xsi:type="dcterms:W3CDTF">2018-02-13T01:30:00Z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