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305F69">
        <w:rPr>
          <w:rFonts w:ascii="Arial" w:hAnsi="Arial" w:cs="Arial"/>
          <w:b/>
          <w:sz w:val="17"/>
          <w:szCs w:val="17"/>
        </w:rPr>
        <w:t>TRIBUNAL DE CONCILIACIÓN Y ARBITRAJE DEL ESTADO DE QUERÉTARO</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51139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56556"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5113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5E74F7">
            <w:pPr>
              <w:jc w:val="center"/>
              <w:rPr>
                <w:rFonts w:ascii="Arial" w:hAnsi="Arial" w:cs="Arial"/>
                <w:b/>
                <w:bCs/>
                <w:color w:val="000000"/>
                <w:sz w:val="17"/>
                <w:szCs w:val="17"/>
              </w:rPr>
            </w:pPr>
            <w:r>
              <w:rPr>
                <w:rFonts w:ascii="Arial" w:hAnsi="Arial" w:cs="Arial"/>
                <w:b/>
                <w:bCs/>
                <w:color w:val="000000"/>
                <w:sz w:val="17"/>
                <w:szCs w:val="17"/>
              </w:rPr>
              <w:t>devolución</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5E74F7">
            <w:pPr>
              <w:jc w:val="right"/>
              <w:rPr>
                <w:rFonts w:ascii="Arial" w:hAnsi="Arial" w:cs="Arial"/>
                <w:b/>
                <w:bCs/>
                <w:color w:val="000000"/>
                <w:sz w:val="17"/>
                <w:szCs w:val="17"/>
              </w:rPr>
            </w:pPr>
            <w:r>
              <w:rPr>
                <w:rFonts w:ascii="Arial" w:hAnsi="Arial" w:cs="Arial"/>
                <w:b/>
                <w:bCs/>
                <w:color w:val="000000"/>
                <w:sz w:val="17"/>
                <w:szCs w:val="17"/>
              </w:rPr>
              <w:t>110224.25</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5E74F7">
            <w:pPr>
              <w:jc w:val="center"/>
              <w:rPr>
                <w:rFonts w:ascii="Arial" w:hAnsi="Arial" w:cs="Arial"/>
                <w:b/>
                <w:bCs/>
                <w:color w:val="000000"/>
                <w:sz w:val="17"/>
                <w:szCs w:val="17"/>
              </w:rPr>
            </w:pPr>
            <w:r>
              <w:rPr>
                <w:rFonts w:ascii="Arial" w:hAnsi="Arial" w:cs="Arial"/>
                <w:b/>
                <w:bCs/>
                <w:color w:val="000000"/>
                <w:sz w:val="17"/>
                <w:szCs w:val="17"/>
              </w:rPr>
              <w:t>90%</w:t>
            </w:r>
            <w:r w:rsidR="00C849DC"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rsidP="005E74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5E74F7">
              <w:rPr>
                <w:rFonts w:ascii="Arial" w:hAnsi="Arial" w:cs="Arial"/>
                <w:b/>
                <w:bCs/>
                <w:noProof/>
                <w:color w:val="000000"/>
                <w:sz w:val="17"/>
                <w:szCs w:val="17"/>
                <w14:numForm w14:val="lining"/>
              </w:rPr>
              <w:t>110224.25</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lastRenderedPageBreak/>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rsidP="002E7C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2B7F42">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   0.00</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lastRenderedPageBreak/>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lastRenderedPageBreak/>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5000" w:type="pct"/>
        <w:jc w:val="center"/>
        <w:tblCellMar>
          <w:left w:w="70" w:type="dxa"/>
          <w:right w:w="70" w:type="dxa"/>
        </w:tblCellMar>
        <w:tblLook w:val="04A0" w:firstRow="1" w:lastRow="0" w:firstColumn="1" w:lastColumn="0" w:noHBand="0" w:noVBand="1"/>
      </w:tblPr>
      <w:tblGrid>
        <w:gridCol w:w="3640"/>
        <w:gridCol w:w="1604"/>
        <w:gridCol w:w="1604"/>
        <w:gridCol w:w="1605"/>
        <w:gridCol w:w="1605"/>
        <w:gridCol w:w="1605"/>
        <w:gridCol w:w="1765"/>
      </w:tblGrid>
      <w:tr w:rsidR="00E771F3" w:rsidRPr="002D70DA" w:rsidTr="00E771F3">
        <w:trPr>
          <w:trHeight w:val="960"/>
          <w:jc w:val="center"/>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E74F7">
            <w:pPr>
              <w:jc w:val="right"/>
              <w:rPr>
                <w:rFonts w:ascii="Arial" w:hAnsi="Arial" w:cs="Arial"/>
                <w:b/>
                <w:bCs/>
                <w:color w:val="000000"/>
                <w:sz w:val="17"/>
                <w:szCs w:val="17"/>
              </w:rPr>
            </w:pPr>
            <w:r>
              <w:rPr>
                <w:rFonts w:ascii="Arial" w:hAnsi="Arial" w:cs="Arial"/>
                <w:b/>
                <w:bCs/>
                <w:color w:val="000000"/>
                <w:sz w:val="17"/>
                <w:szCs w:val="17"/>
              </w:rPr>
              <w:t>19032.70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E74F7">
            <w:pPr>
              <w:jc w:val="right"/>
              <w:rPr>
                <w:rFonts w:ascii="Arial" w:hAnsi="Arial" w:cs="Arial"/>
                <w:b/>
                <w:bCs/>
                <w:color w:val="000000"/>
                <w:sz w:val="17"/>
                <w:szCs w:val="17"/>
              </w:rPr>
            </w:pPr>
            <w:r>
              <w:rPr>
                <w:rFonts w:ascii="Arial" w:hAnsi="Arial" w:cs="Arial"/>
                <w:b/>
                <w:bCs/>
                <w:color w:val="000000"/>
                <w:sz w:val="17"/>
                <w:szCs w:val="17"/>
              </w:rPr>
              <w:t>7547.48</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E74F7">
              <w:rPr>
                <w:rFonts w:ascii="Arial" w:hAnsi="Arial" w:cs="Arial"/>
                <w:color w:val="000000"/>
                <w:sz w:val="17"/>
                <w:szCs w:val="17"/>
              </w:rPr>
              <w:t>VIDA UTIL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E74F7">
              <w:rPr>
                <w:rFonts w:ascii="Arial" w:hAnsi="Arial" w:cs="Arial"/>
                <w:color w:val="000000"/>
                <w:sz w:val="17"/>
                <w:szCs w:val="17"/>
              </w:rPr>
              <w:t>10%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E74F7">
              <w:rPr>
                <w:rFonts w:ascii="Arial" w:hAnsi="Arial" w:cs="Arial"/>
                <w:color w:val="000000"/>
                <w:sz w:val="17"/>
                <w:szCs w:val="17"/>
              </w:rPr>
              <w:t>ANUAL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E74F7">
              <w:rPr>
                <w:rFonts w:ascii="Arial" w:hAnsi="Arial" w:cs="Arial"/>
                <w:color w:val="000000"/>
                <w:sz w:val="17"/>
                <w:szCs w:val="17"/>
              </w:rPr>
              <w:t>EN USO</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TRANSPORTE</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DEFENSA Y SEGURIDAD</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E74F7">
            <w:pPr>
              <w:jc w:val="right"/>
              <w:rPr>
                <w:rFonts w:ascii="Arial" w:hAnsi="Arial" w:cs="Arial"/>
                <w:b/>
                <w:bCs/>
                <w:color w:val="000000"/>
                <w:sz w:val="17"/>
                <w:szCs w:val="17"/>
              </w:rPr>
            </w:pPr>
            <w:r>
              <w:rPr>
                <w:rFonts w:ascii="Arial" w:hAnsi="Arial" w:cs="Arial"/>
                <w:b/>
                <w:bCs/>
                <w:color w:val="000000"/>
                <w:sz w:val="17"/>
                <w:szCs w:val="17"/>
              </w:rPr>
              <w:t>69257.30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E74F7">
            <w:pPr>
              <w:jc w:val="right"/>
              <w:rPr>
                <w:rFonts w:ascii="Arial" w:hAnsi="Arial" w:cs="Arial"/>
                <w:b/>
                <w:bCs/>
                <w:color w:val="000000"/>
                <w:sz w:val="17"/>
                <w:szCs w:val="17"/>
              </w:rPr>
            </w:pPr>
            <w:r>
              <w:rPr>
                <w:rFonts w:ascii="Arial" w:hAnsi="Arial" w:cs="Arial"/>
                <w:b/>
                <w:bCs/>
                <w:color w:val="000000"/>
                <w:sz w:val="17"/>
                <w:szCs w:val="17"/>
              </w:rPr>
              <w:t>28144.96</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E74F7">
              <w:rPr>
                <w:rFonts w:ascii="Arial" w:hAnsi="Arial" w:cs="Arial"/>
                <w:color w:val="000000"/>
                <w:sz w:val="17"/>
                <w:szCs w:val="17"/>
              </w:rPr>
              <w:t>VIDA UTIL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E74F7">
              <w:rPr>
                <w:rFonts w:ascii="Arial" w:hAnsi="Arial" w:cs="Arial"/>
                <w:color w:val="000000"/>
                <w:sz w:val="17"/>
                <w:szCs w:val="17"/>
              </w:rPr>
              <w:t>33.33% -10 %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E74F7">
              <w:rPr>
                <w:rFonts w:ascii="Arial" w:hAnsi="Arial" w:cs="Arial"/>
                <w:color w:val="000000"/>
                <w:sz w:val="17"/>
                <w:szCs w:val="17"/>
              </w:rPr>
              <w:t>ANUAL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5E74F7">
              <w:rPr>
                <w:rFonts w:ascii="Arial" w:hAnsi="Arial" w:cs="Arial"/>
                <w:color w:val="000000"/>
                <w:sz w:val="17"/>
                <w:szCs w:val="17"/>
              </w:rPr>
              <w:t>EN USO</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ACTIVOS BIOLÓGICOS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hideMark/>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hideMark/>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40"/>
        <w:gridCol w:w="1604"/>
        <w:gridCol w:w="1604"/>
        <w:gridCol w:w="1605"/>
        <w:gridCol w:w="1605"/>
        <w:gridCol w:w="1605"/>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5000" w:type="pct"/>
        <w:tblCellMar>
          <w:left w:w="70" w:type="dxa"/>
          <w:right w:w="70" w:type="dxa"/>
        </w:tblCellMar>
        <w:tblLook w:val="04A0" w:firstRow="1" w:lastRow="0" w:firstColumn="1" w:lastColumn="0" w:noHBand="0" w:noVBand="1"/>
      </w:tblPr>
      <w:tblGrid>
        <w:gridCol w:w="3664"/>
        <w:gridCol w:w="1628"/>
        <w:gridCol w:w="1628"/>
        <w:gridCol w:w="1627"/>
        <w:gridCol w:w="1627"/>
        <w:gridCol w:w="1627"/>
        <w:gridCol w:w="1627"/>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7E3AE0">
            <w:pPr>
              <w:jc w:val="right"/>
              <w:rPr>
                <w:rFonts w:ascii="Arial" w:hAnsi="Arial" w:cs="Arial"/>
                <w:b/>
                <w:bCs/>
                <w:color w:val="000000"/>
                <w:sz w:val="17"/>
                <w:szCs w:val="17"/>
              </w:rPr>
            </w:pPr>
            <w:r>
              <w:rPr>
                <w:rFonts w:ascii="Arial" w:hAnsi="Arial" w:cs="Arial"/>
                <w:b/>
                <w:bCs/>
                <w:color w:val="000000"/>
                <w:sz w:val="17"/>
                <w:szCs w:val="17"/>
              </w:rPr>
              <w:t>54335.56</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Default="007E3AE0">
            <w:pPr>
              <w:jc w:val="right"/>
              <w:rPr>
                <w:rFonts w:ascii="Arial" w:hAnsi="Arial" w:cs="Arial"/>
                <w:b/>
                <w:bCs/>
                <w:color w:val="000000"/>
                <w:sz w:val="17"/>
                <w:szCs w:val="17"/>
              </w:rPr>
            </w:pPr>
            <w:r>
              <w:rPr>
                <w:rFonts w:ascii="Arial" w:hAnsi="Arial" w:cs="Arial"/>
                <w:b/>
                <w:bCs/>
                <w:color w:val="000000"/>
                <w:sz w:val="17"/>
                <w:szCs w:val="17"/>
              </w:rPr>
              <w:t>4807.06</w:t>
            </w:r>
          </w:p>
          <w:p w:rsidR="007E3AE0" w:rsidRPr="002D70DA" w:rsidRDefault="007E3AE0">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7E3AE0">
            <w:pPr>
              <w:jc w:val="right"/>
              <w:rPr>
                <w:rFonts w:ascii="Arial" w:hAnsi="Arial" w:cs="Arial"/>
                <w:b/>
                <w:bCs/>
                <w:color w:val="000000"/>
                <w:sz w:val="17"/>
                <w:szCs w:val="17"/>
              </w:rPr>
            </w:pPr>
            <w:r>
              <w:rPr>
                <w:rFonts w:ascii="Arial" w:hAnsi="Arial" w:cs="Arial"/>
                <w:b/>
                <w:bCs/>
                <w:color w:val="000000"/>
                <w:sz w:val="17"/>
                <w:szCs w:val="17"/>
              </w:rPr>
              <w:t>4807.06</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7E3AE0">
              <w:rPr>
                <w:rFonts w:ascii="Arial" w:hAnsi="Arial" w:cs="Arial"/>
                <w:color w:val="000000"/>
                <w:sz w:val="17"/>
                <w:szCs w:val="17"/>
              </w:rPr>
              <w:t>33%</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7E3AE0">
              <w:rPr>
                <w:rFonts w:ascii="Arial" w:hAnsi="Arial" w:cs="Arial"/>
                <w:color w:val="000000"/>
                <w:sz w:val="17"/>
                <w:szCs w:val="17"/>
              </w:rPr>
              <w:t>anual</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5E74F7">
            <w:pPr>
              <w:jc w:val="right"/>
              <w:rPr>
                <w:rFonts w:ascii="Arial" w:hAnsi="Arial" w:cs="Arial"/>
                <w:b/>
                <w:bCs/>
                <w:color w:val="000000"/>
                <w:sz w:val="17"/>
                <w:szCs w:val="17"/>
              </w:rPr>
            </w:pPr>
            <w:r>
              <w:rPr>
                <w:rFonts w:ascii="Arial" w:hAnsi="Arial" w:cs="Arial"/>
                <w:b/>
                <w:bCs/>
                <w:color w:val="000000"/>
                <w:sz w:val="17"/>
                <w:szCs w:val="17"/>
              </w:rPr>
              <w:t>181887.64</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533F97">
            <w:pPr>
              <w:jc w:val="center"/>
              <w:rPr>
                <w:rFonts w:ascii="Arial" w:hAnsi="Arial" w:cs="Arial"/>
                <w:b/>
                <w:bCs/>
                <w:color w:val="000000"/>
                <w:sz w:val="17"/>
                <w:szCs w:val="17"/>
              </w:rPr>
            </w:pPr>
            <w:r>
              <w:rPr>
                <w:rFonts w:ascii="Arial" w:hAnsi="Arial" w:cs="Arial"/>
                <w:b/>
                <w:bCs/>
                <w:color w:val="000000"/>
                <w:sz w:val="17"/>
                <w:szCs w:val="17"/>
              </w:rPr>
              <w:t>INMEDIATO</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5E74F7">
            <w:pPr>
              <w:jc w:val="right"/>
              <w:rPr>
                <w:rFonts w:ascii="Arial" w:hAnsi="Arial" w:cs="Arial"/>
                <w:b/>
                <w:bCs/>
                <w:color w:val="000000"/>
                <w:sz w:val="17"/>
                <w:szCs w:val="17"/>
              </w:rPr>
            </w:pPr>
            <w:r>
              <w:rPr>
                <w:rFonts w:ascii="Arial" w:hAnsi="Arial" w:cs="Arial"/>
                <w:b/>
                <w:bCs/>
                <w:color w:val="000000"/>
                <w:sz w:val="17"/>
                <w:szCs w:val="17"/>
              </w:rPr>
              <w:t>15080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533F97">
            <w:pPr>
              <w:jc w:val="center"/>
              <w:rPr>
                <w:rFonts w:ascii="Arial" w:hAnsi="Arial" w:cs="Arial"/>
                <w:b/>
                <w:bCs/>
                <w:color w:val="000000"/>
                <w:sz w:val="17"/>
                <w:szCs w:val="17"/>
              </w:rPr>
            </w:pPr>
            <w:r>
              <w:rPr>
                <w:rFonts w:ascii="Arial" w:hAnsi="Arial" w:cs="Arial"/>
                <w:b/>
                <w:bCs/>
                <w:color w:val="000000"/>
                <w:sz w:val="17"/>
                <w:szCs w:val="17"/>
              </w:rPr>
              <w:t>INMEDIATO</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533F97">
            <w:pPr>
              <w:jc w:val="right"/>
              <w:rPr>
                <w:rFonts w:ascii="Arial" w:hAnsi="Arial" w:cs="Arial"/>
                <w:b/>
                <w:bCs/>
                <w:color w:val="000000"/>
                <w:sz w:val="17"/>
                <w:szCs w:val="17"/>
              </w:rPr>
            </w:pPr>
            <w:r>
              <w:rPr>
                <w:rFonts w:ascii="Arial" w:hAnsi="Arial" w:cs="Arial"/>
                <w:b/>
                <w:bCs/>
                <w:color w:val="000000"/>
                <w:sz w:val="17"/>
                <w:szCs w:val="17"/>
              </w:rPr>
              <w:t>493089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533F97">
            <w:pPr>
              <w:jc w:val="center"/>
              <w:rPr>
                <w:rFonts w:ascii="Arial" w:hAnsi="Arial" w:cs="Arial"/>
                <w:b/>
                <w:bCs/>
                <w:color w:val="000000"/>
                <w:sz w:val="17"/>
                <w:szCs w:val="17"/>
              </w:rPr>
            </w:pPr>
            <w:r>
              <w:rPr>
                <w:rFonts w:ascii="Arial" w:hAnsi="Arial" w:cs="Arial"/>
                <w:b/>
                <w:bCs/>
                <w:color w:val="000000"/>
                <w:sz w:val="17"/>
                <w:szCs w:val="17"/>
              </w:rPr>
              <w:t>INMEDIATO</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lastRenderedPageBreak/>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A65496" w:rsidRDefault="00A65496" w:rsidP="00A65496">
      <w:pPr>
        <w:shd w:val="clear" w:color="auto" w:fill="FFFFFF"/>
        <w:spacing w:after="240"/>
        <w:rPr>
          <w:rFonts w:ascii="Arial" w:hAnsi="Arial" w:cs="Arial"/>
          <w:color w:val="222222"/>
          <w:sz w:val="19"/>
          <w:szCs w:val="19"/>
        </w:rPr>
      </w:pPr>
    </w:p>
    <w:p w:rsidR="00A65496" w:rsidRDefault="00A65496" w:rsidP="00A65496">
      <w:pPr>
        <w:shd w:val="clear" w:color="auto" w:fill="FFFFFF"/>
        <w:rPr>
          <w:rFonts w:ascii="Arial" w:hAnsi="Arial" w:cs="Arial"/>
          <w:color w:val="222222"/>
          <w:sz w:val="19"/>
          <w:szCs w:val="19"/>
        </w:rPr>
      </w:pPr>
    </w:p>
    <w:p w:rsidR="000008C2" w:rsidRPr="002D70DA" w:rsidRDefault="00A65496" w:rsidP="00A65496">
      <w:pP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0008C2" w:rsidRPr="002D70DA">
        <w:rPr>
          <w:rFonts w:ascii="Arial" w:eastAsia="Calibri" w:hAnsi="Arial" w:cs="Arial"/>
          <w:b/>
          <w:spacing w:val="-1"/>
          <w:sz w:val="17"/>
          <w:szCs w:val="17"/>
        </w:rPr>
        <w:br w:type="page"/>
      </w:r>
      <w:r>
        <w:rPr>
          <w:rFonts w:ascii="Arial" w:eastAsia="Calibri" w:hAnsi="Arial" w:cs="Arial"/>
          <w:b/>
          <w:noProof/>
          <w:spacing w:val="-1"/>
          <w:sz w:val="17"/>
          <w:szCs w:val="17"/>
        </w:rPr>
        <w:lastRenderedPageBreak/>
        <w:drawing>
          <wp:inline distT="0" distB="0" distL="0" distR="0" wp14:anchorId="721A511D" wp14:editId="76A6C9B5">
            <wp:extent cx="1019175" cy="1209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209675"/>
                    </a:xfrm>
                    <a:prstGeom prst="rect">
                      <a:avLst/>
                    </a:prstGeom>
                    <a:noFill/>
                    <a:ln>
                      <a:noFill/>
                    </a:ln>
                  </pic:spPr>
                </pic:pic>
              </a:graphicData>
            </a:graphic>
          </wp:inline>
        </w:drawing>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0008C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lastRenderedPageBreak/>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right"/>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671924">
            <w:pP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671924"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671924"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671924"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671924"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67192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67192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671924" w:rsidP="00671924">
            <w:pPr>
              <w:jc w:val="right"/>
              <w:rPr>
                <w:rFonts w:ascii="Arial" w:hAnsi="Arial" w:cs="Arial"/>
                <w:b/>
                <w:bCs/>
                <w:color w:val="000000"/>
                <w:sz w:val="17"/>
                <w:szCs w:val="17"/>
              </w:rPr>
            </w:pPr>
            <w:r>
              <w:rPr>
                <w:rFonts w:ascii="Arial" w:hAnsi="Arial" w:cs="Arial"/>
                <w:b/>
                <w:bCs/>
                <w:color w:val="000000"/>
                <w:sz w:val="17"/>
                <w:szCs w:val="17"/>
                <w14:numForm w14:val="lining"/>
              </w:rPr>
              <w:t>416443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67192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671924">
              <w:rPr>
                <w:rFonts w:ascii="Arial" w:hAnsi="Arial" w:cs="Arial"/>
                <w:b/>
                <w:bCs/>
                <w:noProof/>
                <w:color w:val="000000"/>
                <w:sz w:val="17"/>
                <w:szCs w:val="17"/>
                <w14:numForm w14:val="lining"/>
              </w:rPr>
              <w:t>-73555</w:t>
            </w:r>
            <w:r w:rsidRPr="002D70DA">
              <w:rPr>
                <w:rFonts w:ascii="Arial" w:hAnsi="Arial" w:cs="Arial"/>
                <w:b/>
                <w:bCs/>
                <w:noProof/>
                <w:color w:val="000000"/>
                <w:sz w:val="17"/>
                <w:szCs w:val="17"/>
                <w14:numForm w14:val="lining"/>
              </w:rPr>
              <w:t>.00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 xml:space="preserve">Otros </w:t>
            </w:r>
            <w:proofErr w:type="spellStart"/>
            <w:r w:rsidRPr="002D70DA">
              <w:rPr>
                <w:rFonts w:ascii="Arial" w:hAnsi="Arial" w:cs="Arial"/>
                <w:color w:val="000000"/>
                <w:sz w:val="17"/>
                <w:szCs w:val="17"/>
              </w:rPr>
              <w:t>Revalúos</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671924">
            <w:pPr>
              <w:jc w:val="right"/>
              <w:rPr>
                <w:rFonts w:ascii="Arial" w:hAnsi="Arial" w:cs="Arial"/>
                <w:b/>
                <w:bCs/>
                <w:color w:val="000000"/>
                <w:sz w:val="17"/>
                <w:szCs w:val="17"/>
              </w:rPr>
            </w:pPr>
            <w:r>
              <w:rPr>
                <w:rFonts w:ascii="Arial" w:hAnsi="Arial" w:cs="Arial"/>
                <w:b/>
                <w:bCs/>
                <w:color w:val="000000"/>
                <w:sz w:val="17"/>
                <w:szCs w:val="17"/>
              </w:rPr>
              <w:t>978</w:t>
            </w:r>
            <w:r w:rsidR="007E3AE0">
              <w:rPr>
                <w:rFonts w:ascii="Arial" w:hAnsi="Arial" w:cs="Arial"/>
                <w:b/>
                <w:bCs/>
                <w:color w:val="000000"/>
                <w:sz w:val="17"/>
                <w:szCs w:val="17"/>
              </w:rPr>
              <w:t>,</w:t>
            </w:r>
            <w:r>
              <w:rPr>
                <w:rFonts w:ascii="Arial" w:hAnsi="Arial" w:cs="Arial"/>
                <w:b/>
                <w:bCs/>
                <w:color w:val="000000"/>
                <w:sz w:val="17"/>
                <w:szCs w:val="17"/>
              </w:rPr>
              <w:t>063.30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E72587" w:rsidRDefault="007E3AE0" w:rsidP="007E3AE0">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978,063.30</w:t>
            </w:r>
          </w:p>
          <w:p w:rsidR="007E3AE0" w:rsidRPr="002D70DA" w:rsidRDefault="007E3AE0" w:rsidP="007E3AE0">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E7258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w:t>
      </w:r>
      <w:r w:rsidR="007E3AE0">
        <w:rPr>
          <w:rFonts w:ascii="Arial" w:eastAsia="Calibri" w:hAnsi="Arial" w:cs="Arial"/>
          <w:spacing w:val="-1"/>
          <w:sz w:val="17"/>
          <w:szCs w:val="17"/>
        </w:rPr>
        <w:t>es</w:t>
      </w:r>
      <w:r w:rsidRPr="002D70DA">
        <w:rPr>
          <w:rFonts w:ascii="Arial" w:eastAsia="Calibri" w:hAnsi="Arial" w:cs="Arial"/>
          <w:spacing w:val="-1"/>
          <w:sz w:val="17"/>
          <w:szCs w:val="17"/>
        </w:rPr>
        <w:t xml:space="preserv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7E3AE0">
        <w:trPr>
          <w:trHeight w:val="240"/>
          <w:jc w:val="center"/>
        </w:trPr>
        <w:tc>
          <w:tcPr>
            <w:tcW w:w="4900" w:type="dxa"/>
            <w:tcBorders>
              <w:top w:val="nil"/>
              <w:left w:val="single" w:sz="4" w:space="0" w:color="auto"/>
              <w:bottom w:val="nil"/>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nil"/>
              <w:right w:val="single" w:sz="4" w:space="0" w:color="auto"/>
            </w:tcBorders>
            <w:shd w:val="clear" w:color="auto" w:fill="auto"/>
            <w:vAlign w:val="center"/>
          </w:tcPr>
          <w:p w:rsidR="00DF74BA" w:rsidRPr="002D70DA" w:rsidRDefault="007E3AE0">
            <w:pPr>
              <w:jc w:val="right"/>
              <w:rPr>
                <w:rFonts w:ascii="Arial" w:hAnsi="Arial" w:cs="Arial"/>
                <w:b/>
                <w:bCs/>
                <w:color w:val="000000"/>
                <w:sz w:val="17"/>
                <w:szCs w:val="17"/>
              </w:rPr>
            </w:pPr>
            <w:r>
              <w:rPr>
                <w:rFonts w:ascii="Arial" w:hAnsi="Arial" w:cs="Arial"/>
                <w:b/>
                <w:bCs/>
                <w:color w:val="000000"/>
                <w:sz w:val="17"/>
                <w:szCs w:val="17"/>
              </w:rPr>
              <w:t>940323.52</w:t>
            </w:r>
          </w:p>
        </w:tc>
        <w:tc>
          <w:tcPr>
            <w:tcW w:w="2180" w:type="dxa"/>
            <w:tcBorders>
              <w:top w:val="nil"/>
              <w:left w:val="nil"/>
              <w:bottom w:val="nil"/>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single" w:sz="4" w:space="0" w:color="auto"/>
            </w:tcBorders>
            <w:shd w:val="clear" w:color="auto" w:fill="D5DCE4" w:themeFill="text2" w:themeFillTint="33"/>
            <w:vAlign w:val="center"/>
            <w:hideMark/>
          </w:tcPr>
          <w:p w:rsidR="00DF74BA" w:rsidRPr="002D70DA" w:rsidRDefault="007E3AE0">
            <w:pPr>
              <w:jc w:val="right"/>
              <w:rPr>
                <w:rFonts w:ascii="Arial" w:hAnsi="Arial" w:cs="Arial"/>
                <w:b/>
                <w:bCs/>
                <w:color w:val="000000"/>
                <w:sz w:val="17"/>
                <w:szCs w:val="17"/>
              </w:rPr>
            </w:pPr>
            <w:r>
              <w:rPr>
                <w:rFonts w:ascii="Arial" w:hAnsi="Arial" w:cs="Arial"/>
                <w:b/>
                <w:bCs/>
                <w:color w:val="000000"/>
                <w:sz w:val="17"/>
                <w:szCs w:val="17"/>
              </w:rPr>
              <w:t>185534.44</w:t>
            </w:r>
            <w:r w:rsidR="00DF74BA" w:rsidRPr="002D70DA">
              <w:rPr>
                <w:rFonts w:ascii="Arial" w:hAnsi="Arial" w:cs="Arial"/>
                <w:b/>
                <w:bCs/>
                <w:color w:val="000000"/>
                <w:sz w:val="17"/>
                <w:szCs w:val="17"/>
              </w:rPr>
              <w:t> </w:t>
            </w:r>
          </w:p>
        </w:tc>
      </w:tr>
      <w:tr w:rsidR="007E3AE0"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7E3AE0" w:rsidRPr="002D70DA" w:rsidRDefault="007E3A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7E3AE0" w:rsidRDefault="007E3A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E3AE0" w:rsidRPr="002D70DA" w:rsidRDefault="007E3AE0">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E3AE0" w:rsidRDefault="007E3AE0">
            <w:pPr>
              <w:jc w:val="right"/>
              <w:rPr>
                <w:rFonts w:ascii="Arial" w:hAnsi="Arial" w:cs="Arial"/>
                <w:b/>
                <w:bCs/>
                <w:color w:val="000000"/>
                <w:sz w:val="17"/>
                <w:szCs w:val="17"/>
              </w:rPr>
            </w:pP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712DFF">
            <w:pPr>
              <w:jc w:val="center"/>
              <w:rPr>
                <w:rFonts w:ascii="Calibri" w:hAnsi="Calibri"/>
                <w:b/>
                <w:bCs/>
                <w:color w:val="000000"/>
                <w:sz w:val="18"/>
                <w:szCs w:val="18"/>
              </w:rPr>
            </w:pPr>
            <w:r>
              <w:rPr>
                <w:rFonts w:ascii="Calibri" w:hAnsi="Calibri"/>
                <w:b/>
                <w:bCs/>
                <w:color w:val="000000"/>
                <w:sz w:val="18"/>
                <w:szCs w:val="18"/>
              </w:rPr>
              <w:t>LABORAL</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712DFF">
            <w:pPr>
              <w:jc w:val="right"/>
              <w:rPr>
                <w:rFonts w:ascii="Calibri" w:hAnsi="Calibri"/>
                <w:b/>
                <w:bCs/>
                <w:color w:val="000000"/>
                <w:sz w:val="18"/>
                <w:szCs w:val="18"/>
              </w:rPr>
            </w:pPr>
            <w:r>
              <w:rPr>
                <w:rFonts w:ascii="Calibri" w:hAnsi="Calibri"/>
                <w:b/>
                <w:bCs/>
                <w:color w:val="000000"/>
                <w:sz w:val="18"/>
                <w:szCs w:val="18"/>
              </w:rPr>
              <w:t>454253</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712DFF">
            <w:pPr>
              <w:jc w:val="center"/>
              <w:rPr>
                <w:rFonts w:ascii="Calibri" w:hAnsi="Calibri"/>
                <w:b/>
                <w:bCs/>
                <w:color w:val="000000"/>
                <w:sz w:val="18"/>
                <w:szCs w:val="18"/>
              </w:rPr>
            </w:pPr>
            <w:r>
              <w:rPr>
                <w:rFonts w:ascii="Calibri" w:hAnsi="Calibri"/>
                <w:b/>
                <w:bCs/>
                <w:color w:val="000000"/>
                <w:sz w:val="18"/>
                <w:szCs w:val="18"/>
              </w:rPr>
              <w:t>ARTISTICOS</w:t>
            </w:r>
            <w:r w:rsidR="002B5A44">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712DFF">
            <w:pPr>
              <w:jc w:val="right"/>
              <w:rPr>
                <w:rFonts w:ascii="Calibri" w:hAnsi="Calibri"/>
                <w:b/>
                <w:bCs/>
                <w:color w:val="000000"/>
                <w:sz w:val="18"/>
                <w:szCs w:val="18"/>
              </w:rPr>
            </w:pPr>
            <w:r>
              <w:rPr>
                <w:rFonts w:ascii="Calibri" w:hAnsi="Calibri"/>
                <w:b/>
                <w:bCs/>
                <w:color w:val="000000"/>
                <w:sz w:val="18"/>
                <w:szCs w:val="18"/>
              </w:rPr>
              <w:t>89658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r w:rsidR="00712DFF">
              <w:rPr>
                <w:rFonts w:ascii="Calibri" w:hAnsi="Calibri"/>
                <w:b/>
                <w:bCs/>
                <w:color w:val="000000"/>
                <w:sz w:val="18"/>
                <w:szCs w:val="18"/>
              </w:rPr>
              <w:t>VALOR ACTUAL</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712D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2B5A44" w:rsidRDefault="002B5A44">
            <w:pPr>
              <w:jc w:val="center"/>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center"/>
          </w:tcPr>
          <w:p w:rsidR="00712DFF" w:rsidRDefault="00712DFF" w:rsidP="00712DFF">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E646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712DFF">
            <w:pPr>
              <w:jc w:val="right"/>
              <w:rPr>
                <w:rFonts w:ascii="Calibri" w:hAnsi="Calibri"/>
                <w:b/>
                <w:bCs/>
                <w:color w:val="000000"/>
                <w:sz w:val="18"/>
                <w:szCs w:val="18"/>
              </w:rPr>
            </w:pPr>
            <w:r>
              <w:rPr>
                <w:rFonts w:ascii="Calibri" w:hAnsi="Calibri"/>
                <w:b/>
                <w:bCs/>
                <w:color w:val="000000"/>
                <w:sz w:val="18"/>
                <w:szCs w:val="18"/>
              </w:rPr>
              <w:t>16636277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r w:rsidR="00ED2390">
              <w:rPr>
                <w:rFonts w:ascii="Calibri" w:hAnsi="Calibri"/>
                <w:b/>
                <w:bCs/>
                <w:color w:val="000000"/>
                <w:sz w:val="18"/>
                <w:szCs w:val="18"/>
              </w:rPr>
              <w:t>DOF</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Default="00712DFF">
            <w:pPr>
              <w:jc w:val="right"/>
              <w:rPr>
                <w:rFonts w:ascii="Calibri" w:hAnsi="Calibri"/>
                <w:b/>
                <w:bCs/>
                <w:color w:val="000000"/>
                <w:sz w:val="18"/>
                <w:szCs w:val="18"/>
              </w:rPr>
            </w:pPr>
            <w:r>
              <w:rPr>
                <w:rFonts w:ascii="Calibri" w:hAnsi="Calibri"/>
                <w:b/>
                <w:bCs/>
                <w:color w:val="000000"/>
                <w:sz w:val="18"/>
                <w:szCs w:val="18"/>
              </w:rPr>
              <w:t>16636277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712DFF">
            <w:pPr>
              <w:jc w:val="right"/>
              <w:rPr>
                <w:rFonts w:ascii="Calibri" w:hAnsi="Calibri"/>
                <w:b/>
                <w:bCs/>
                <w:color w:val="000000"/>
                <w:sz w:val="18"/>
                <w:szCs w:val="18"/>
              </w:rPr>
            </w:pPr>
            <w:r>
              <w:rPr>
                <w:rFonts w:ascii="Calibri" w:hAnsi="Calibri"/>
                <w:b/>
                <w:bCs/>
                <w:color w:val="000000"/>
                <w:sz w:val="18"/>
                <w:szCs w:val="18"/>
              </w:rPr>
              <w:t>950000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C17CE0" w:rsidRDefault="00712DFF">
            <w:pPr>
              <w:jc w:val="right"/>
              <w:rPr>
                <w:rFonts w:ascii="Calibri" w:hAnsi="Calibri"/>
                <w:b/>
                <w:bCs/>
                <w:color w:val="000000"/>
                <w:sz w:val="18"/>
                <w:szCs w:val="18"/>
              </w:rPr>
            </w:pPr>
            <w:r>
              <w:rPr>
                <w:rFonts w:ascii="Calibri" w:hAnsi="Calibri"/>
                <w:b/>
                <w:bCs/>
                <w:color w:val="000000"/>
                <w:sz w:val="18"/>
                <w:szCs w:val="18"/>
              </w:rPr>
              <w:t>17586277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Default="00712DFF">
            <w:pPr>
              <w:jc w:val="right"/>
              <w:rPr>
                <w:rFonts w:ascii="Calibri" w:hAnsi="Calibri"/>
                <w:b/>
                <w:bCs/>
                <w:color w:val="000000"/>
                <w:sz w:val="18"/>
                <w:szCs w:val="18"/>
              </w:rPr>
            </w:pPr>
            <w:r>
              <w:rPr>
                <w:rFonts w:ascii="Calibri" w:hAnsi="Calibri"/>
                <w:b/>
                <w:bCs/>
                <w:color w:val="000000"/>
                <w:sz w:val="18"/>
                <w:szCs w:val="18"/>
              </w:rPr>
              <w:t>17586277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712DFF" w:rsidP="00C17CE0">
            <w:pPr>
              <w:jc w:val="right"/>
              <w:rPr>
                <w:rFonts w:ascii="Arial" w:hAnsi="Arial" w:cs="Arial"/>
                <w:b/>
                <w:bCs/>
                <w:color w:val="000000"/>
                <w:sz w:val="17"/>
                <w:szCs w:val="17"/>
              </w:rPr>
            </w:pPr>
            <w:r>
              <w:rPr>
                <w:rFonts w:ascii="Arial" w:hAnsi="Arial" w:cs="Arial"/>
                <w:b/>
                <w:bCs/>
                <w:color w:val="000000"/>
                <w:sz w:val="17"/>
                <w:szCs w:val="17"/>
                <w14:numForm w14:val="lining"/>
              </w:rPr>
              <w:t>17586277</w:t>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712DFF" w:rsidP="00C17CE0">
            <w:pPr>
              <w:jc w:val="right"/>
              <w:rPr>
                <w:rFonts w:ascii="Calibri" w:hAnsi="Calibri"/>
                <w:b/>
                <w:bCs/>
                <w:color w:val="000000"/>
                <w:sz w:val="18"/>
                <w:szCs w:val="18"/>
              </w:rPr>
            </w:pPr>
            <w:r>
              <w:rPr>
                <w:rFonts w:ascii="Calibri" w:hAnsi="Calibri"/>
                <w:b/>
                <w:bCs/>
                <w:color w:val="000000"/>
                <w:sz w:val="18"/>
                <w:szCs w:val="18"/>
              </w:rPr>
              <w:t>16636277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Default="00712DFF" w:rsidP="00C17CE0">
            <w:pPr>
              <w:jc w:val="right"/>
              <w:rPr>
                <w:rFonts w:ascii="Calibri" w:hAnsi="Calibri"/>
                <w:b/>
                <w:bCs/>
                <w:color w:val="000000"/>
                <w:sz w:val="18"/>
                <w:szCs w:val="18"/>
              </w:rPr>
            </w:pPr>
            <w:r>
              <w:rPr>
                <w:rFonts w:ascii="Calibri" w:hAnsi="Calibri"/>
                <w:b/>
                <w:bCs/>
                <w:color w:val="000000"/>
                <w:sz w:val="18"/>
                <w:szCs w:val="18"/>
              </w:rPr>
              <w:t>16636277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712DFF" w:rsidP="00C17CE0">
            <w:pPr>
              <w:jc w:val="right"/>
              <w:rPr>
                <w:rFonts w:ascii="Calibri" w:hAnsi="Calibri"/>
                <w:b/>
                <w:bCs/>
                <w:color w:val="000000"/>
                <w:sz w:val="18"/>
                <w:szCs w:val="18"/>
              </w:rPr>
            </w:pPr>
            <w:r>
              <w:rPr>
                <w:rFonts w:ascii="Calibri" w:hAnsi="Calibri"/>
                <w:b/>
                <w:bCs/>
                <w:color w:val="000000"/>
                <w:sz w:val="18"/>
                <w:szCs w:val="18"/>
              </w:rPr>
              <w:t>950000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Default="00712DFF" w:rsidP="00C17CE0">
            <w:pPr>
              <w:jc w:val="right"/>
              <w:rPr>
                <w:rFonts w:ascii="Calibri" w:hAnsi="Calibri"/>
                <w:b/>
                <w:bCs/>
                <w:color w:val="000000"/>
                <w:sz w:val="18"/>
                <w:szCs w:val="18"/>
              </w:rPr>
            </w:pPr>
            <w:r>
              <w:rPr>
                <w:rFonts w:ascii="Calibri" w:hAnsi="Calibri"/>
                <w:b/>
                <w:bCs/>
                <w:color w:val="000000"/>
                <w:sz w:val="18"/>
                <w:szCs w:val="18"/>
              </w:rPr>
              <w:t>17586277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712DFF" w:rsidP="00C17CE0">
            <w:pPr>
              <w:jc w:val="right"/>
              <w:rPr>
                <w:rFonts w:ascii="Calibri" w:hAnsi="Calibri"/>
                <w:b/>
                <w:bCs/>
                <w:color w:val="000000"/>
                <w:sz w:val="18"/>
                <w:szCs w:val="18"/>
              </w:rPr>
            </w:pPr>
            <w:r>
              <w:rPr>
                <w:rFonts w:ascii="Calibri" w:hAnsi="Calibri"/>
                <w:b/>
                <w:bCs/>
                <w:color w:val="000000"/>
                <w:sz w:val="18"/>
                <w:szCs w:val="18"/>
              </w:rPr>
              <w:t>17586277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C17CE0" w:rsidRDefault="00712DFF" w:rsidP="00C17CE0">
            <w:pPr>
              <w:jc w:val="right"/>
              <w:rPr>
                <w:rFonts w:ascii="Calibri" w:hAnsi="Calibri"/>
                <w:b/>
                <w:bCs/>
                <w:color w:val="000000"/>
                <w:sz w:val="18"/>
                <w:szCs w:val="18"/>
              </w:rPr>
            </w:pPr>
            <w:r>
              <w:rPr>
                <w:rFonts w:ascii="Calibri" w:hAnsi="Calibri"/>
                <w:b/>
                <w:bCs/>
                <w:color w:val="000000"/>
                <w:sz w:val="18"/>
                <w:szCs w:val="18"/>
              </w:rPr>
              <w:t>17586277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712DFF" w:rsidP="00C17CE0">
            <w:pPr>
              <w:jc w:val="right"/>
              <w:rPr>
                <w:rFonts w:ascii="Calibri" w:hAnsi="Calibri"/>
                <w:b/>
                <w:bCs/>
                <w:color w:val="000000"/>
                <w:sz w:val="18"/>
                <w:szCs w:val="18"/>
              </w:rPr>
            </w:pPr>
            <w:r>
              <w:rPr>
                <w:rFonts w:ascii="Calibri" w:hAnsi="Calibri"/>
                <w:b/>
                <w:bCs/>
                <w:color w:val="000000"/>
                <w:sz w:val="18"/>
                <w:szCs w:val="18"/>
              </w:rPr>
              <w:t>16608213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712DFF" w:rsidP="00ED2390">
            <w:pPr>
              <w:jc w:val="center"/>
              <w:rPr>
                <w:rFonts w:ascii="Calibri" w:hAnsi="Calibri"/>
                <w:b/>
                <w:bCs/>
                <w:color w:val="000000"/>
                <w:sz w:val="18"/>
                <w:szCs w:val="18"/>
              </w:rPr>
            </w:pPr>
            <w:r>
              <w:rPr>
                <w:rFonts w:ascii="Calibri" w:hAnsi="Calibri"/>
                <w:b/>
                <w:bCs/>
                <w:color w:val="000000"/>
                <w:sz w:val="18"/>
                <w:szCs w:val="18"/>
              </w:rPr>
              <w:t xml:space="preserve">$978,063 </w:t>
            </w:r>
            <w:r w:rsidR="00E66E96">
              <w:rPr>
                <w:rFonts w:ascii="Calibri" w:hAnsi="Calibri"/>
                <w:b/>
                <w:bCs/>
                <w:color w:val="000000"/>
                <w:sz w:val="18"/>
                <w:szCs w:val="18"/>
              </w:rPr>
              <w:t xml:space="preserve">PAGOS Y PROVISIONES </w:t>
            </w:r>
            <w:bookmarkStart w:id="6" w:name="_GoBack"/>
            <w:bookmarkEnd w:id="6"/>
            <w:r w:rsidR="00ED2390">
              <w:rPr>
                <w:rFonts w:ascii="Calibri" w:hAnsi="Calibri"/>
                <w:b/>
                <w:bCs/>
                <w:color w:val="000000"/>
                <w:sz w:val="18"/>
                <w:szCs w:val="18"/>
              </w:rPr>
              <w:t>2017 QUE SE EFECTUARAN POR TIEMPOS</w:t>
            </w:r>
            <w:r>
              <w:rPr>
                <w:rFonts w:ascii="Calibri" w:hAnsi="Calibri"/>
                <w:b/>
                <w:bCs/>
                <w:color w:val="000000"/>
                <w:sz w:val="18"/>
                <w:szCs w:val="18"/>
              </w:rPr>
              <w:t xml:space="preserve"> EN 2018</w:t>
            </w:r>
            <w:r w:rsidR="00C17CE0">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712DFF" w:rsidP="00712DFF">
            <w:pPr>
              <w:jc w:val="right"/>
              <w:rPr>
                <w:rFonts w:ascii="Arial" w:hAnsi="Arial" w:cs="Arial"/>
                <w:b/>
                <w:bCs/>
                <w:color w:val="000000"/>
                <w:sz w:val="17"/>
                <w:szCs w:val="17"/>
              </w:rPr>
            </w:pPr>
            <w:r>
              <w:rPr>
                <w:rFonts w:ascii="Arial" w:hAnsi="Arial" w:cs="Arial"/>
                <w:b/>
                <w:bCs/>
                <w:color w:val="000000"/>
                <w:sz w:val="17"/>
                <w:szCs w:val="17"/>
                <w14:numForm w14:val="lining"/>
              </w:rPr>
              <w:t>16608213</w:t>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 las principales condiciones económico- financieras bajo las cuales el ente público estuvo operando; y las cuales influyeron en la toma de decisiones de la administración; tanto a nivel local como federal.</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Fecha de creación del ente.</w:t>
      </w:r>
    </w:p>
    <w:p w:rsidR="00A67440" w:rsidRP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Principales cambios en su estructura.</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Objeto social.</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 actividad.</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Ejercicio fiscal.</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Régimen jurídico.</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Consideraciones fiscales del ente: revelar el tipo de contribuciones que esté obligado a pagar o retener.</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Estructura organizacional básica.</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Fideicomisos, mandatos y análogos de los cuales es fideicomitente o fideicomisario.</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Si se ha observado la normatividad emitida por el CONAC y las disposiciones legales aplicables.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Postulados básicos.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Para las entidades que por primera vez estén implementando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 de acuerdo a la Ley de Contabilidad, deberán: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las nuevas políticas de reconocimiento;</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Su plan de implementación;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los cambios en las políticas, la clasificación y medición de las mismas, así como su impacto en la información financiera, y</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Presentar los últimos estados financieros con la normatividad anteriormente utilizada con las nuevas políticas para fines de comparación en la transición a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w:t>
      </w:r>
    </w:p>
    <w:p w:rsidR="00A67440" w:rsidRP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Actualización: se informará del método utilizado para la actualización del valor de los activos, pasivos y Hacienda Pública/Patrimonio y las razones de dicha elección. Así como informar de la desconexión o reconexión inflacionaria.</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sobre la realización de operaciones en el extranjero y de sus efectos en la información financiera gubernamental.</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Método de valuación de la inversión en acciones de Compañías subsidiarias no consolidadas y asociadas.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Sistema y método de valuación de inventarios y costo de lo vendido.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Beneficios a empleados: revelar el cálculo de la reserva actuarial, valor presente de los ingresos esperados comparado con el valor presente de la estimación de gastos tanto de los beneficiarios actuales como futuros.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Provisiones: objetivo de su creación, monto y plazo.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Reservas: objetivo de su creación, monto y plazo.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Cambios en políticas contables y corrección de errores junto con la revelación de los efectos que se tendrá en la información financiera del ente público, ya sea retrospectivos o prospectivos.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Reclasificaciones: se deben revelar todos aquellos movimientos entre cuentas por efectos de cambios en los tipos de operaciones.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Depuración y cancelación de saldos.</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Activos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Pasivos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Posición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Tipo de cambio.</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Equivalente en moneda nacional.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 anterior, por cada tipo de moneda extranjera que se encuentre en los rubros de activo y pasivo.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informará sobre los métodos de protección de riesgo por variaciones en el tipo de cambio.</w:t>
      </w:r>
    </w:p>
    <w:p w:rsidR="00A67440" w:rsidRDefault="00A67440"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Debe mostrar la siguiente información:</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Vida útil o porcentajes de depreciación, deterioro o amortización utilizados en los diferentes tipos de activos.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Cambios en el porcentaje de depreciación o valor residual de los activos.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Importe de los gastos capitalizados en el ejercicio, tanto financieros como de investigación y desarrollo.</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Riesgos por tipo de cambio o tipo de interés de las inversiones financieras.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Valor activado en el ejercicio de los bienes construidos por la entidad.</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Otras circunstancias de carácter significativo que afecten el activo, tales como bienes en garantía, señalados en embargos, litigios, títulos de inversiones entregados en garantías, baja significativa del valor de inversiones financieras, etc.</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Desmantelamiento de Activos, procedimientos, implicaciones, efectos contables.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Administración de activos; planeación con el objetivo de que el ente los utilice de manera más efectiva.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valores.</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Indirecto.</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mayoritaria.</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minoritaria.</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directo, según corresponda.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deberá informar:</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Por ramo administrativo que los reporta.</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Enlistar los de mayor monto de disponibilidad, relacionando aquéllos que conforman el 80% de las disponibilidades.</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lastRenderedPageBreak/>
        <w:t>Proyección de la recaudación e ingresos en el mediano plazo.</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Utilizar al menos los siguientes indicadores: deuda respecto al PIB y deuda respecto a la recaudación tomando, como mínimo, un período igual o menor a 5 años.</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Información de manera agrupada por tipo de valor gubernamental o instrumento financiero en la que se consideren intereses, comisiones, tasa, perfil de vencimiento y otros gastos de la deuda.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tanto del ente público como cualquier transacción realizada, que haya sido sujeta a una calificación crediticia.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de:</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w:t>
      </w:r>
      <w:r w:rsidRPr="00A67440">
        <w:rPr>
          <w:rFonts w:ascii="Arial" w:eastAsia="Calibri" w:hAnsi="Arial" w:cs="Arial"/>
          <w:spacing w:val="-1"/>
          <w:sz w:val="17"/>
          <w:szCs w:val="17"/>
        </w:rPr>
        <w:tab/>
        <w:t>Principales Políticas de control interno.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w:t>
      </w:r>
      <w:r w:rsidRPr="00A67440">
        <w:rPr>
          <w:rFonts w:ascii="Arial" w:eastAsia="Calibri" w:hAnsi="Arial" w:cs="Arial"/>
          <w:spacing w:val="-1"/>
          <w:sz w:val="17"/>
          <w:szCs w:val="17"/>
        </w:rPr>
        <w:tab/>
        <w:t>Medidas de desempeño financiero, metas y alcance.</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Consecuentemente, esta información contribuye al análisis más preciso de la situación financiera, grados y fuentes de riesgo y crecimiento potencial de negocio.</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 establecer por escrito que no existen partes relacionadas que pudieran ejercer influencia significativa sobre la toma de decisiones financieras y operativas.</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Responsabilidad Sobre la Presentación Razonable de la Información Contable</w:t>
      </w:r>
    </w:p>
    <w:p w:rsidR="00692AFE" w:rsidRPr="002D70DA" w:rsidRDefault="00A67440" w:rsidP="00A67440">
      <w:p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302481" w:rsidRPr="002D70DA" w:rsidRDefault="00302481" w:rsidP="00B93E5E">
      <w:pPr>
        <w:autoSpaceDE w:val="0"/>
        <w:autoSpaceDN w:val="0"/>
        <w:adjustRightInd w:val="0"/>
        <w:spacing w:before="80" w:line="250" w:lineRule="exact"/>
        <w:jc w:val="both"/>
        <w:rPr>
          <w:rFonts w:ascii="Arial" w:hAnsi="Arial" w:cs="Arial"/>
          <w:sz w:val="17"/>
          <w:szCs w:val="17"/>
        </w:rPr>
      </w:pP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571B70">
            <w:pPr>
              <w:jc w:val="center"/>
              <w:rPr>
                <w:rFonts w:ascii="Arial" w:hAnsi="Arial" w:cs="Arial"/>
                <w:color w:val="000000"/>
                <w:sz w:val="17"/>
                <w:szCs w:val="17"/>
              </w:rPr>
            </w:pPr>
            <w:r>
              <w:rPr>
                <w:rFonts w:ascii="Arial" w:hAnsi="Arial" w:cs="Arial"/>
                <w:color w:val="000000"/>
                <w:sz w:val="17"/>
                <w:szCs w:val="17"/>
              </w:rPr>
              <w:t>LIC. IGNACIO AGUILAR RAMÍREZ</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2D70DA" w:rsidRDefault="00571B70">
            <w:pPr>
              <w:jc w:val="center"/>
              <w:rPr>
                <w:rFonts w:ascii="Arial" w:hAnsi="Arial" w:cs="Arial"/>
                <w:color w:val="000000"/>
                <w:sz w:val="17"/>
                <w:szCs w:val="17"/>
              </w:rPr>
            </w:pPr>
            <w:r>
              <w:rPr>
                <w:rFonts w:ascii="Arial" w:hAnsi="Arial" w:cs="Arial"/>
                <w:color w:val="000000"/>
                <w:sz w:val="17"/>
                <w:szCs w:val="17"/>
              </w:rPr>
              <w:t>C.P. JULIETA DE LA CRUZ CÁRDENAS</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2D70DA" w:rsidRDefault="00571B70" w:rsidP="00C10BD9">
            <w:pPr>
              <w:jc w:val="center"/>
              <w:rPr>
                <w:rFonts w:ascii="Arial" w:hAnsi="Arial" w:cs="Arial"/>
                <w:sz w:val="17"/>
                <w:szCs w:val="17"/>
              </w:rPr>
            </w:pPr>
            <w:r>
              <w:rPr>
                <w:rFonts w:ascii="Arial" w:hAnsi="Arial" w:cs="Arial"/>
                <w:sz w:val="17"/>
                <w:szCs w:val="17"/>
              </w:rPr>
              <w:t>MAGISTRADO PRESIDENTE</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571B70">
            <w:pPr>
              <w:jc w:val="center"/>
              <w:rPr>
                <w:rFonts w:ascii="Arial" w:hAnsi="Arial" w:cs="Arial"/>
                <w:sz w:val="17"/>
                <w:szCs w:val="17"/>
              </w:rPr>
            </w:pPr>
            <w:r>
              <w:rPr>
                <w:rFonts w:ascii="Arial" w:hAnsi="Arial" w:cs="Arial"/>
                <w:sz w:val="17"/>
                <w:szCs w:val="17"/>
              </w:rPr>
              <w:t>APOYO ADMINISTRATIVO</w:t>
            </w:r>
          </w:p>
        </w:tc>
      </w:tr>
    </w:tbl>
    <w:p w:rsidR="0037658D" w:rsidRDefault="0037658D" w:rsidP="002533F7">
      <w:pPr>
        <w:rPr>
          <w:rFonts w:ascii="Arial" w:hAnsi="Arial" w:cs="Arial"/>
          <w:b/>
          <w:sz w:val="17"/>
          <w:szCs w:val="17"/>
        </w:rPr>
      </w:pPr>
    </w:p>
    <w:sectPr w:rsidR="0037658D" w:rsidSect="00584F3B">
      <w:headerReference w:type="even" r:id="rId14"/>
      <w:headerReference w:type="default" r:id="rId15"/>
      <w:footerReference w:type="even" r:id="rId16"/>
      <w:footerReference w:type="default" r:id="rId17"/>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75" w:rsidRDefault="00472975">
      <w:r>
        <w:separator/>
      </w:r>
    </w:p>
  </w:endnote>
  <w:endnote w:type="continuationSeparator" w:id="0">
    <w:p w:rsidR="00472975" w:rsidRDefault="0047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4" w:rsidRPr="00CF00D0" w:rsidRDefault="00671924"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E66E96">
      <w:rPr>
        <w:rFonts w:ascii="Avenir LT Std 45 Book" w:hAnsi="Avenir LT Std 45 Book" w:cs="Arial"/>
        <w:noProof/>
        <w:color w:val="808080"/>
        <w:szCs w:val="20"/>
      </w:rPr>
      <w:t>24</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E66E96">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p>
  <w:p w:rsidR="00671924" w:rsidRPr="00813029" w:rsidRDefault="00671924"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4" w:rsidRPr="00CF00D0" w:rsidRDefault="00671924"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E66E96">
      <w:rPr>
        <w:rFonts w:ascii="Avenir LT Std 45 Book" w:hAnsi="Avenir LT Std 45 Book" w:cs="Arial"/>
        <w:noProof/>
        <w:color w:val="808080"/>
        <w:szCs w:val="20"/>
      </w:rPr>
      <w:t>23</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E66E96">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75" w:rsidRDefault="00472975">
      <w:r>
        <w:separator/>
      </w:r>
    </w:p>
  </w:footnote>
  <w:footnote w:type="continuationSeparator" w:id="0">
    <w:p w:rsidR="00472975" w:rsidRDefault="00472975">
      <w:r>
        <w:continuationSeparator/>
      </w:r>
    </w:p>
  </w:footnote>
  <w:footnote w:id="1">
    <w:p w:rsidR="00671924" w:rsidRPr="000008C2" w:rsidRDefault="00671924">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4" w:rsidRPr="002809DB" w:rsidRDefault="00671924"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924" w:rsidRPr="00CF00D0" w:rsidRDefault="00671924"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AA7547" w:rsidRPr="00CF00D0" w:rsidRDefault="0001648C"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924" w:rsidRPr="00CF00D0" w:rsidRDefault="00671924"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671924" w:rsidRPr="00CF00D0" w:rsidRDefault="00671924"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24" w:rsidRPr="00CF00D0" w:rsidRDefault="00671924"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5ECF308D" wp14:editId="4D8679AC">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Pr>
        <w:rFonts w:ascii="Avenir LT Std 45 Book" w:hAnsi="Avenir LT Std 45 Book" w:cs="Arial"/>
        <w:b/>
        <w:caps/>
        <w:noProof/>
        <w:color w:val="808080"/>
        <w:sz w:val="20"/>
        <w:szCs w:val="20"/>
      </w:rPr>
      <w:t>tribunal de conciliación y arbitraje del estado de queretaro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9">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39"/>
  </w:num>
  <w:num w:numId="19">
    <w:abstractNumId w:val="34"/>
  </w:num>
  <w:num w:numId="20">
    <w:abstractNumId w:val="41"/>
  </w:num>
  <w:num w:numId="21">
    <w:abstractNumId w:val="36"/>
  </w:num>
  <w:num w:numId="22">
    <w:abstractNumId w:val="32"/>
  </w:num>
  <w:num w:numId="23">
    <w:abstractNumId w:val="15"/>
  </w:num>
  <w:num w:numId="24">
    <w:abstractNumId w:val="30"/>
  </w:num>
  <w:num w:numId="25">
    <w:abstractNumId w:val="9"/>
  </w:num>
  <w:num w:numId="26">
    <w:abstractNumId w:val="19"/>
  </w:num>
  <w:num w:numId="27">
    <w:abstractNumId w:val="29"/>
  </w:num>
  <w:num w:numId="28">
    <w:abstractNumId w:val="33"/>
  </w:num>
  <w:num w:numId="29">
    <w:abstractNumId w:val="37"/>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0"/>
  </w:num>
  <w:num w:numId="37">
    <w:abstractNumId w:val="16"/>
  </w:num>
  <w:num w:numId="38">
    <w:abstractNumId w:val="21"/>
  </w:num>
  <w:num w:numId="39">
    <w:abstractNumId w:val="8"/>
  </w:num>
  <w:num w:numId="40">
    <w:abstractNumId w:val="31"/>
  </w:num>
  <w:num w:numId="41">
    <w:abstractNumId w:val="13"/>
  </w:num>
  <w:num w:numId="42">
    <w:abstractNumId w:val="7"/>
  </w:num>
  <w:num w:numId="43">
    <w:abstractNumId w:val="25"/>
  </w:num>
  <w:num w:numId="44">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1F4E"/>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69"/>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2975"/>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58F"/>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3F97"/>
    <w:rsid w:val="00534D22"/>
    <w:rsid w:val="00535CCB"/>
    <w:rsid w:val="005366D2"/>
    <w:rsid w:val="00536835"/>
    <w:rsid w:val="0053768A"/>
    <w:rsid w:val="005458B3"/>
    <w:rsid w:val="00546943"/>
    <w:rsid w:val="00546A5E"/>
    <w:rsid w:val="00546D75"/>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1B70"/>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4F7"/>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1924"/>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2DF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3AE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3A4E"/>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5B7"/>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496"/>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4819"/>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66E96"/>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390"/>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1D1D"/>
    <w:rsid w:val="00FA3842"/>
    <w:rsid w:val="00FA3BD1"/>
    <w:rsid w:val="00FB0432"/>
    <w:rsid w:val="00FB1E5D"/>
    <w:rsid w:val="00FB1F84"/>
    <w:rsid w:val="00FB24D6"/>
    <w:rsid w:val="00FB4764"/>
    <w:rsid w:val="00FB4A0C"/>
    <w:rsid w:val="00FB5EC2"/>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296225643">
      <w:bodyDiv w:val="1"/>
      <w:marLeft w:val="0"/>
      <w:marRight w:val="0"/>
      <w:marTop w:val="0"/>
      <w:marBottom w:val="0"/>
      <w:divBdr>
        <w:top w:val="none" w:sz="0" w:space="0" w:color="auto"/>
        <w:left w:val="none" w:sz="0" w:space="0" w:color="auto"/>
        <w:bottom w:val="none" w:sz="0" w:space="0" w:color="auto"/>
        <w:right w:val="none" w:sz="0" w:space="0" w:color="auto"/>
      </w:divBdr>
      <w:divsChild>
        <w:div w:id="944970286">
          <w:marLeft w:val="0"/>
          <w:marRight w:val="0"/>
          <w:marTop w:val="0"/>
          <w:marBottom w:val="0"/>
          <w:divBdr>
            <w:top w:val="none" w:sz="0" w:space="0" w:color="auto"/>
            <w:left w:val="none" w:sz="0" w:space="0" w:color="auto"/>
            <w:bottom w:val="none" w:sz="0" w:space="0" w:color="auto"/>
            <w:right w:val="none" w:sz="0" w:space="0" w:color="auto"/>
          </w:divBdr>
        </w:div>
        <w:div w:id="166672078">
          <w:marLeft w:val="0"/>
          <w:marRight w:val="0"/>
          <w:marTop w:val="0"/>
          <w:marBottom w:val="0"/>
          <w:divBdr>
            <w:top w:val="none" w:sz="0" w:space="0" w:color="auto"/>
            <w:left w:val="none" w:sz="0" w:space="0" w:color="auto"/>
            <w:bottom w:val="none" w:sz="0" w:space="0" w:color="auto"/>
            <w:right w:val="none" w:sz="0" w:space="0" w:color="auto"/>
          </w:divBdr>
          <w:divsChild>
            <w:div w:id="1600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3030DED4-2DA0-4C54-88EE-FF93B2E3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6603</Words>
  <Characters>36318</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Contabilidad</cp:lastModifiedBy>
  <cp:revision>2</cp:revision>
  <cp:lastPrinted>2014-03-13T03:19:00Z</cp:lastPrinted>
  <dcterms:created xsi:type="dcterms:W3CDTF">2018-02-09T20:53:00Z</dcterms:created>
  <dcterms:modified xsi:type="dcterms:W3CDTF">2018-02-09T20:53:00Z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