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194BB8">
        <w:rPr>
          <w:rFonts w:ascii="Arial" w:hAnsi="Arial" w:cs="Arial"/>
          <w:b/>
          <w:sz w:val="17"/>
          <w:szCs w:val="17"/>
        </w:rPr>
        <w:t>T</w:t>
      </w:r>
      <w:r w:rsidR="00194BB8" w:rsidRPr="00194BB8">
        <w:rPr>
          <w:rFonts w:ascii="Arial" w:hAnsi="Arial" w:cs="Arial"/>
          <w:b/>
          <w:sz w:val="17"/>
          <w:szCs w:val="17"/>
        </w:rPr>
        <w:t>RIBUNAL DE CONCILIACIÓN Y ARBITRAJE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C602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APLICA PARA ESTA ENTIDAD</w:t>
            </w:r>
            <w:bookmarkStart w:id="0" w:name="_GoBack"/>
            <w:bookmarkEnd w:id="0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4B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IGNACIO AGUILAR RAMÍREZ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4BB8" w:rsidP="00194B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JULIETA DE LA CRUZ CÁRDENAS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194BB8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MAGISTRADO PRESIDENTE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194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APOYO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15" w:rsidRDefault="00701315">
      <w:r>
        <w:separator/>
      </w:r>
    </w:p>
  </w:endnote>
  <w:endnote w:type="continuationSeparator" w:id="0">
    <w:p w:rsidR="00701315" w:rsidRDefault="0070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6028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6028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60280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6028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15" w:rsidRDefault="00701315">
      <w:r>
        <w:separator/>
      </w:r>
    </w:p>
  </w:footnote>
  <w:footnote w:type="continuationSeparator" w:id="0">
    <w:p w:rsidR="00701315" w:rsidRDefault="0070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FCA37" wp14:editId="456D8CD9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194BB8">
      <w:rPr>
        <w:rFonts w:ascii="Avenir LT Std 45 Book" w:hAnsi="Avenir LT Std 45 Book"/>
        <w:b/>
        <w:color w:val="808080"/>
        <w:sz w:val="20"/>
        <w:szCs w:val="20"/>
      </w:rPr>
      <w:t>TRIBUNAL DE CONCILIACIÓN Y ARBITRAJE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4BB8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5230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1315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E76FD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58CD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0280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A046E4D-44D1-4732-9D37-FD7598C6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Contabilidad</cp:lastModifiedBy>
  <cp:revision>3</cp:revision>
  <cp:lastPrinted>2014-03-13T03:19:00Z</cp:lastPrinted>
  <dcterms:created xsi:type="dcterms:W3CDTF">2018-02-06T21:15:00Z</dcterms:created>
  <dcterms:modified xsi:type="dcterms:W3CDTF">2018-02-07T20:12:00Z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