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41" w:rsidRPr="00CF00D0" w:rsidRDefault="00924C30" w:rsidP="00EB5541">
      <w:pPr>
        <w:jc w:val="center"/>
        <w:rPr>
          <w:rFonts w:ascii="Avenir LT Std 45 Book" w:hAnsi="Avenir LT Std 45 Book"/>
          <w:b/>
          <w:color w:val="808080"/>
          <w:sz w:val="20"/>
          <w:szCs w:val="20"/>
        </w:rPr>
      </w:pPr>
      <w:r w:rsidRPr="00924C30">
        <w:rPr>
          <w:rFonts w:ascii="Arial" w:hAnsi="Arial" w:cs="Arial"/>
          <w:b/>
          <w:sz w:val="17"/>
          <w:szCs w:val="17"/>
        </w:rPr>
        <w:t>RELACIÓN DE LAS CUENTAS BANCARIAS PRODUCTIVAS ESPECÍFICAS, EN LAS CUALES SE DEPOSITARON LOS RECURSOS FEDERALES TRANSFERIDOS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EB5541">
        <w:rPr>
          <w:rFonts w:ascii="Arial" w:hAnsi="Arial" w:cs="Arial"/>
          <w:b/>
          <w:sz w:val="17"/>
          <w:szCs w:val="17"/>
        </w:rPr>
        <w:t>T</w:t>
      </w:r>
      <w:r w:rsidR="00EB5541" w:rsidRPr="00EB5541">
        <w:rPr>
          <w:rFonts w:ascii="Arial" w:hAnsi="Arial" w:cs="Arial"/>
          <w:b/>
          <w:sz w:val="17"/>
          <w:szCs w:val="17"/>
        </w:rPr>
        <w:t>RIBUNAL DE CONCILIACIÓN Y ARBITRAJE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924C30">
        <w:rPr>
          <w:rFonts w:ascii="Arial" w:eastAsia="Calibri" w:hAnsi="Arial" w:cs="Arial"/>
          <w:spacing w:val="-1"/>
          <w:sz w:val="17"/>
          <w:szCs w:val="17"/>
        </w:rPr>
        <w:t>69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924C30" w:rsidRPr="00924C30">
        <w:rPr>
          <w:rFonts w:ascii="Arial" w:eastAsia="Calibri" w:hAnsi="Arial" w:cs="Arial"/>
          <w:spacing w:val="-1"/>
          <w:sz w:val="17"/>
          <w:szCs w:val="17"/>
        </w:rPr>
        <w:t>relación de las cuentas bancarias productivas específicas, en las cuales se depositaron los recursos federales transferidos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al 31 de diciembre del 201</w:t>
      </w:r>
      <w:r w:rsidR="00646AF8">
        <w:rPr>
          <w:rFonts w:ascii="Arial" w:eastAsia="Calibri" w:hAnsi="Arial" w:cs="Arial"/>
          <w:spacing w:val="-1"/>
          <w:sz w:val="17"/>
          <w:szCs w:val="17"/>
        </w:rPr>
        <w:t>7</w:t>
      </w:r>
      <w:r w:rsidR="00924C30">
        <w:rPr>
          <w:rFonts w:ascii="Arial" w:eastAsia="Calibri" w:hAnsi="Arial" w:cs="Arial"/>
          <w:spacing w:val="-1"/>
          <w:sz w:val="17"/>
          <w:szCs w:val="17"/>
        </w:rPr>
        <w:t>,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2"/>
        <w:gridCol w:w="3967"/>
        <w:gridCol w:w="3969"/>
      </w:tblGrid>
      <w:tr w:rsidR="00924C30" w:rsidRPr="00924C30" w:rsidTr="00924C30">
        <w:trPr>
          <w:trHeight w:val="255"/>
        </w:trPr>
        <w:tc>
          <w:tcPr>
            <w:tcW w:w="20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295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924C30" w:rsidRPr="00924C30" w:rsidTr="00924C30">
        <w:trPr>
          <w:trHeight w:val="255"/>
        </w:trPr>
        <w:tc>
          <w:tcPr>
            <w:tcW w:w="20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24C3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Número de Cuenta</w:t>
            </w: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EB5541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NO APLICA PARA ESTA ENTIDAD</w:t>
            </w: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24C30" w:rsidRPr="00924C30" w:rsidTr="00924C30">
        <w:trPr>
          <w:trHeight w:val="284"/>
        </w:trPr>
        <w:tc>
          <w:tcPr>
            <w:tcW w:w="20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4C30" w:rsidRPr="00924C30" w:rsidRDefault="00924C30" w:rsidP="00924C3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450F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IGNACIO AGUILAR RAMÍREZ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450F2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JULIETA DE LA CRUZ CARDENAS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50F26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450F2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APOYO ADMINISTRATIVO</w:t>
            </w:r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7C" w:rsidRDefault="00CB3D7C">
      <w:r>
        <w:separator/>
      </w:r>
    </w:p>
  </w:endnote>
  <w:endnote w:type="continuationSeparator" w:id="0">
    <w:p w:rsidR="00CB3D7C" w:rsidRDefault="00C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26" w:rsidRDefault="00450F26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</w:p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EE246E9" wp14:editId="79C7521A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 w:rsidR="00924C30" w:rsidRPr="00924C30">
      <w:rPr>
        <w:rFonts w:ascii="Avenir LT Std 45 Book" w:hAnsi="Avenir LT Std 45 Book" w:cs="Arial"/>
        <w:color w:val="808080"/>
        <w:szCs w:val="20"/>
      </w:rPr>
      <w:t>RELACIÓN DE LAS CUENTAS BANCARIAS PRODUCTIVAS ESPECÍFICAS, EN LAS CUALES SE DEPOSITARON LOS RECURSOS FEDERALES TRANSFERIDOS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50F2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50F2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50F26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450F26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7C" w:rsidRDefault="00CB3D7C">
      <w:r>
        <w:separator/>
      </w:r>
    </w:p>
  </w:footnote>
  <w:footnote w:type="continuationSeparator" w:id="0">
    <w:p w:rsidR="00CB3D7C" w:rsidRDefault="00C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</w:t>
                          </w:r>
                          <w:r w:rsidR="00D11548"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AA7547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</w:t>
                    </w:r>
                    <w:r w:rsidR="00D11548"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6</w:t>
                    </w:r>
                    <w:bookmarkStart w:id="1" w:name="_GoBack"/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541" w:rsidRPr="00CF00D0" w:rsidRDefault="00EB5541" w:rsidP="00EB554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>
      <w:rPr>
        <w:rFonts w:ascii="Avenir LT Std 45 Book" w:hAnsi="Avenir LT Std 45 Book"/>
        <w:b/>
        <w:color w:val="808080"/>
        <w:sz w:val="20"/>
        <w:szCs w:val="20"/>
      </w:rPr>
      <w:t>TRIBUNAL DE CONCILIACIÓN Y ARBITRAJE DEL ESTADO DE QUERÉTARO</w:t>
    </w:r>
  </w:p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537F2A" wp14:editId="3B424ED7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0F26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5F4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AF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029A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5FC6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4C30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5B2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566B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539D"/>
    <w:rsid w:val="00B06090"/>
    <w:rsid w:val="00B07F44"/>
    <w:rsid w:val="00B13600"/>
    <w:rsid w:val="00B15D7B"/>
    <w:rsid w:val="00B16C6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3D7C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1548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541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uiPriority w:val="99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uiPriority w:val="99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1">
    <w:name w:val="Epígrafe1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  <w:style w:type="paragraph" w:customStyle="1" w:styleId="msonormal0">
    <w:name w:val="msonormal"/>
    <w:basedOn w:val="Normal"/>
    <w:rsid w:val="00924C30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924C30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924C3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924C3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924C3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924C3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Normal"/>
    <w:rsid w:val="00924C3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924C3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99B5423-4AE9-4CBE-98F6-5F9B80C4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armando_godoy</dc:creator>
  <cp:lastModifiedBy>Contabilidad</cp:lastModifiedBy>
  <cp:revision>3</cp:revision>
  <cp:lastPrinted>2014-03-13T03:19:00Z</cp:lastPrinted>
  <dcterms:created xsi:type="dcterms:W3CDTF">2018-02-06T21:17:00Z</dcterms:created>
  <dcterms:modified xsi:type="dcterms:W3CDTF">2018-02-07T20:14:00Z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