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5BE" w:rsidRPr="002D70DA" w:rsidRDefault="006335BE" w:rsidP="006335BE">
      <w:pPr>
        <w:autoSpaceDE w:val="0"/>
        <w:autoSpaceDN w:val="0"/>
        <w:adjustRightInd w:val="0"/>
        <w:spacing w:before="240" w:after="120"/>
        <w:jc w:val="center"/>
        <w:rPr>
          <w:rFonts w:ascii="Arial" w:hAnsi="Arial" w:cs="Arial"/>
          <w:b/>
          <w:sz w:val="17"/>
          <w:szCs w:val="17"/>
        </w:rPr>
      </w:pPr>
      <w:bookmarkStart w:id="0" w:name="OLE_LINK3"/>
      <w:bookmarkStart w:id="1" w:name="OLE_LINK2"/>
      <w:bookmarkStart w:id="2" w:name="OLE_LINK4"/>
      <w:bookmarkStart w:id="3" w:name="OLE_LINK5"/>
      <w:r w:rsidRPr="002D70DA">
        <w:rPr>
          <w:rFonts w:ascii="Arial" w:hAnsi="Arial" w:cs="Arial"/>
          <w:b/>
          <w:sz w:val="17"/>
          <w:szCs w:val="17"/>
        </w:rPr>
        <w:t>NOTAS A LOS ESTADOS FINANCIEROS DEL</w:t>
      </w:r>
      <w:r w:rsidR="00850AEE" w:rsidRPr="002D70DA">
        <w:rPr>
          <w:rFonts w:ascii="Arial" w:hAnsi="Arial" w:cs="Arial"/>
          <w:b/>
          <w:sz w:val="17"/>
          <w:szCs w:val="17"/>
        </w:rPr>
        <w:t xml:space="preserve"> </w:t>
      </w:r>
      <w:r w:rsidR="00EB51EE">
        <w:rPr>
          <w:rFonts w:ascii="Arial" w:hAnsi="Arial" w:cs="Arial"/>
          <w:b/>
          <w:sz w:val="17"/>
          <w:szCs w:val="17"/>
        </w:rPr>
        <w:t>COLEGIO DE EDUCACION PROFESIONAL TECNICA DEL ESTADO DE QUERETARO</w:t>
      </w:r>
    </w:p>
    <w:p w:rsidR="006335BE" w:rsidRPr="002D70DA" w:rsidRDefault="006335BE" w:rsidP="006335BE">
      <w:pPr>
        <w:autoSpaceDE w:val="0"/>
        <w:autoSpaceDN w:val="0"/>
        <w:adjustRightInd w:val="0"/>
        <w:spacing w:before="80" w:line="250" w:lineRule="exact"/>
        <w:jc w:val="center"/>
        <w:rPr>
          <w:rFonts w:ascii="Arial" w:hAnsi="Arial" w:cs="Arial"/>
          <w:b/>
          <w:sz w:val="17"/>
          <w:szCs w:val="17"/>
        </w:rPr>
      </w:pPr>
    </w:p>
    <w:p w:rsidR="006335BE" w:rsidRPr="002D70DA" w:rsidRDefault="0024071B" w:rsidP="006335BE">
      <w:pPr>
        <w:spacing w:before="80" w:line="250" w:lineRule="exact"/>
        <w:jc w:val="both"/>
        <w:rPr>
          <w:rFonts w:ascii="Arial" w:eastAsia="Calibri" w:hAnsi="Arial" w:cs="Arial"/>
          <w:spacing w:val="-1"/>
          <w:sz w:val="17"/>
          <w:szCs w:val="17"/>
        </w:rPr>
      </w:pPr>
      <w:r>
        <w:rPr>
          <w:rFonts w:ascii="Arial" w:eastAsia="Calibri" w:hAnsi="Arial" w:cs="Arial"/>
          <w:spacing w:val="-1"/>
          <w:sz w:val="17"/>
          <w:szCs w:val="17"/>
        </w:rPr>
        <w:t xml:space="preserve">En </w:t>
      </w:r>
      <w:r w:rsidR="003E7A1F" w:rsidRPr="002D70DA">
        <w:rPr>
          <w:rFonts w:ascii="Arial" w:eastAsia="Calibri" w:hAnsi="Arial" w:cs="Arial"/>
          <w:spacing w:val="-1"/>
          <w:sz w:val="17"/>
          <w:szCs w:val="17"/>
        </w:rPr>
        <w:t>cumplimiento a los artículos 46 y 49 de la Ley General de Contabilidad Gubernamental (LGCG)</w:t>
      </w:r>
      <w:r w:rsidR="006335BE" w:rsidRPr="002D70DA">
        <w:rPr>
          <w:rFonts w:ascii="Arial" w:eastAsia="Calibri" w:hAnsi="Arial" w:cs="Arial"/>
          <w:spacing w:val="-1"/>
          <w:sz w:val="17"/>
          <w:szCs w:val="17"/>
        </w:rPr>
        <w:t xml:space="preserve">, así como a la normatividad emitida </w:t>
      </w:r>
      <w:r w:rsidR="003E7A1F" w:rsidRPr="002D70DA">
        <w:rPr>
          <w:rFonts w:ascii="Arial" w:eastAsia="Calibri" w:hAnsi="Arial" w:cs="Arial"/>
          <w:spacing w:val="-1"/>
          <w:sz w:val="17"/>
          <w:szCs w:val="17"/>
        </w:rPr>
        <w:t>CONAC</w:t>
      </w:r>
      <w:r w:rsidR="006335BE" w:rsidRPr="002D70DA">
        <w:rPr>
          <w:rFonts w:ascii="Arial" w:eastAsia="Calibri" w:hAnsi="Arial" w:cs="Arial"/>
          <w:spacing w:val="-1"/>
          <w:sz w:val="17"/>
          <w:szCs w:val="17"/>
        </w:rPr>
        <w:t xml:space="preserve">, se presentan las notas a los estados </w:t>
      </w:r>
      <w:r w:rsidR="00F607A3">
        <w:rPr>
          <w:rFonts w:ascii="Arial" w:eastAsia="Calibri" w:hAnsi="Arial" w:cs="Arial"/>
          <w:spacing w:val="-1"/>
          <w:sz w:val="17"/>
          <w:szCs w:val="17"/>
        </w:rPr>
        <w:t>financieros</w:t>
      </w:r>
      <w:r w:rsidR="005D3C4A">
        <w:rPr>
          <w:rFonts w:ascii="Arial" w:eastAsia="Calibri" w:hAnsi="Arial" w:cs="Arial"/>
          <w:spacing w:val="-1"/>
          <w:sz w:val="17"/>
          <w:szCs w:val="17"/>
        </w:rPr>
        <w:t xml:space="preserve"> correspondientes al </w:t>
      </w:r>
      <w:r w:rsidR="007A6D8E">
        <w:rPr>
          <w:rFonts w:ascii="Arial" w:eastAsia="Calibri" w:hAnsi="Arial" w:cs="Arial"/>
          <w:spacing w:val="-1"/>
          <w:sz w:val="17"/>
          <w:szCs w:val="17"/>
        </w:rPr>
        <w:t xml:space="preserve">31 de diciembre de 2017, </w:t>
      </w:r>
      <w:r w:rsidR="005E767D" w:rsidRPr="002D70DA">
        <w:rPr>
          <w:rFonts w:ascii="Arial" w:eastAsia="Calibri" w:hAnsi="Arial" w:cs="Arial"/>
          <w:spacing w:val="-1"/>
          <w:sz w:val="17"/>
          <w:szCs w:val="17"/>
        </w:rPr>
        <w:t>teniendo presente los postulados de revelación suficiente e importancia relativa con la finalidad de que la información sea de mayor utilidad para los usuarios. Los tres tipos de notas que acompañan a los estados financieros, son:</w:t>
      </w:r>
    </w:p>
    <w:p w:rsidR="006335BE" w:rsidRPr="002D70DA" w:rsidRDefault="005E767D" w:rsidP="008708A8">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a) </w:t>
      </w:r>
      <w:r w:rsidR="006335BE" w:rsidRPr="002D70DA">
        <w:rPr>
          <w:rFonts w:ascii="Arial" w:eastAsia="Calibri" w:hAnsi="Arial" w:cs="Arial"/>
          <w:spacing w:val="-1"/>
          <w:sz w:val="17"/>
          <w:szCs w:val="17"/>
        </w:rPr>
        <w:t>Notas de Desglose</w:t>
      </w:r>
    </w:p>
    <w:p w:rsidR="006335BE" w:rsidRPr="002D70DA" w:rsidRDefault="005E767D" w:rsidP="008708A8">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b) </w:t>
      </w:r>
      <w:r w:rsidR="006335BE" w:rsidRPr="002D70DA">
        <w:rPr>
          <w:rFonts w:ascii="Arial" w:eastAsia="Calibri" w:hAnsi="Arial" w:cs="Arial"/>
          <w:spacing w:val="-1"/>
          <w:sz w:val="17"/>
          <w:szCs w:val="17"/>
        </w:rPr>
        <w:t>Notas de Memoria</w:t>
      </w:r>
    </w:p>
    <w:p w:rsidR="006335BE" w:rsidRPr="002D70DA" w:rsidRDefault="005E767D" w:rsidP="008708A8">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spacing w:val="-1"/>
          <w:sz w:val="17"/>
          <w:szCs w:val="17"/>
        </w:rPr>
        <w:t xml:space="preserve">c) </w:t>
      </w:r>
      <w:r w:rsidR="006335BE" w:rsidRPr="002D70DA">
        <w:rPr>
          <w:rFonts w:ascii="Arial" w:eastAsia="Calibri" w:hAnsi="Arial" w:cs="Arial"/>
          <w:spacing w:val="-1"/>
          <w:sz w:val="17"/>
          <w:szCs w:val="17"/>
        </w:rPr>
        <w:t>Notas de Gestión Administrativa</w:t>
      </w:r>
    </w:p>
    <w:p w:rsidR="006335BE" w:rsidRPr="002D70DA" w:rsidRDefault="006335BE" w:rsidP="008708A8">
      <w:pPr>
        <w:numPr>
          <w:ilvl w:val="0"/>
          <w:numId w:val="9"/>
        </w:numPr>
        <w:autoSpaceDE w:val="0"/>
        <w:autoSpaceDN w:val="0"/>
        <w:adjustRightInd w:val="0"/>
        <w:spacing w:before="240" w:after="120"/>
        <w:jc w:val="center"/>
        <w:rPr>
          <w:rFonts w:ascii="Arial" w:hAnsi="Arial" w:cs="Arial"/>
          <w:b/>
          <w:sz w:val="17"/>
          <w:szCs w:val="17"/>
        </w:rPr>
      </w:pPr>
      <w:r w:rsidRPr="002D70DA">
        <w:rPr>
          <w:rFonts w:ascii="Arial" w:hAnsi="Arial" w:cs="Arial"/>
          <w:b/>
          <w:sz w:val="17"/>
          <w:szCs w:val="17"/>
        </w:rPr>
        <w:t>Notas de Desglose:</w:t>
      </w:r>
    </w:p>
    <w:p w:rsidR="006335BE" w:rsidRPr="002D70DA" w:rsidRDefault="006335BE" w:rsidP="008708A8">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Situación Financiera</w:t>
      </w:r>
    </w:p>
    <w:p w:rsidR="006335BE" w:rsidRPr="002D70DA" w:rsidRDefault="006335BE" w:rsidP="006335B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Activo</w:t>
      </w:r>
    </w:p>
    <w:p w:rsidR="006335BE" w:rsidRPr="002D70DA" w:rsidRDefault="006335BE" w:rsidP="008708A8">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Efectivo y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p>
    <w:p w:rsidR="002F1704" w:rsidRPr="002D70DA" w:rsidRDefault="002F1704"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En este apartado se informa el tipo y monto de los </w:t>
      </w:r>
      <w:r w:rsidRPr="00AE708F">
        <w:rPr>
          <w:rFonts w:ascii="Arial" w:eastAsia="Calibri" w:hAnsi="Arial" w:cs="Arial"/>
          <w:spacing w:val="-1"/>
          <w:sz w:val="17"/>
          <w:szCs w:val="17"/>
          <w:u w:val="single"/>
        </w:rPr>
        <w:t>fondos con afectación específica</w:t>
      </w:r>
      <w:r w:rsidR="008E6CDF" w:rsidRPr="002D70DA">
        <w:rPr>
          <w:rFonts w:ascii="Arial" w:eastAsia="Calibri" w:hAnsi="Arial" w:cs="Arial"/>
          <w:spacing w:val="-1"/>
          <w:sz w:val="17"/>
          <w:szCs w:val="17"/>
        </w:rPr>
        <w:t xml:space="preserve"> al </w:t>
      </w:r>
      <w:r w:rsidR="007A6D8E">
        <w:rPr>
          <w:rFonts w:ascii="Arial" w:eastAsia="Calibri" w:hAnsi="Arial" w:cs="Arial"/>
          <w:spacing w:val="-1"/>
          <w:sz w:val="17"/>
          <w:szCs w:val="17"/>
        </w:rPr>
        <w:t>31 de diciembre</w:t>
      </w:r>
      <w:r w:rsidR="00DA5356">
        <w:rPr>
          <w:rFonts w:ascii="Arial" w:eastAsia="Calibri" w:hAnsi="Arial" w:cs="Arial"/>
          <w:spacing w:val="-1"/>
          <w:sz w:val="17"/>
          <w:szCs w:val="17"/>
        </w:rPr>
        <w:t xml:space="preserve"> </w:t>
      </w:r>
      <w:r w:rsidR="008E6CDF" w:rsidRPr="002D70DA">
        <w:rPr>
          <w:rFonts w:ascii="Arial" w:eastAsia="Calibri" w:hAnsi="Arial" w:cs="Arial"/>
          <w:spacing w:val="-1"/>
          <w:sz w:val="17"/>
          <w:szCs w:val="17"/>
        </w:rPr>
        <w:t xml:space="preserve">de </w:t>
      </w:r>
      <w:r w:rsidR="002E7C39" w:rsidRPr="002D70DA">
        <w:rPr>
          <w:rFonts w:ascii="Arial" w:eastAsia="Calibri" w:hAnsi="Arial" w:cs="Arial"/>
          <w:spacing w:val="-1"/>
          <w:sz w:val="17"/>
          <w:szCs w:val="17"/>
        </w:rPr>
        <w:t>201</w:t>
      </w:r>
      <w:r w:rsidR="00DA5356">
        <w:rPr>
          <w:rFonts w:ascii="Arial" w:eastAsia="Calibri" w:hAnsi="Arial" w:cs="Arial"/>
          <w:spacing w:val="-1"/>
          <w:sz w:val="17"/>
          <w:szCs w:val="17"/>
        </w:rPr>
        <w:t>7</w:t>
      </w:r>
      <w:r w:rsidR="00756556" w:rsidRPr="002D70DA">
        <w:rPr>
          <w:rFonts w:ascii="Arial" w:eastAsia="Calibri" w:hAnsi="Arial" w:cs="Arial"/>
          <w:spacing w:val="-1"/>
          <w:sz w:val="17"/>
          <w:szCs w:val="17"/>
        </w:rPr>
        <w:t>:</w:t>
      </w:r>
    </w:p>
    <w:p w:rsidR="002F1704" w:rsidRPr="002D70DA" w:rsidRDefault="002F1704" w:rsidP="002F1704">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Description w:val="monto"/>
      </w:tblPr>
      <w:tblGrid>
        <w:gridCol w:w="4900"/>
        <w:gridCol w:w="2180"/>
        <w:gridCol w:w="2180"/>
      </w:tblGrid>
      <w:tr w:rsidR="002F1704" w:rsidRPr="002D70DA" w:rsidTr="0069016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F1704" w:rsidRPr="002D70DA" w:rsidRDefault="002F1704" w:rsidP="008E6CDF">
            <w:pPr>
              <w:jc w:val="center"/>
              <w:rPr>
                <w:rFonts w:ascii="Arial" w:hAnsi="Arial" w:cs="Arial"/>
                <w:b/>
                <w:bCs/>
                <w:color w:val="000000"/>
                <w:sz w:val="17"/>
                <w:szCs w:val="17"/>
              </w:rPr>
            </w:pPr>
            <w:r w:rsidRPr="002D70DA">
              <w:rPr>
                <w:rFonts w:ascii="Arial" w:hAnsi="Arial" w:cs="Arial"/>
                <w:b/>
                <w:bCs/>
                <w:color w:val="000000"/>
                <w:sz w:val="17"/>
                <w:szCs w:val="17"/>
              </w:rPr>
              <w:t xml:space="preserve">FONDOS CON </w:t>
            </w:r>
            <w:r w:rsidR="008E6CDF" w:rsidRPr="002D70DA">
              <w:rPr>
                <w:rFonts w:ascii="Arial" w:hAnsi="Arial" w:cs="Arial"/>
                <w:b/>
                <w:bCs/>
                <w:color w:val="000000"/>
                <w:sz w:val="17"/>
                <w:szCs w:val="17"/>
              </w:rPr>
              <w:t>AFECTACIÓN</w:t>
            </w:r>
            <w:r w:rsidRPr="002D70DA">
              <w:rPr>
                <w:rFonts w:ascii="Arial" w:hAnsi="Arial" w:cs="Arial"/>
                <w:b/>
                <w:bCs/>
                <w:color w:val="000000"/>
                <w:sz w:val="17"/>
                <w:szCs w:val="17"/>
              </w:rPr>
              <w:t xml:space="preserve"> ESPEC</w:t>
            </w:r>
            <w:r w:rsidR="008E6CDF" w:rsidRPr="002D70DA">
              <w:rPr>
                <w:rFonts w:ascii="Arial" w:hAnsi="Arial" w:cs="Arial"/>
                <w:b/>
                <w:bCs/>
                <w:color w:val="000000"/>
                <w:sz w:val="17"/>
                <w:szCs w:val="17"/>
              </w:rPr>
              <w:t>Í</w:t>
            </w:r>
            <w:r w:rsidRPr="002D70DA">
              <w:rPr>
                <w:rFonts w:ascii="Arial" w:hAnsi="Arial" w:cs="Arial"/>
                <w:b/>
                <w:bCs/>
                <w:color w:val="000000"/>
                <w:sz w:val="17"/>
                <w:szCs w:val="17"/>
              </w:rPr>
              <w:t>FICA: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756556">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MONTO</w:t>
            </w:r>
          </w:p>
        </w:tc>
      </w:tr>
      <w:tr w:rsidR="002F1704" w:rsidRPr="002D70DA" w:rsidTr="00FF6E07">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Default="002F1704">
            <w:pPr>
              <w:rPr>
                <w:rFonts w:ascii="Arial" w:hAnsi="Arial" w:cs="Arial"/>
                <w:color w:val="000000"/>
                <w:sz w:val="17"/>
                <w:szCs w:val="17"/>
              </w:rPr>
            </w:pPr>
          </w:p>
          <w:p w:rsidR="00FF6E07" w:rsidRPr="002D70DA" w:rsidRDefault="00FF6E07">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2F1704" w:rsidRPr="002D70DA" w:rsidRDefault="002F1704">
            <w:pPr>
              <w:jc w:val="right"/>
              <w:rPr>
                <w:rFonts w:ascii="Arial" w:hAnsi="Arial" w:cs="Arial"/>
                <w:b/>
                <w:bCs/>
                <w:color w:val="000000"/>
                <w:sz w:val="17"/>
                <w:szCs w:val="17"/>
                <w14:numForm w14:val="lining"/>
              </w:rPr>
            </w:pP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511394">
        <w:trPr>
          <w:trHeight w:val="240"/>
          <w:jc w:val="center"/>
        </w:trPr>
        <w:tc>
          <w:tcPr>
            <w:tcW w:w="4900" w:type="dxa"/>
            <w:tcBorders>
              <w:top w:val="nil"/>
              <w:left w:val="single" w:sz="4" w:space="0" w:color="auto"/>
              <w:bottom w:val="single" w:sz="4" w:space="0" w:color="auto"/>
              <w:right w:val="single" w:sz="4" w:space="0" w:color="auto"/>
            </w:tcBorders>
            <w:shd w:val="clear" w:color="auto" w:fill="D5DCE4" w:themeFill="text2" w:themeFillTint="33"/>
            <w:vAlign w:val="center"/>
            <w:hideMark/>
          </w:tcPr>
          <w:p w:rsidR="002F1704" w:rsidRPr="002D70DA" w:rsidRDefault="002F1704">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F1704" w:rsidRPr="002D70DA" w:rsidRDefault="002F1704">
            <w:pPr>
              <w:jc w:val="right"/>
              <w:rPr>
                <w:rFonts w:ascii="Arial" w:hAnsi="Arial" w:cs="Arial"/>
                <w:b/>
                <w:bCs/>
                <w:color w:val="000000"/>
                <w:sz w:val="17"/>
                <w:szCs w:val="17"/>
                <w14:numForm w14:val="lining"/>
              </w:rPr>
            </w:pPr>
            <w:r w:rsidRPr="002D70DA">
              <w:rPr>
                <w:rFonts w:ascii="Arial" w:hAnsi="Arial" w:cs="Arial"/>
                <w:b/>
                <w:bCs/>
                <w:color w:val="000000"/>
                <w:sz w:val="17"/>
                <w:szCs w:val="17"/>
                <w14:numForm w14:val="lining"/>
              </w:rPr>
              <w:t> </w:t>
            </w:r>
          </w:p>
        </w:tc>
      </w:tr>
      <w:tr w:rsidR="002F1704" w:rsidRPr="002D70DA" w:rsidTr="00690161">
        <w:trPr>
          <w:trHeight w:val="240"/>
          <w:jc w:val="center"/>
        </w:trPr>
        <w:tc>
          <w:tcPr>
            <w:tcW w:w="490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2F1704" w:rsidRPr="002D70DA" w:rsidRDefault="002F1704">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2F1704" w:rsidRPr="002D70DA" w:rsidRDefault="00FF6E07" w:rsidP="00D86965">
            <w:pPr>
              <w:jc w:val="right"/>
              <w:rPr>
                <w:rFonts w:ascii="Arial" w:hAnsi="Arial" w:cs="Arial"/>
                <w:b/>
                <w:bCs/>
                <w:color w:val="000000"/>
                <w:sz w:val="17"/>
                <w:szCs w:val="17"/>
                <w14:numForm w14:val="lining"/>
              </w:rPr>
            </w:pPr>
            <w:r>
              <w:rPr>
                <w:rFonts w:ascii="Arial" w:hAnsi="Arial" w:cs="Arial"/>
                <w:b/>
                <w:bCs/>
                <w:color w:val="000000"/>
                <w:sz w:val="17"/>
                <w:szCs w:val="17"/>
                <w14:numForm w14:val="lining"/>
              </w:rPr>
              <w:t>0.00</w:t>
            </w:r>
          </w:p>
        </w:tc>
      </w:tr>
      <w:bookmarkEnd w:id="0"/>
    </w:tbl>
    <w:p w:rsidR="00575257" w:rsidRDefault="00575257" w:rsidP="006335BE">
      <w:pPr>
        <w:spacing w:before="80" w:line="250" w:lineRule="exact"/>
        <w:ind w:left="709"/>
        <w:jc w:val="both"/>
        <w:rPr>
          <w:rFonts w:ascii="Arial" w:eastAsia="Calibri" w:hAnsi="Arial" w:cs="Arial"/>
          <w:spacing w:val="-1"/>
          <w:sz w:val="17"/>
          <w:szCs w:val="17"/>
        </w:rPr>
      </w:pPr>
    </w:p>
    <w:p w:rsidR="00A34EEF" w:rsidRDefault="00A34EEF" w:rsidP="006335BE">
      <w:pPr>
        <w:spacing w:before="80" w:line="250" w:lineRule="exact"/>
        <w:ind w:left="709"/>
        <w:jc w:val="both"/>
        <w:rPr>
          <w:rFonts w:ascii="Arial" w:eastAsia="Calibri" w:hAnsi="Arial" w:cs="Arial"/>
          <w:spacing w:val="-1"/>
          <w:sz w:val="17"/>
          <w:szCs w:val="17"/>
        </w:rPr>
      </w:pPr>
      <w:r w:rsidRPr="00A34EEF">
        <w:rPr>
          <w:rFonts w:ascii="Arial" w:eastAsia="Calibri" w:hAnsi="Arial" w:cs="Arial"/>
          <w:b/>
          <w:spacing w:val="-1"/>
          <w:sz w:val="17"/>
          <w:szCs w:val="17"/>
        </w:rPr>
        <w:t>Nota:</w:t>
      </w:r>
      <w:r>
        <w:rPr>
          <w:rFonts w:ascii="Arial" w:eastAsia="Calibri" w:hAnsi="Arial" w:cs="Arial"/>
          <w:spacing w:val="-1"/>
          <w:sz w:val="17"/>
          <w:szCs w:val="17"/>
        </w:rPr>
        <w:t xml:space="preserve"> al 31 de diciembre de 2017 se cancelan los cheques de fondo fijo de los planteles, con la comprobación correspondiente.</w:t>
      </w:r>
    </w:p>
    <w:p w:rsidR="006335BE" w:rsidRPr="002D70DA" w:rsidRDefault="006335BE" w:rsidP="0056223D">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 xml:space="preserve">Derechos a recibir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 xml:space="preserve">fectivo o </w:t>
      </w:r>
      <w:r w:rsidR="00CE4092" w:rsidRPr="002D70DA">
        <w:rPr>
          <w:rFonts w:ascii="Arial" w:eastAsia="Calibri" w:hAnsi="Arial" w:cs="Arial"/>
          <w:b/>
          <w:spacing w:val="-1"/>
          <w:sz w:val="17"/>
          <w:szCs w:val="17"/>
        </w:rPr>
        <w:t>e</w:t>
      </w:r>
      <w:r w:rsidRPr="002D70DA">
        <w:rPr>
          <w:rFonts w:ascii="Arial" w:eastAsia="Calibri" w:hAnsi="Arial" w:cs="Arial"/>
          <w:b/>
          <w:spacing w:val="-1"/>
          <w:sz w:val="17"/>
          <w:szCs w:val="17"/>
        </w:rPr>
        <w:t>quivalentes</w:t>
      </w:r>
      <w:r w:rsidR="00756556" w:rsidRPr="002D70DA">
        <w:rPr>
          <w:rFonts w:ascii="Arial" w:eastAsia="Calibri" w:hAnsi="Arial" w:cs="Arial"/>
          <w:b/>
          <w:spacing w:val="-1"/>
          <w:sz w:val="17"/>
          <w:szCs w:val="17"/>
        </w:rPr>
        <w:t xml:space="preserve"> y </w:t>
      </w:r>
      <w:r w:rsidR="00CE4092" w:rsidRPr="002D70DA">
        <w:rPr>
          <w:rFonts w:ascii="Arial" w:eastAsia="Calibri" w:hAnsi="Arial" w:cs="Arial"/>
          <w:b/>
          <w:spacing w:val="-1"/>
          <w:sz w:val="17"/>
          <w:szCs w:val="17"/>
        </w:rPr>
        <w:t>b</w:t>
      </w:r>
      <w:r w:rsidR="00756556" w:rsidRPr="002D70DA">
        <w:rPr>
          <w:rFonts w:ascii="Arial" w:eastAsia="Calibri" w:hAnsi="Arial" w:cs="Arial"/>
          <w:b/>
          <w:spacing w:val="-1"/>
          <w:sz w:val="17"/>
          <w:szCs w:val="17"/>
        </w:rPr>
        <w:t xml:space="preserve">ienes o </w:t>
      </w:r>
      <w:r w:rsidR="00CE4092" w:rsidRPr="002D70DA">
        <w:rPr>
          <w:rFonts w:ascii="Arial" w:eastAsia="Calibri" w:hAnsi="Arial" w:cs="Arial"/>
          <w:b/>
          <w:spacing w:val="-1"/>
          <w:sz w:val="17"/>
          <w:szCs w:val="17"/>
        </w:rPr>
        <w:t>s</w:t>
      </w:r>
      <w:r w:rsidR="00756556" w:rsidRPr="002D70DA">
        <w:rPr>
          <w:rFonts w:ascii="Arial" w:eastAsia="Calibri" w:hAnsi="Arial" w:cs="Arial"/>
          <w:b/>
          <w:spacing w:val="-1"/>
          <w:sz w:val="17"/>
          <w:szCs w:val="17"/>
        </w:rPr>
        <w:t xml:space="preserve">ervicios a </w:t>
      </w:r>
      <w:r w:rsidR="00CE4092" w:rsidRPr="002D70DA">
        <w:rPr>
          <w:rFonts w:ascii="Arial" w:eastAsia="Calibri" w:hAnsi="Arial" w:cs="Arial"/>
          <w:b/>
          <w:spacing w:val="-1"/>
          <w:sz w:val="17"/>
          <w:szCs w:val="17"/>
        </w:rPr>
        <w:t>r</w:t>
      </w:r>
      <w:r w:rsidR="00756556" w:rsidRPr="002D70DA">
        <w:rPr>
          <w:rFonts w:ascii="Arial" w:eastAsia="Calibri" w:hAnsi="Arial" w:cs="Arial"/>
          <w:b/>
          <w:spacing w:val="-1"/>
          <w:sz w:val="17"/>
          <w:szCs w:val="17"/>
        </w:rPr>
        <w:t>ecibir:</w:t>
      </w:r>
    </w:p>
    <w:p w:rsidR="00C849DC" w:rsidRPr="002D70DA"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Corresponde integrar en este </w:t>
      </w:r>
      <w:r w:rsidR="00C849DC" w:rsidRPr="002D70DA">
        <w:rPr>
          <w:rFonts w:ascii="Arial" w:eastAsia="Calibri" w:hAnsi="Arial" w:cs="Arial"/>
          <w:spacing w:val="-1"/>
          <w:sz w:val="17"/>
          <w:szCs w:val="17"/>
        </w:rPr>
        <w:t>apartado,</w:t>
      </w:r>
      <w:r w:rsidRPr="002D70DA">
        <w:rPr>
          <w:rFonts w:ascii="Arial" w:eastAsia="Calibri" w:hAnsi="Arial" w:cs="Arial"/>
          <w:spacing w:val="-1"/>
          <w:sz w:val="17"/>
          <w:szCs w:val="17"/>
        </w:rPr>
        <w:t xml:space="preserve"> </w:t>
      </w:r>
      <w:r w:rsidR="00756556" w:rsidRPr="002D70DA">
        <w:rPr>
          <w:rFonts w:ascii="Arial" w:eastAsia="Calibri" w:hAnsi="Arial" w:cs="Arial"/>
          <w:spacing w:val="-1"/>
          <w:sz w:val="17"/>
          <w:szCs w:val="17"/>
        </w:rPr>
        <w:t xml:space="preserve">por tipo de contribución, </w:t>
      </w:r>
      <w:r w:rsidRPr="002D70DA">
        <w:rPr>
          <w:rFonts w:ascii="Arial" w:eastAsia="Calibri" w:hAnsi="Arial" w:cs="Arial"/>
          <w:spacing w:val="-1"/>
          <w:sz w:val="17"/>
          <w:szCs w:val="17"/>
        </w:rPr>
        <w:t xml:space="preserve">los </w:t>
      </w:r>
      <w:r w:rsidR="00C849DC" w:rsidRPr="002D70DA">
        <w:rPr>
          <w:rFonts w:ascii="Arial" w:eastAsia="Calibri" w:hAnsi="Arial" w:cs="Arial"/>
          <w:spacing w:val="-1"/>
          <w:sz w:val="17"/>
          <w:szCs w:val="17"/>
        </w:rPr>
        <w:t>montos</w:t>
      </w:r>
      <w:r w:rsidRPr="002D70DA">
        <w:rPr>
          <w:rFonts w:ascii="Arial" w:eastAsia="Calibri" w:hAnsi="Arial" w:cs="Arial"/>
          <w:spacing w:val="-1"/>
          <w:sz w:val="17"/>
          <w:szCs w:val="17"/>
        </w:rPr>
        <w:t xml:space="preserve"> </w:t>
      </w:r>
      <w:r w:rsidR="002E7C39" w:rsidRPr="002D70DA">
        <w:rPr>
          <w:rFonts w:ascii="Arial" w:eastAsia="Calibri" w:hAnsi="Arial" w:cs="Arial"/>
          <w:spacing w:val="-1"/>
          <w:sz w:val="17"/>
          <w:szCs w:val="17"/>
        </w:rPr>
        <w:t xml:space="preserve">al </w:t>
      </w:r>
      <w:r w:rsidR="007A6D8E">
        <w:rPr>
          <w:rFonts w:ascii="Arial" w:eastAsia="Calibri" w:hAnsi="Arial" w:cs="Arial"/>
          <w:spacing w:val="-1"/>
          <w:sz w:val="17"/>
          <w:szCs w:val="17"/>
        </w:rPr>
        <w:t>31 de diciembre</w:t>
      </w:r>
      <w:r w:rsidR="009C05AD">
        <w:rPr>
          <w:rFonts w:ascii="Arial" w:eastAsia="Calibri" w:hAnsi="Arial" w:cs="Arial"/>
          <w:spacing w:val="-1"/>
          <w:sz w:val="17"/>
          <w:szCs w:val="17"/>
        </w:rPr>
        <w:t xml:space="preserve"> </w:t>
      </w:r>
      <w:r w:rsidR="002E7C39" w:rsidRPr="002D70DA">
        <w:rPr>
          <w:rFonts w:ascii="Arial" w:eastAsia="Calibri" w:hAnsi="Arial" w:cs="Arial"/>
          <w:spacing w:val="-1"/>
          <w:sz w:val="17"/>
          <w:szCs w:val="17"/>
        </w:rPr>
        <w:t>de 201</w:t>
      </w:r>
      <w:r w:rsidR="009C05AD">
        <w:rPr>
          <w:rFonts w:ascii="Arial" w:eastAsia="Calibri" w:hAnsi="Arial" w:cs="Arial"/>
          <w:spacing w:val="-1"/>
          <w:sz w:val="17"/>
          <w:szCs w:val="17"/>
        </w:rPr>
        <w:t>7</w:t>
      </w:r>
      <w:r w:rsidR="002E7C39"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 xml:space="preserve">que </w:t>
      </w:r>
      <w:r w:rsidR="00C849DC" w:rsidRPr="002D70DA">
        <w:rPr>
          <w:rFonts w:ascii="Arial" w:eastAsia="Calibri" w:hAnsi="Arial" w:cs="Arial"/>
          <w:spacing w:val="-1"/>
          <w:sz w:val="17"/>
          <w:szCs w:val="17"/>
        </w:rPr>
        <w:t>se encuentren pendientes de cobro y por recuperar de hasta cinco ejercicios anteriores. Asimismo, se informa los montos sujetos a algún tipo de juicio con una antigüedad mayor a cinco ejercicios anteriores y la factibilidad de cobro:</w:t>
      </w:r>
    </w:p>
    <w:p w:rsidR="00C849DC" w:rsidRPr="002D70DA" w:rsidRDefault="00C849DC" w:rsidP="00C849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C849DC" w:rsidRPr="002D70DA" w:rsidTr="00C849DC">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lastRenderedPageBreak/>
              <w:t>CONTRIBUCIÓN PENDIENTE DE COBRO Y DE RECUPERAR HASTA POR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MONTO SUJETO A JUICIO MAYOR A CINCO EJERCICIOS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849DC"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FACTIBILIDAD</w:t>
            </w:r>
            <w:r w:rsidR="00C849DC" w:rsidRPr="002D70DA">
              <w:rPr>
                <w:rFonts w:ascii="Arial" w:hAnsi="Arial" w:cs="Arial"/>
                <w:b/>
                <w:bCs/>
                <w:color w:val="000000"/>
                <w:sz w:val="17"/>
                <w:szCs w:val="17"/>
              </w:rPr>
              <w:t xml:space="preserve"> DE COBRO</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IMPUESTOS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12960">
            <w:pPr>
              <w:jc w:val="right"/>
              <w:rPr>
                <w:rFonts w:ascii="Arial" w:hAnsi="Arial" w:cs="Arial"/>
                <w:b/>
                <w:bCs/>
                <w:color w:val="000000"/>
                <w:sz w:val="17"/>
                <w:szCs w:val="17"/>
              </w:rPr>
            </w:pPr>
            <w:r>
              <w:rPr>
                <w:rFonts w:ascii="Arial" w:hAnsi="Arial" w:cs="Arial"/>
                <w:b/>
                <w:bCs/>
                <w:color w:val="000000"/>
                <w:sz w:val="17"/>
                <w:szCs w:val="17"/>
              </w:rPr>
              <w:t>0.00</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CUOTAS Y APORTACIONES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12960">
            <w:pPr>
              <w:jc w:val="right"/>
              <w:rPr>
                <w:rFonts w:ascii="Arial" w:hAnsi="Arial" w:cs="Arial"/>
                <w:b/>
                <w:bCs/>
                <w:color w:val="000000"/>
                <w:sz w:val="17"/>
                <w:szCs w:val="17"/>
              </w:rPr>
            </w:pPr>
            <w:r>
              <w:rPr>
                <w:rFonts w:ascii="Arial" w:hAnsi="Arial" w:cs="Arial"/>
                <w:b/>
                <w:bCs/>
                <w:color w:val="000000"/>
                <w:sz w:val="17"/>
                <w:szCs w:val="17"/>
              </w:rPr>
              <w:t>0.00</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CONTRIBUCIONES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12960">
            <w:pPr>
              <w:jc w:val="right"/>
              <w:rPr>
                <w:rFonts w:ascii="Arial" w:hAnsi="Arial" w:cs="Arial"/>
                <w:b/>
                <w:bCs/>
                <w:color w:val="000000"/>
                <w:sz w:val="17"/>
                <w:szCs w:val="17"/>
              </w:rPr>
            </w:pPr>
            <w:r>
              <w:rPr>
                <w:rFonts w:ascii="Arial" w:hAnsi="Arial" w:cs="Arial"/>
                <w:b/>
                <w:bCs/>
                <w:color w:val="000000"/>
                <w:sz w:val="17"/>
                <w:szCs w:val="17"/>
              </w:rPr>
              <w:t>0.00</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DERECHOS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12960">
            <w:pPr>
              <w:jc w:val="right"/>
              <w:rPr>
                <w:rFonts w:ascii="Arial" w:hAnsi="Arial" w:cs="Arial"/>
                <w:b/>
                <w:bCs/>
                <w:color w:val="000000"/>
                <w:sz w:val="17"/>
                <w:szCs w:val="17"/>
              </w:rPr>
            </w:pPr>
            <w:r>
              <w:rPr>
                <w:rFonts w:ascii="Arial" w:hAnsi="Arial" w:cs="Arial"/>
                <w:b/>
                <w:bCs/>
                <w:color w:val="000000"/>
                <w:sz w:val="17"/>
                <w:szCs w:val="17"/>
              </w:rPr>
              <w:t>0.00</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PRODUCTOS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12960">
            <w:pPr>
              <w:jc w:val="right"/>
              <w:rPr>
                <w:rFonts w:ascii="Arial" w:hAnsi="Arial" w:cs="Arial"/>
                <w:b/>
                <w:bCs/>
                <w:color w:val="000000"/>
                <w:sz w:val="17"/>
                <w:szCs w:val="17"/>
              </w:rPr>
            </w:pPr>
            <w:r>
              <w:rPr>
                <w:rFonts w:ascii="Arial" w:hAnsi="Arial" w:cs="Arial"/>
                <w:b/>
                <w:bCs/>
                <w:color w:val="000000"/>
                <w:sz w:val="17"/>
                <w:szCs w:val="17"/>
              </w:rPr>
              <w:t>0.00</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12960">
            <w:pPr>
              <w:jc w:val="right"/>
              <w:rPr>
                <w:rFonts w:ascii="Arial" w:hAnsi="Arial" w:cs="Arial"/>
                <w:b/>
                <w:bCs/>
                <w:color w:val="000000"/>
                <w:sz w:val="17"/>
                <w:szCs w:val="17"/>
              </w:rPr>
            </w:pPr>
            <w:r>
              <w:rPr>
                <w:rFonts w:ascii="Arial" w:hAnsi="Arial" w:cs="Arial"/>
                <w:b/>
                <w:bCs/>
                <w:color w:val="000000"/>
                <w:sz w:val="17"/>
                <w:szCs w:val="17"/>
              </w:rPr>
              <w:t>0.00</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INGRESOS POR VENTAS DE BIENES Y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12960">
            <w:pPr>
              <w:jc w:val="right"/>
              <w:rPr>
                <w:rFonts w:ascii="Arial" w:hAnsi="Arial" w:cs="Arial"/>
                <w:b/>
                <w:bCs/>
                <w:color w:val="000000"/>
                <w:sz w:val="17"/>
                <w:szCs w:val="17"/>
              </w:rPr>
            </w:pPr>
            <w:r>
              <w:rPr>
                <w:rFonts w:ascii="Arial" w:hAnsi="Arial" w:cs="Arial"/>
                <w:b/>
                <w:bCs/>
                <w:color w:val="000000"/>
                <w:sz w:val="17"/>
                <w:szCs w:val="17"/>
              </w:rPr>
              <w:t>0.00</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12960">
            <w:pPr>
              <w:jc w:val="right"/>
              <w:rPr>
                <w:rFonts w:ascii="Arial" w:hAnsi="Arial" w:cs="Arial"/>
                <w:b/>
                <w:bCs/>
                <w:color w:val="000000"/>
                <w:sz w:val="17"/>
                <w:szCs w:val="17"/>
              </w:rPr>
            </w:pPr>
            <w:r>
              <w:rPr>
                <w:rFonts w:ascii="Arial" w:hAnsi="Arial" w:cs="Arial"/>
                <w:b/>
                <w:bCs/>
                <w:color w:val="000000"/>
                <w:sz w:val="17"/>
                <w:szCs w:val="17"/>
              </w:rPr>
              <w:t>0.00</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952BD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849DC" w:rsidRPr="002D70DA" w:rsidRDefault="00C849DC">
            <w:pPr>
              <w:rPr>
                <w:rFonts w:ascii="Arial" w:hAnsi="Arial" w:cs="Arial"/>
                <w:color w:val="000000"/>
                <w:sz w:val="17"/>
                <w:szCs w:val="17"/>
              </w:rPr>
            </w:pPr>
            <w:r w:rsidRPr="002D70DA">
              <w:rPr>
                <w:rFonts w:ascii="Arial" w:hAnsi="Arial" w:cs="Arial"/>
                <w:color w:val="000000"/>
                <w:sz w:val="17"/>
                <w:szCs w:val="17"/>
              </w:rPr>
              <w:t>TRANSFERENCIAS, ASIGNACIONES, SUBSIDIOS Y OTRAS AYUDAS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12960">
            <w:pPr>
              <w:jc w:val="right"/>
              <w:rPr>
                <w:rFonts w:ascii="Arial" w:hAnsi="Arial" w:cs="Arial"/>
                <w:b/>
                <w:bCs/>
                <w:color w:val="000000"/>
                <w:sz w:val="17"/>
                <w:szCs w:val="17"/>
              </w:rPr>
            </w:pPr>
            <w:r>
              <w:rPr>
                <w:rFonts w:ascii="Arial" w:hAnsi="Arial" w:cs="Arial"/>
                <w:b/>
                <w:bCs/>
                <w:color w:val="000000"/>
                <w:sz w:val="17"/>
                <w:szCs w:val="17"/>
              </w:rPr>
              <w:t>0.00</w:t>
            </w:r>
            <w:r w:rsidR="00C849DC"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849DC" w:rsidRPr="002D70DA" w:rsidTr="00C849DC">
        <w:trPr>
          <w:trHeight w:val="240"/>
          <w:jc w:val="center"/>
        </w:trPr>
        <w:tc>
          <w:tcPr>
            <w:tcW w:w="490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C849DC" w:rsidRPr="002D70DA" w:rsidRDefault="00C849DC">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849DC" w:rsidRPr="002D70DA" w:rsidRDefault="00952BD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C849DC" w:rsidRPr="002D70DA" w:rsidRDefault="00C849DC">
            <w:pPr>
              <w:jc w:val="both"/>
              <w:rPr>
                <w:rFonts w:ascii="Arial" w:hAnsi="Arial" w:cs="Arial"/>
                <w:color w:val="000000"/>
                <w:sz w:val="17"/>
                <w:szCs w:val="17"/>
              </w:rPr>
            </w:pPr>
            <w:r w:rsidRPr="002D70DA">
              <w:rPr>
                <w:rFonts w:ascii="Arial" w:hAnsi="Arial" w:cs="Arial"/>
                <w:color w:val="000000"/>
                <w:sz w:val="17"/>
                <w:szCs w:val="17"/>
              </w:rPr>
              <w:t> </w:t>
            </w:r>
          </w:p>
        </w:tc>
      </w:tr>
    </w:tbl>
    <w:p w:rsidR="00C849DC" w:rsidRPr="002D70DA" w:rsidRDefault="00952BDA"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w:t>
      </w:r>
      <w:r w:rsidR="007A6D8E">
        <w:rPr>
          <w:rFonts w:ascii="Arial" w:eastAsia="Calibri" w:hAnsi="Arial" w:cs="Arial"/>
          <w:spacing w:val="-1"/>
          <w:sz w:val="17"/>
          <w:szCs w:val="17"/>
        </w:rPr>
        <w:t>31 de diciembre</w:t>
      </w:r>
      <w:r w:rsidR="009C05AD">
        <w:rPr>
          <w:rFonts w:ascii="Arial" w:eastAsia="Calibri" w:hAnsi="Arial" w:cs="Arial"/>
          <w:spacing w:val="-1"/>
          <w:sz w:val="17"/>
          <w:szCs w:val="17"/>
        </w:rPr>
        <w:t xml:space="preserve"> </w:t>
      </w:r>
      <w:r w:rsidR="002E7C39" w:rsidRPr="002D70DA">
        <w:rPr>
          <w:rFonts w:ascii="Arial" w:eastAsia="Calibri" w:hAnsi="Arial" w:cs="Arial"/>
          <w:spacing w:val="-1"/>
          <w:sz w:val="17"/>
          <w:szCs w:val="17"/>
        </w:rPr>
        <w:t>de 201</w:t>
      </w:r>
      <w:r w:rsidR="009C05AD">
        <w:rPr>
          <w:rFonts w:ascii="Arial" w:eastAsia="Calibri" w:hAnsi="Arial" w:cs="Arial"/>
          <w:spacing w:val="-1"/>
          <w:sz w:val="17"/>
          <w:szCs w:val="17"/>
        </w:rPr>
        <w:t>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 xml:space="preserve">los </w:t>
      </w:r>
      <w:r w:rsidRPr="00D04A2B">
        <w:rPr>
          <w:rFonts w:ascii="Arial" w:eastAsia="Calibri" w:hAnsi="Arial" w:cs="Arial"/>
          <w:spacing w:val="-1"/>
          <w:sz w:val="17"/>
          <w:szCs w:val="17"/>
          <w:u w:val="single"/>
        </w:rPr>
        <w:t>derechos a recibir efectivo y equivalentes</w:t>
      </w:r>
      <w:r w:rsidRPr="002D70DA">
        <w:rPr>
          <w:rFonts w:ascii="Arial" w:eastAsia="Calibri" w:hAnsi="Arial" w:cs="Arial"/>
          <w:spacing w:val="-1"/>
          <w:sz w:val="17"/>
          <w:szCs w:val="17"/>
        </w:rPr>
        <w:t xml:space="preserve">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6335BE" w:rsidRPr="002D70DA" w:rsidRDefault="006335BE" w:rsidP="006335B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952BDA" w:rsidRPr="002D70DA" w:rsidTr="00952BD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DERECHOS A RECIBIR EFECTIVO O EQUIVALENTES (excepto cuentas por cobrar de contribuciones o fideicomisos que se encuentran dentro de inversiones financieras, 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952BDA" w:rsidRPr="002D70DA" w:rsidRDefault="00952BD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952BDA" w:rsidRPr="002D70DA" w:rsidTr="00A34EEF">
        <w:trPr>
          <w:trHeight w:val="248"/>
          <w:jc w:val="center"/>
        </w:trPr>
        <w:tc>
          <w:tcPr>
            <w:tcW w:w="4900" w:type="dxa"/>
            <w:tcBorders>
              <w:top w:val="nil"/>
              <w:left w:val="nil"/>
              <w:bottom w:val="nil"/>
              <w:right w:val="nil"/>
            </w:tcBorders>
            <w:shd w:val="clear" w:color="000000" w:fill="FFFFFF"/>
            <w:vAlign w:val="center"/>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952BDA" w:rsidRPr="002D70DA" w:rsidRDefault="00952BD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952BDA" w:rsidRPr="002D70DA" w:rsidRDefault="00952BDA">
            <w:pPr>
              <w:rPr>
                <w:rFonts w:ascii="Arial" w:hAnsi="Arial" w:cs="Arial"/>
                <w:color w:val="000000"/>
                <w:sz w:val="17"/>
                <w:szCs w:val="17"/>
              </w:rPr>
            </w:pPr>
            <w:r w:rsidRPr="002D70DA">
              <w:rPr>
                <w:rFonts w:ascii="Arial" w:hAnsi="Arial" w:cs="Arial"/>
                <w:color w:val="000000"/>
                <w:sz w:val="17"/>
                <w:szCs w:val="17"/>
              </w:rPr>
              <w:t> </w:t>
            </w:r>
          </w:p>
        </w:tc>
      </w:tr>
      <w:tr w:rsidR="007A44AB"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7A44AB" w:rsidRPr="002D70DA" w:rsidRDefault="007A44AB" w:rsidP="007A44AB">
            <w:pPr>
              <w:jc w:val="right"/>
              <w:rPr>
                <w:rFonts w:ascii="Arial" w:hAnsi="Arial" w:cs="Arial"/>
                <w:b/>
                <w:bCs/>
                <w:color w:val="000000"/>
                <w:sz w:val="17"/>
                <w:szCs w:val="17"/>
              </w:rPr>
            </w:pPr>
            <w:r>
              <w:rPr>
                <w:rFonts w:ascii="Arial" w:hAnsi="Arial" w:cs="Arial"/>
                <w:b/>
                <w:bCs/>
                <w:color w:val="000000"/>
                <w:sz w:val="17"/>
                <w:szCs w:val="17"/>
              </w:rPr>
              <w:t>106,193</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A44AB" w:rsidRPr="002D70DA" w:rsidRDefault="007A44AB" w:rsidP="007A44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A44AB"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A44AB" w:rsidRPr="002D70DA" w:rsidRDefault="007A44AB" w:rsidP="007A44AB">
            <w:pPr>
              <w:jc w:val="right"/>
              <w:rPr>
                <w:rFonts w:ascii="Arial" w:hAnsi="Arial" w:cs="Arial"/>
                <w:b/>
                <w:bCs/>
                <w:color w:val="000000"/>
                <w:sz w:val="17"/>
                <w:szCs w:val="17"/>
              </w:rPr>
            </w:pPr>
            <w:r>
              <w:rPr>
                <w:rFonts w:ascii="Arial" w:hAnsi="Arial" w:cs="Arial"/>
                <w:b/>
                <w:bCs/>
                <w:color w:val="000000"/>
                <w:sz w:val="17"/>
                <w:szCs w:val="17"/>
              </w:rPr>
              <w:t>79,528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A44AB" w:rsidRPr="002D70DA" w:rsidRDefault="007A44AB" w:rsidP="007A44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A44AB"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A44AB" w:rsidRPr="002D70DA" w:rsidRDefault="007A44AB" w:rsidP="007A44A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A44AB" w:rsidRPr="002D70DA" w:rsidRDefault="007A44AB" w:rsidP="007A44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A44AB"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A44AB" w:rsidRPr="002D70DA" w:rsidRDefault="007A44AB" w:rsidP="007A44A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A44AB" w:rsidRPr="002D70DA" w:rsidRDefault="007A44AB" w:rsidP="007A44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A44AB" w:rsidRPr="002D70DA" w:rsidTr="00952BD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A44AB" w:rsidRPr="002D70DA" w:rsidRDefault="007A44AB" w:rsidP="007A44A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A44AB" w:rsidRPr="002D70DA" w:rsidRDefault="007A44AB" w:rsidP="007A44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A44AB" w:rsidRPr="002D70DA" w:rsidTr="00952BDA">
        <w:trPr>
          <w:trHeight w:val="240"/>
          <w:jc w:val="center"/>
        </w:trPr>
        <w:tc>
          <w:tcPr>
            <w:tcW w:w="4900" w:type="dxa"/>
            <w:tcBorders>
              <w:top w:val="nil"/>
              <w:left w:val="nil"/>
              <w:bottom w:val="nil"/>
              <w:right w:val="nil"/>
            </w:tcBorders>
            <w:shd w:val="clear" w:color="000000" w:fill="FFFFFF"/>
            <w:vAlign w:val="center"/>
            <w:hideMark/>
          </w:tcPr>
          <w:p w:rsidR="007A44AB" w:rsidRPr="002D70DA" w:rsidRDefault="007A44AB" w:rsidP="007A44AB">
            <w:pPr>
              <w:jc w:val="center"/>
              <w:rPr>
                <w:rFonts w:ascii="Arial" w:hAnsi="Arial" w:cs="Arial"/>
                <w:b/>
                <w:bCs/>
                <w:color w:val="000000"/>
                <w:sz w:val="17"/>
                <w:szCs w:val="17"/>
              </w:rPr>
            </w:pPr>
            <w:bookmarkStart w:id="4" w:name="SUB_TOTAL_DERECHOS_EFECTIVO_90"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A44AB" w:rsidRPr="002D70DA" w:rsidRDefault="007A44AB" w:rsidP="007A44A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sidRPr="002D70DA">
              <w:rPr>
                <w:rFonts w:ascii="Arial" w:hAnsi="Arial" w:cs="Arial"/>
                <w:b/>
                <w:bCs/>
                <w:color w:val="000000"/>
                <w:sz w:val="17"/>
                <w:szCs w:val="17"/>
                <w14:numForm w14:val="lining"/>
              </w:rPr>
              <w:fldChar w:fldCharType="end"/>
            </w:r>
            <w:r>
              <w:rPr>
                <w:rFonts w:ascii="Arial" w:hAnsi="Arial" w:cs="Arial"/>
                <w:b/>
                <w:bCs/>
                <w:color w:val="000000"/>
                <w:sz w:val="17"/>
                <w:szCs w:val="17"/>
                <w14:numForm w14:val="lining"/>
              </w:rPr>
              <w:t xml:space="preserve">  185,722</w:t>
            </w:r>
          </w:p>
        </w:tc>
        <w:tc>
          <w:tcPr>
            <w:tcW w:w="2180" w:type="dxa"/>
            <w:tcBorders>
              <w:top w:val="nil"/>
              <w:left w:val="nil"/>
              <w:bottom w:val="nil"/>
              <w:right w:val="nil"/>
            </w:tcBorders>
            <w:shd w:val="clear" w:color="000000" w:fill="FFFFFF"/>
            <w:vAlign w:val="center"/>
            <w:hideMark/>
          </w:tcPr>
          <w:p w:rsidR="007A44AB" w:rsidRPr="002D70DA" w:rsidRDefault="007A44AB" w:rsidP="007A44AB">
            <w:pPr>
              <w:jc w:val="center"/>
              <w:rPr>
                <w:rFonts w:ascii="Arial" w:hAnsi="Arial" w:cs="Arial"/>
                <w:color w:val="000000"/>
                <w:sz w:val="17"/>
                <w:szCs w:val="17"/>
              </w:rPr>
            </w:pPr>
            <w:r w:rsidRPr="002D70DA">
              <w:rPr>
                <w:rFonts w:ascii="Arial" w:hAnsi="Arial" w:cs="Arial"/>
                <w:color w:val="000000"/>
                <w:sz w:val="17"/>
                <w:szCs w:val="17"/>
              </w:rPr>
              <w:t> </w:t>
            </w:r>
          </w:p>
        </w:tc>
      </w:tr>
      <w:bookmarkEnd w:id="4"/>
      <w:tr w:rsidR="007A44AB" w:rsidRPr="002D70DA" w:rsidTr="00952BDA">
        <w:trPr>
          <w:trHeight w:val="240"/>
          <w:jc w:val="center"/>
        </w:trPr>
        <w:tc>
          <w:tcPr>
            <w:tcW w:w="4900" w:type="dxa"/>
            <w:tcBorders>
              <w:top w:val="nil"/>
              <w:left w:val="nil"/>
              <w:bottom w:val="nil"/>
              <w:right w:val="nil"/>
            </w:tcBorders>
            <w:shd w:val="clear" w:color="000000" w:fill="FFFFFF"/>
            <w:vAlign w:val="center"/>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7A44AB" w:rsidRPr="002D70DA" w:rsidRDefault="007A44AB" w:rsidP="007A44AB">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 </w:t>
            </w:r>
          </w:p>
        </w:tc>
      </w:tr>
      <w:tr w:rsidR="007A44AB"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7A44AB" w:rsidRPr="002D70DA" w:rsidRDefault="007A44AB" w:rsidP="007A44A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A44AB" w:rsidRPr="002D70DA" w:rsidRDefault="007A44AB" w:rsidP="007A44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A44AB"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A44AB" w:rsidRPr="002D70DA" w:rsidRDefault="007A44AB" w:rsidP="007A44A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A44AB" w:rsidRPr="002D70DA" w:rsidRDefault="007A44AB" w:rsidP="007A44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A44AB"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A44AB" w:rsidRPr="002D70DA" w:rsidRDefault="007A44AB" w:rsidP="007A44A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A44AB" w:rsidRPr="002D70DA" w:rsidRDefault="007A44AB" w:rsidP="007A44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A44AB"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A44AB" w:rsidRPr="002D70DA" w:rsidRDefault="007A44AB" w:rsidP="007A44A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A44AB" w:rsidRPr="002D70DA" w:rsidRDefault="007A44AB" w:rsidP="007A44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A44AB"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A44AB" w:rsidRPr="002D70DA" w:rsidRDefault="007A44AB" w:rsidP="007A44A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A44AB" w:rsidRPr="002D70DA" w:rsidRDefault="007A44AB" w:rsidP="007A44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A44AB" w:rsidRPr="002D70DA" w:rsidTr="00952BDA">
        <w:trPr>
          <w:trHeight w:val="240"/>
          <w:jc w:val="center"/>
        </w:trPr>
        <w:tc>
          <w:tcPr>
            <w:tcW w:w="4900" w:type="dxa"/>
            <w:tcBorders>
              <w:top w:val="nil"/>
              <w:left w:val="nil"/>
              <w:bottom w:val="nil"/>
              <w:right w:val="nil"/>
            </w:tcBorders>
            <w:shd w:val="clear" w:color="000000" w:fill="FFFFFF"/>
            <w:vAlign w:val="center"/>
            <w:hideMark/>
          </w:tcPr>
          <w:p w:rsidR="007A44AB" w:rsidRPr="002D70DA" w:rsidRDefault="007A44AB" w:rsidP="007A44AB">
            <w:pPr>
              <w:jc w:val="center"/>
              <w:rPr>
                <w:rFonts w:ascii="Arial" w:hAnsi="Arial" w:cs="Arial"/>
                <w:b/>
                <w:bCs/>
                <w:color w:val="000000"/>
                <w:sz w:val="17"/>
                <w:szCs w:val="17"/>
              </w:rPr>
            </w:pPr>
            <w:bookmarkStart w:id="5" w:name="SUB_TOTAL_DERECHOS_EFECTIVO_90_180" w:colFirst="1" w:colLast="1"/>
            <w:r w:rsidRPr="002D70DA">
              <w:rPr>
                <w:rFonts w:ascii="Arial" w:hAnsi="Arial" w:cs="Arial"/>
                <w:b/>
                <w:bCs/>
                <w:color w:val="000000"/>
                <w:sz w:val="17"/>
                <w:szCs w:val="17"/>
              </w:rPr>
              <w:lastRenderedPageBreak/>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A44AB" w:rsidRPr="002D70DA" w:rsidRDefault="007A44AB" w:rsidP="007A44A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7A44AB" w:rsidRPr="002D70DA" w:rsidRDefault="007A44AB" w:rsidP="007A44AB">
            <w:pPr>
              <w:jc w:val="center"/>
              <w:rPr>
                <w:rFonts w:ascii="Arial" w:hAnsi="Arial" w:cs="Arial"/>
                <w:color w:val="000000"/>
                <w:sz w:val="17"/>
                <w:szCs w:val="17"/>
              </w:rPr>
            </w:pPr>
            <w:r w:rsidRPr="002D70DA">
              <w:rPr>
                <w:rFonts w:ascii="Arial" w:hAnsi="Arial" w:cs="Arial"/>
                <w:color w:val="000000"/>
                <w:sz w:val="17"/>
                <w:szCs w:val="17"/>
              </w:rPr>
              <w:t> </w:t>
            </w:r>
          </w:p>
        </w:tc>
      </w:tr>
      <w:bookmarkEnd w:id="5"/>
      <w:tr w:rsidR="007A44AB" w:rsidRPr="002D70DA" w:rsidTr="00952BDA">
        <w:trPr>
          <w:trHeight w:val="240"/>
          <w:jc w:val="center"/>
        </w:trPr>
        <w:tc>
          <w:tcPr>
            <w:tcW w:w="4900" w:type="dxa"/>
            <w:tcBorders>
              <w:top w:val="nil"/>
              <w:left w:val="nil"/>
              <w:bottom w:val="nil"/>
              <w:right w:val="nil"/>
            </w:tcBorders>
            <w:shd w:val="clear" w:color="000000" w:fill="FFFFFF"/>
            <w:vAlign w:val="center"/>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7A44AB" w:rsidRPr="002D70DA" w:rsidRDefault="007A44AB" w:rsidP="007A44AB">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 </w:t>
            </w:r>
          </w:p>
        </w:tc>
      </w:tr>
      <w:tr w:rsidR="007A44AB"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CUENTAS POR COBRAR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7A44AB" w:rsidRPr="002D70DA" w:rsidRDefault="007A44AB" w:rsidP="007A44A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A44AB" w:rsidRPr="002D70DA" w:rsidRDefault="007A44AB" w:rsidP="007A44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A44AB"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DEUDORES DIVERSOS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A44AB" w:rsidRPr="002D70DA" w:rsidRDefault="007A44AB" w:rsidP="007A44A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A44AB" w:rsidRPr="002D70DA" w:rsidRDefault="007A44AB" w:rsidP="007A44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A44AB"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DEUDORES POR ANTICIPOS DE LA TESORERÍA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A44AB" w:rsidRPr="002D70DA" w:rsidRDefault="007A44AB" w:rsidP="007A44A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A44AB" w:rsidRPr="002D70DA" w:rsidRDefault="007A44AB" w:rsidP="007A44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A44AB"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PRESTAMOS OTORGADOS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A44AB" w:rsidRPr="002D70DA" w:rsidRDefault="007A44AB" w:rsidP="007A44A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A44AB" w:rsidRPr="002D70DA" w:rsidRDefault="007A44AB" w:rsidP="007A44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A44AB"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A44AB" w:rsidRPr="002D70DA" w:rsidRDefault="007A44AB" w:rsidP="007A44A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A44AB" w:rsidRPr="002D70DA" w:rsidRDefault="007A44AB" w:rsidP="007A44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A44AB" w:rsidRPr="002D70DA" w:rsidTr="00952BDA">
        <w:trPr>
          <w:trHeight w:val="240"/>
          <w:jc w:val="center"/>
        </w:trPr>
        <w:tc>
          <w:tcPr>
            <w:tcW w:w="4900" w:type="dxa"/>
            <w:tcBorders>
              <w:top w:val="nil"/>
              <w:left w:val="nil"/>
              <w:bottom w:val="nil"/>
              <w:right w:val="nil"/>
            </w:tcBorders>
            <w:shd w:val="clear" w:color="000000" w:fill="FFFFFF"/>
            <w:vAlign w:val="center"/>
            <w:hideMark/>
          </w:tcPr>
          <w:p w:rsidR="007A44AB" w:rsidRPr="002D70DA" w:rsidRDefault="007A44AB" w:rsidP="007A44AB">
            <w:pPr>
              <w:jc w:val="center"/>
              <w:rPr>
                <w:rFonts w:ascii="Arial" w:hAnsi="Arial" w:cs="Arial"/>
                <w:b/>
                <w:bCs/>
                <w:color w:val="000000"/>
                <w:sz w:val="17"/>
                <w:szCs w:val="17"/>
              </w:rPr>
            </w:pPr>
            <w:bookmarkStart w:id="6" w:name="SUB_TOTAL_DERECHOS_EFECTIVO_180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A44AB" w:rsidRPr="002D70DA" w:rsidRDefault="007A44AB" w:rsidP="007A44A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7A44AB" w:rsidRPr="002D70DA" w:rsidRDefault="007A44AB" w:rsidP="007A44AB">
            <w:pPr>
              <w:jc w:val="center"/>
              <w:rPr>
                <w:rFonts w:ascii="Arial" w:hAnsi="Arial" w:cs="Arial"/>
                <w:color w:val="000000"/>
                <w:sz w:val="17"/>
                <w:szCs w:val="17"/>
              </w:rPr>
            </w:pPr>
            <w:r w:rsidRPr="002D70DA">
              <w:rPr>
                <w:rFonts w:ascii="Arial" w:hAnsi="Arial" w:cs="Arial"/>
                <w:color w:val="000000"/>
                <w:sz w:val="17"/>
                <w:szCs w:val="17"/>
              </w:rPr>
              <w:t> </w:t>
            </w:r>
          </w:p>
        </w:tc>
      </w:tr>
      <w:bookmarkEnd w:id="6"/>
      <w:tr w:rsidR="007A44AB" w:rsidRPr="002D70DA" w:rsidTr="00952BDA">
        <w:trPr>
          <w:trHeight w:val="240"/>
          <w:jc w:val="center"/>
        </w:trPr>
        <w:tc>
          <w:tcPr>
            <w:tcW w:w="4900" w:type="dxa"/>
            <w:tcBorders>
              <w:top w:val="nil"/>
              <w:left w:val="nil"/>
              <w:bottom w:val="nil"/>
              <w:right w:val="nil"/>
            </w:tcBorders>
            <w:shd w:val="clear" w:color="000000" w:fill="FFFFFF"/>
            <w:vAlign w:val="center"/>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7A44AB" w:rsidRPr="002D70DA" w:rsidRDefault="007A44AB" w:rsidP="007A44AB">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 </w:t>
            </w:r>
          </w:p>
        </w:tc>
      </w:tr>
      <w:tr w:rsidR="007A44AB" w:rsidRPr="002D70DA" w:rsidTr="002E7C39">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DOCUMENTOS POR COBRAR</w:t>
            </w:r>
          </w:p>
        </w:tc>
        <w:tc>
          <w:tcPr>
            <w:tcW w:w="2180" w:type="dxa"/>
            <w:tcBorders>
              <w:top w:val="single" w:sz="4" w:space="0" w:color="auto"/>
              <w:left w:val="nil"/>
              <w:bottom w:val="single" w:sz="4" w:space="0" w:color="auto"/>
              <w:right w:val="single" w:sz="4" w:space="0" w:color="auto"/>
            </w:tcBorders>
            <w:shd w:val="clear" w:color="auto" w:fill="auto"/>
            <w:vAlign w:val="center"/>
          </w:tcPr>
          <w:p w:rsidR="007A44AB" w:rsidRPr="002D70DA" w:rsidRDefault="007A44AB" w:rsidP="007A44A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7A44AB" w:rsidRPr="002D70DA" w:rsidRDefault="007A44AB" w:rsidP="007A44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A44AB"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DEUDORES DIVERSOS</w:t>
            </w:r>
          </w:p>
        </w:tc>
        <w:tc>
          <w:tcPr>
            <w:tcW w:w="2180" w:type="dxa"/>
            <w:tcBorders>
              <w:top w:val="nil"/>
              <w:left w:val="nil"/>
              <w:bottom w:val="single" w:sz="4" w:space="0" w:color="auto"/>
              <w:right w:val="single" w:sz="4" w:space="0" w:color="auto"/>
            </w:tcBorders>
            <w:shd w:val="clear" w:color="auto" w:fill="auto"/>
            <w:vAlign w:val="center"/>
          </w:tcPr>
          <w:p w:rsidR="007A44AB" w:rsidRPr="002D70DA" w:rsidRDefault="007A44AB" w:rsidP="007A44A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A44AB" w:rsidRPr="002D70DA" w:rsidRDefault="007A44AB" w:rsidP="007A44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A44AB" w:rsidRPr="002D70DA" w:rsidTr="002E7C39">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7A44AB" w:rsidRPr="002D70DA" w:rsidRDefault="007A44AB" w:rsidP="007A44AB">
            <w:pPr>
              <w:rPr>
                <w:rFonts w:ascii="Arial" w:hAnsi="Arial" w:cs="Arial"/>
                <w:color w:val="000000"/>
                <w:sz w:val="17"/>
                <w:szCs w:val="17"/>
              </w:rPr>
            </w:pPr>
            <w:r w:rsidRPr="002D70DA">
              <w:rPr>
                <w:rFonts w:ascii="Arial" w:hAnsi="Arial" w:cs="Arial"/>
                <w:color w:val="000000"/>
                <w:sz w:val="17"/>
                <w:szCs w:val="17"/>
              </w:rPr>
              <w:t>OTROS DERECHOS A RECIBIR EFECTIVO</w:t>
            </w:r>
          </w:p>
        </w:tc>
        <w:tc>
          <w:tcPr>
            <w:tcW w:w="2180" w:type="dxa"/>
            <w:tcBorders>
              <w:top w:val="nil"/>
              <w:left w:val="nil"/>
              <w:bottom w:val="single" w:sz="4" w:space="0" w:color="auto"/>
              <w:right w:val="single" w:sz="4" w:space="0" w:color="auto"/>
            </w:tcBorders>
            <w:shd w:val="clear" w:color="auto" w:fill="auto"/>
            <w:vAlign w:val="center"/>
          </w:tcPr>
          <w:p w:rsidR="007A44AB" w:rsidRPr="002D70DA" w:rsidRDefault="007A44AB" w:rsidP="007A44AB">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A44AB" w:rsidRPr="002D70DA" w:rsidRDefault="007A44AB" w:rsidP="007A44A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7A44AB" w:rsidRPr="002D70DA" w:rsidTr="00952BDA">
        <w:trPr>
          <w:trHeight w:val="240"/>
          <w:jc w:val="center"/>
        </w:trPr>
        <w:tc>
          <w:tcPr>
            <w:tcW w:w="4900" w:type="dxa"/>
            <w:tcBorders>
              <w:top w:val="nil"/>
              <w:left w:val="nil"/>
              <w:bottom w:val="nil"/>
              <w:right w:val="nil"/>
            </w:tcBorders>
            <w:shd w:val="clear" w:color="000000" w:fill="FFFFFF"/>
            <w:vAlign w:val="center"/>
            <w:hideMark/>
          </w:tcPr>
          <w:p w:rsidR="007A44AB" w:rsidRPr="002D70DA" w:rsidRDefault="007A44AB" w:rsidP="007A44AB">
            <w:pPr>
              <w:jc w:val="center"/>
              <w:rPr>
                <w:rFonts w:ascii="Arial" w:hAnsi="Arial" w:cs="Arial"/>
                <w:b/>
                <w:bCs/>
                <w:color w:val="000000"/>
                <w:sz w:val="17"/>
                <w:szCs w:val="17"/>
              </w:rPr>
            </w:pPr>
            <w:bookmarkStart w:id="7" w:name="SUB_TOTAL_DERECHOS_EFECTIVO_365"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A44AB" w:rsidRPr="002D70DA" w:rsidRDefault="007A44AB" w:rsidP="007A44A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7A44AB" w:rsidRPr="002D70DA" w:rsidRDefault="007A44AB" w:rsidP="007A44AB">
            <w:pPr>
              <w:jc w:val="center"/>
              <w:rPr>
                <w:rFonts w:ascii="Arial" w:hAnsi="Arial" w:cs="Arial"/>
                <w:color w:val="000000"/>
                <w:sz w:val="17"/>
                <w:szCs w:val="17"/>
              </w:rPr>
            </w:pPr>
            <w:r w:rsidRPr="002D70DA">
              <w:rPr>
                <w:rFonts w:ascii="Arial" w:hAnsi="Arial" w:cs="Arial"/>
                <w:color w:val="000000"/>
                <w:sz w:val="17"/>
                <w:szCs w:val="17"/>
              </w:rPr>
              <w:t> </w:t>
            </w:r>
          </w:p>
        </w:tc>
      </w:tr>
      <w:bookmarkEnd w:id="7"/>
      <w:tr w:rsidR="007A44AB" w:rsidRPr="002D70DA" w:rsidTr="00952BDA">
        <w:trPr>
          <w:trHeight w:val="240"/>
          <w:jc w:val="center"/>
        </w:trPr>
        <w:tc>
          <w:tcPr>
            <w:tcW w:w="4900" w:type="dxa"/>
            <w:tcBorders>
              <w:top w:val="nil"/>
              <w:left w:val="nil"/>
              <w:bottom w:val="nil"/>
              <w:right w:val="nil"/>
            </w:tcBorders>
            <w:shd w:val="clear" w:color="000000" w:fill="FFFFFF"/>
            <w:vAlign w:val="center"/>
            <w:hideMark/>
          </w:tcPr>
          <w:p w:rsidR="007A44AB" w:rsidRPr="002D70DA" w:rsidRDefault="007A44AB" w:rsidP="007A44A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7A44AB" w:rsidRPr="002D70DA" w:rsidRDefault="007A44AB" w:rsidP="007A44A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r>
              <w:rPr>
                <w:rFonts w:ascii="Arial" w:hAnsi="Arial" w:cs="Arial"/>
                <w:b/>
                <w:bCs/>
                <w:color w:val="000000"/>
                <w:sz w:val="17"/>
                <w:szCs w:val="17"/>
                <w14:numForm w14:val="lining"/>
              </w:rPr>
              <w:t>185,722</w:t>
            </w:r>
          </w:p>
        </w:tc>
        <w:tc>
          <w:tcPr>
            <w:tcW w:w="2180" w:type="dxa"/>
            <w:tcBorders>
              <w:top w:val="nil"/>
              <w:left w:val="nil"/>
              <w:bottom w:val="nil"/>
              <w:right w:val="nil"/>
            </w:tcBorders>
            <w:shd w:val="clear" w:color="auto" w:fill="auto"/>
            <w:noWrap/>
            <w:vAlign w:val="bottom"/>
            <w:hideMark/>
          </w:tcPr>
          <w:p w:rsidR="007A44AB" w:rsidRPr="002D70DA" w:rsidRDefault="007A44AB" w:rsidP="007A44AB">
            <w:pPr>
              <w:jc w:val="right"/>
              <w:rPr>
                <w:rFonts w:ascii="Arial" w:hAnsi="Arial" w:cs="Arial"/>
                <w:b/>
                <w:bCs/>
                <w:color w:val="000000"/>
                <w:sz w:val="17"/>
                <w:szCs w:val="17"/>
              </w:rPr>
            </w:pPr>
          </w:p>
        </w:tc>
      </w:tr>
    </w:tbl>
    <w:p w:rsidR="00CE4092" w:rsidRPr="002D70DA" w:rsidRDefault="00CE4092" w:rsidP="00CE4092">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w:t>
      </w:r>
      <w:r w:rsidR="002E7C39" w:rsidRPr="002D70DA">
        <w:rPr>
          <w:rFonts w:ascii="Arial" w:eastAsia="Calibri" w:hAnsi="Arial" w:cs="Arial"/>
          <w:spacing w:val="-1"/>
          <w:sz w:val="17"/>
          <w:szCs w:val="17"/>
        </w:rPr>
        <w:t xml:space="preserve">el monto al </w:t>
      </w:r>
      <w:r w:rsidR="007A6D8E">
        <w:rPr>
          <w:rFonts w:ascii="Arial" w:eastAsia="Calibri" w:hAnsi="Arial" w:cs="Arial"/>
          <w:spacing w:val="-1"/>
          <w:sz w:val="17"/>
          <w:szCs w:val="17"/>
        </w:rPr>
        <w:t>31 de diciembre</w:t>
      </w:r>
      <w:r w:rsidR="00910D06">
        <w:rPr>
          <w:rFonts w:ascii="Arial" w:eastAsia="Calibri" w:hAnsi="Arial" w:cs="Arial"/>
          <w:spacing w:val="-1"/>
          <w:sz w:val="17"/>
          <w:szCs w:val="17"/>
        </w:rPr>
        <w:t xml:space="preserve"> d</w:t>
      </w:r>
      <w:r w:rsidR="002E7C39" w:rsidRPr="002D70DA">
        <w:rPr>
          <w:rFonts w:ascii="Arial" w:eastAsia="Calibri" w:hAnsi="Arial" w:cs="Arial"/>
          <w:spacing w:val="-1"/>
          <w:sz w:val="17"/>
          <w:szCs w:val="17"/>
        </w:rPr>
        <w:t>e 201</w:t>
      </w:r>
      <w:r w:rsidR="00910D06">
        <w:rPr>
          <w:rFonts w:ascii="Arial" w:eastAsia="Calibri" w:hAnsi="Arial" w:cs="Arial"/>
          <w:spacing w:val="-1"/>
          <w:sz w:val="17"/>
          <w:szCs w:val="17"/>
        </w:rPr>
        <w:t>7</w:t>
      </w:r>
      <w:r w:rsidR="002E7C39" w:rsidRPr="002D70DA">
        <w:rPr>
          <w:rFonts w:ascii="Arial" w:eastAsia="Calibri" w:hAnsi="Arial" w:cs="Arial"/>
          <w:spacing w:val="-1"/>
          <w:sz w:val="17"/>
          <w:szCs w:val="17"/>
        </w:rPr>
        <w:t xml:space="preserve"> de </w:t>
      </w:r>
      <w:r w:rsidRPr="002D70DA">
        <w:rPr>
          <w:rFonts w:ascii="Arial" w:eastAsia="Calibri" w:hAnsi="Arial" w:cs="Arial"/>
          <w:spacing w:val="-1"/>
          <w:sz w:val="17"/>
          <w:szCs w:val="17"/>
        </w:rPr>
        <w:t>los derechos a recibir bienes o servicios (excepto cuentas por cobrar de contribuciones o fideicomisos que se encuentran dentro de inversiones financieras, participaciones y aportaciones de capital) en una desagregación por su vencimiento en días a 90, 180, menor o igual a 365 y mayor a 365. Adicionalmente se informa de las características cualitativas relevantes que les afectan a estas cuentas:</w:t>
      </w:r>
    </w:p>
    <w:p w:rsidR="00CE4092" w:rsidRPr="002D70DA" w:rsidRDefault="00CE4092" w:rsidP="00CE409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DERECHOS A RECIBIR BIENES O SERVICIOS: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CARACTERÍSTICAS CUALITATIVAS</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333FAA" w:rsidP="001013B5">
            <w:pPr>
              <w:jc w:val="right"/>
              <w:rPr>
                <w:rFonts w:ascii="Arial" w:hAnsi="Arial" w:cs="Arial"/>
                <w:b/>
                <w:bCs/>
                <w:color w:val="000000"/>
                <w:sz w:val="17"/>
                <w:szCs w:val="17"/>
              </w:rPr>
            </w:pPr>
            <w:r>
              <w:rPr>
                <w:rFonts w:ascii="Arial" w:hAnsi="Arial" w:cs="Arial"/>
                <w:b/>
                <w:bCs/>
                <w:color w:val="000000"/>
                <w:sz w:val="17"/>
                <w:szCs w:val="17"/>
              </w:rPr>
              <w:t>8</w:t>
            </w:r>
            <w:r w:rsidR="001013B5">
              <w:rPr>
                <w:rFonts w:ascii="Arial" w:hAnsi="Arial" w:cs="Arial"/>
                <w:b/>
                <w:bCs/>
                <w:color w:val="000000"/>
                <w:sz w:val="17"/>
                <w:szCs w:val="17"/>
              </w:rPr>
              <w:t>7</w:t>
            </w:r>
            <w:r w:rsidR="00BC2C9A" w:rsidRPr="00BC2C9A">
              <w:rPr>
                <w:rFonts w:ascii="Arial" w:hAnsi="Arial" w:cs="Arial"/>
                <w:b/>
                <w:bCs/>
                <w:color w:val="000000"/>
                <w:sz w:val="17"/>
                <w:szCs w:val="17"/>
              </w:rPr>
              <w:t>,</w:t>
            </w:r>
            <w:r w:rsidR="001013B5">
              <w:rPr>
                <w:rFonts w:ascii="Arial" w:hAnsi="Arial" w:cs="Arial"/>
                <w:b/>
                <w:bCs/>
                <w:color w:val="000000"/>
                <w:sz w:val="17"/>
                <w:szCs w:val="17"/>
              </w:rPr>
              <w:t>988</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E669D5">
            <w:pPr>
              <w:jc w:val="right"/>
              <w:rPr>
                <w:rFonts w:ascii="Arial" w:hAnsi="Arial" w:cs="Arial"/>
                <w:b/>
                <w:bCs/>
                <w:color w:val="000000"/>
                <w:sz w:val="17"/>
                <w:szCs w:val="17"/>
              </w:rPr>
            </w:pPr>
            <w:r>
              <w:rPr>
                <w:rFonts w:ascii="Arial" w:hAnsi="Arial" w:cs="Arial"/>
                <w:b/>
                <w:bCs/>
                <w:color w:val="000000"/>
                <w:sz w:val="17"/>
                <w:szCs w:val="17"/>
              </w:rPr>
              <w:t>0.00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E669D5">
            <w:pPr>
              <w:jc w:val="right"/>
              <w:rPr>
                <w:rFonts w:ascii="Arial" w:hAnsi="Arial" w:cs="Arial"/>
                <w:b/>
                <w:bCs/>
                <w:color w:val="000000"/>
                <w:sz w:val="17"/>
                <w:szCs w:val="17"/>
              </w:rPr>
            </w:pPr>
            <w:r>
              <w:rPr>
                <w:rFonts w:ascii="Arial" w:hAnsi="Arial" w:cs="Arial"/>
                <w:b/>
                <w:bCs/>
                <w:color w:val="000000"/>
                <w:sz w:val="17"/>
                <w:szCs w:val="17"/>
              </w:rPr>
              <w:t>0.00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E669D5">
            <w:pPr>
              <w:jc w:val="right"/>
              <w:rPr>
                <w:rFonts w:ascii="Arial" w:hAnsi="Arial" w:cs="Arial"/>
                <w:b/>
                <w:bCs/>
                <w:color w:val="000000"/>
                <w:sz w:val="17"/>
                <w:szCs w:val="17"/>
              </w:rPr>
            </w:pPr>
            <w:r>
              <w:rPr>
                <w:rFonts w:ascii="Arial" w:hAnsi="Arial" w:cs="Arial"/>
                <w:b/>
                <w:bCs/>
                <w:color w:val="000000"/>
                <w:sz w:val="17"/>
                <w:szCs w:val="17"/>
              </w:rPr>
              <w:t>0.00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E669D5">
            <w:pPr>
              <w:jc w:val="right"/>
              <w:rPr>
                <w:rFonts w:ascii="Arial" w:hAnsi="Arial" w:cs="Arial"/>
                <w:b/>
                <w:bCs/>
                <w:color w:val="000000"/>
                <w:sz w:val="17"/>
                <w:szCs w:val="17"/>
              </w:rPr>
            </w:pPr>
            <w:r>
              <w:rPr>
                <w:rFonts w:ascii="Arial" w:hAnsi="Arial" w:cs="Arial"/>
                <w:b/>
                <w:bCs/>
                <w:color w:val="000000"/>
                <w:sz w:val="17"/>
                <w:szCs w:val="17"/>
              </w:rPr>
              <w:t>0.00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rsidP="001B1D8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sidR="00333FAA">
              <w:rPr>
                <w:rFonts w:ascii="Arial" w:hAnsi="Arial" w:cs="Arial"/>
                <w:b/>
                <w:bCs/>
                <w:color w:val="000000"/>
                <w:sz w:val="17"/>
                <w:szCs w:val="17"/>
              </w:rPr>
              <w:t>8</w:t>
            </w:r>
            <w:r w:rsidR="001B1D8A">
              <w:rPr>
                <w:rFonts w:ascii="Arial" w:hAnsi="Arial" w:cs="Arial"/>
                <w:b/>
                <w:bCs/>
                <w:color w:val="000000"/>
                <w:sz w:val="17"/>
                <w:szCs w:val="17"/>
              </w:rPr>
              <w:t>7</w:t>
            </w:r>
            <w:r w:rsidR="00333FAA" w:rsidRPr="00BC2C9A">
              <w:rPr>
                <w:rFonts w:ascii="Arial" w:hAnsi="Arial" w:cs="Arial"/>
                <w:b/>
                <w:bCs/>
                <w:color w:val="000000"/>
                <w:sz w:val="17"/>
                <w:szCs w:val="17"/>
              </w:rPr>
              <w:t>,</w:t>
            </w:r>
            <w:r w:rsidR="001B1D8A">
              <w:rPr>
                <w:rFonts w:ascii="Arial" w:hAnsi="Arial" w:cs="Arial"/>
                <w:b/>
                <w:bCs/>
                <w:color w:val="000000"/>
                <w:sz w:val="17"/>
                <w:szCs w:val="17"/>
              </w:rPr>
              <w:t>988</w:t>
            </w:r>
            <w:r w:rsidRPr="002D70DA">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E669D5">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E669D5">
            <w:pPr>
              <w:jc w:val="right"/>
              <w:rPr>
                <w:rFonts w:ascii="Arial" w:hAnsi="Arial" w:cs="Arial"/>
                <w:b/>
                <w:bCs/>
                <w:color w:val="000000"/>
                <w:sz w:val="17"/>
                <w:szCs w:val="17"/>
              </w:rPr>
            </w:pPr>
            <w:r>
              <w:rPr>
                <w:rFonts w:ascii="Arial" w:hAnsi="Arial" w:cs="Arial"/>
                <w:b/>
                <w:bCs/>
                <w:color w:val="000000"/>
                <w:sz w:val="17"/>
                <w:szCs w:val="17"/>
              </w:rPr>
              <w:t>0.00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lastRenderedPageBreak/>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E669D5">
            <w:pPr>
              <w:jc w:val="right"/>
              <w:rPr>
                <w:rFonts w:ascii="Arial" w:hAnsi="Arial" w:cs="Arial"/>
                <w:b/>
                <w:bCs/>
                <w:color w:val="000000"/>
                <w:sz w:val="17"/>
                <w:szCs w:val="17"/>
              </w:rPr>
            </w:pPr>
            <w:r>
              <w:rPr>
                <w:rFonts w:ascii="Arial" w:hAnsi="Arial" w:cs="Arial"/>
                <w:b/>
                <w:bCs/>
                <w:color w:val="000000"/>
                <w:sz w:val="17"/>
                <w:szCs w:val="17"/>
              </w:rPr>
              <w:t>0.00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E669D5">
            <w:pPr>
              <w:jc w:val="right"/>
              <w:rPr>
                <w:rFonts w:ascii="Arial" w:hAnsi="Arial" w:cs="Arial"/>
                <w:b/>
                <w:bCs/>
                <w:color w:val="000000"/>
                <w:sz w:val="17"/>
                <w:szCs w:val="17"/>
              </w:rPr>
            </w:pPr>
            <w:r>
              <w:rPr>
                <w:rFonts w:ascii="Arial" w:hAnsi="Arial" w:cs="Arial"/>
                <w:b/>
                <w:bCs/>
                <w:color w:val="000000"/>
                <w:sz w:val="17"/>
                <w:szCs w:val="17"/>
              </w:rPr>
              <w:t>0.00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E669D5">
            <w:pPr>
              <w:jc w:val="right"/>
              <w:rPr>
                <w:rFonts w:ascii="Arial" w:hAnsi="Arial" w:cs="Arial"/>
                <w:b/>
                <w:bCs/>
                <w:color w:val="000000"/>
                <w:sz w:val="17"/>
                <w:szCs w:val="17"/>
              </w:rPr>
            </w:pPr>
            <w:r>
              <w:rPr>
                <w:rFonts w:ascii="Arial" w:hAnsi="Arial" w:cs="Arial"/>
                <w:b/>
                <w:bCs/>
                <w:color w:val="000000"/>
                <w:sz w:val="17"/>
                <w:szCs w:val="17"/>
              </w:rPr>
              <w:t>0.00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Y PRESTACIÓN DE SERVICIOS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E669D5">
            <w:pPr>
              <w:jc w:val="right"/>
              <w:rPr>
                <w:rFonts w:ascii="Arial" w:hAnsi="Arial" w:cs="Arial"/>
                <w:b/>
                <w:bCs/>
                <w:color w:val="000000"/>
                <w:sz w:val="17"/>
                <w:szCs w:val="17"/>
              </w:rPr>
            </w:pPr>
            <w:r>
              <w:rPr>
                <w:rFonts w:ascii="Arial" w:hAnsi="Arial" w:cs="Arial"/>
                <w:b/>
                <w:bCs/>
                <w:color w:val="000000"/>
                <w:sz w:val="17"/>
                <w:szCs w:val="17"/>
              </w:rPr>
              <w:t>0.00</w:t>
            </w:r>
            <w:r w:rsidR="00CE4092"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INMUEBLES Y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E669D5">
            <w:pPr>
              <w:jc w:val="right"/>
              <w:rPr>
                <w:rFonts w:ascii="Arial" w:hAnsi="Arial" w:cs="Arial"/>
                <w:b/>
                <w:bCs/>
                <w:color w:val="000000"/>
                <w:sz w:val="17"/>
                <w:szCs w:val="17"/>
              </w:rPr>
            </w:pPr>
            <w:r>
              <w:rPr>
                <w:rFonts w:ascii="Arial" w:hAnsi="Arial" w:cs="Arial"/>
                <w:b/>
                <w:bCs/>
                <w:color w:val="000000"/>
                <w:sz w:val="17"/>
                <w:szCs w:val="17"/>
              </w:rPr>
              <w:t>0.00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PROVEEDORES POR ADQUISICIÓN DE BIENES INTANGIBLES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E669D5">
            <w:pPr>
              <w:jc w:val="right"/>
              <w:rPr>
                <w:rFonts w:ascii="Arial" w:hAnsi="Arial" w:cs="Arial"/>
                <w:b/>
                <w:bCs/>
                <w:color w:val="000000"/>
                <w:sz w:val="17"/>
                <w:szCs w:val="17"/>
              </w:rPr>
            </w:pPr>
            <w:r>
              <w:rPr>
                <w:rFonts w:ascii="Arial" w:hAnsi="Arial" w:cs="Arial"/>
                <w:b/>
                <w:bCs/>
                <w:color w:val="000000"/>
                <w:sz w:val="17"/>
                <w:szCs w:val="17"/>
              </w:rPr>
              <w:t>0.00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ANTICIPO A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E669D5">
            <w:pPr>
              <w:jc w:val="right"/>
              <w:rPr>
                <w:rFonts w:ascii="Arial" w:hAnsi="Arial" w:cs="Arial"/>
                <w:b/>
                <w:bCs/>
                <w:color w:val="000000"/>
                <w:sz w:val="17"/>
                <w:szCs w:val="17"/>
              </w:rPr>
            </w:pPr>
            <w:r>
              <w:rPr>
                <w:rFonts w:ascii="Arial" w:hAnsi="Arial" w:cs="Arial"/>
                <w:b/>
                <w:bCs/>
                <w:color w:val="000000"/>
                <w:sz w:val="17"/>
                <w:szCs w:val="17"/>
              </w:rPr>
              <w:t>0.00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CE4092" w:rsidRPr="002D70DA" w:rsidRDefault="00CE4092">
            <w:pPr>
              <w:rPr>
                <w:rFonts w:ascii="Arial" w:hAnsi="Arial" w:cs="Arial"/>
                <w:color w:val="000000"/>
                <w:sz w:val="17"/>
                <w:szCs w:val="17"/>
              </w:rPr>
            </w:pPr>
            <w:r w:rsidRPr="002D70DA">
              <w:rPr>
                <w:rFonts w:ascii="Arial" w:hAnsi="Arial" w:cs="Arial"/>
                <w:color w:val="000000"/>
                <w:sz w:val="17"/>
                <w:szCs w:val="17"/>
              </w:rPr>
              <w:t>OTROS DERECHOS A RECIBIR BIENES O SERVICIOS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E669D5">
            <w:pPr>
              <w:jc w:val="right"/>
              <w:rPr>
                <w:rFonts w:ascii="Arial" w:hAnsi="Arial" w:cs="Arial"/>
                <w:b/>
                <w:bCs/>
                <w:color w:val="000000"/>
                <w:sz w:val="17"/>
                <w:szCs w:val="17"/>
              </w:rPr>
            </w:pPr>
            <w:r>
              <w:rPr>
                <w:rFonts w:ascii="Arial" w:hAnsi="Arial" w:cs="Arial"/>
                <w:b/>
                <w:bCs/>
                <w:color w:val="000000"/>
                <w:sz w:val="17"/>
                <w:szCs w:val="17"/>
              </w:rPr>
              <w:t>0.00</w:t>
            </w:r>
            <w:r w:rsidR="00CE4092"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CE40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color w:val="000000"/>
                <w:sz w:val="17"/>
                <w:szCs w:val="17"/>
              </w:rPr>
            </w:pPr>
            <w:r w:rsidRPr="002D70DA">
              <w:rPr>
                <w:rFonts w:ascii="Arial" w:hAnsi="Arial" w:cs="Arial"/>
                <w:color w:val="000000"/>
                <w:sz w:val="17"/>
                <w:szCs w:val="17"/>
              </w:rPr>
              <w:t> </w:t>
            </w:r>
          </w:p>
        </w:tc>
      </w:tr>
      <w:tr w:rsidR="00CE4092" w:rsidRPr="002D70DA" w:rsidTr="00CE4092">
        <w:trPr>
          <w:trHeight w:val="240"/>
          <w:jc w:val="center"/>
        </w:trPr>
        <w:tc>
          <w:tcPr>
            <w:tcW w:w="4900" w:type="dxa"/>
            <w:tcBorders>
              <w:top w:val="nil"/>
              <w:left w:val="nil"/>
              <w:bottom w:val="nil"/>
              <w:right w:val="nil"/>
            </w:tcBorders>
            <w:shd w:val="clear" w:color="000000" w:fill="FFFFFF"/>
            <w:vAlign w:val="center"/>
            <w:hideMark/>
          </w:tcPr>
          <w:p w:rsidR="00CE4092" w:rsidRPr="002D70DA" w:rsidRDefault="00CE4092">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CE4092" w:rsidRPr="002D70DA" w:rsidRDefault="00E669D5" w:rsidP="008012FB">
            <w:pPr>
              <w:jc w:val="right"/>
              <w:rPr>
                <w:rFonts w:ascii="Arial" w:hAnsi="Arial" w:cs="Arial"/>
                <w:b/>
                <w:bCs/>
                <w:color w:val="000000"/>
                <w:sz w:val="17"/>
                <w:szCs w:val="17"/>
              </w:rPr>
            </w:pPr>
            <w:r>
              <w:rPr>
                <w:rFonts w:ascii="Arial" w:hAnsi="Arial" w:cs="Arial"/>
                <w:b/>
                <w:bCs/>
                <w:color w:val="000000"/>
                <w:sz w:val="17"/>
                <w:szCs w:val="17"/>
              </w:rPr>
              <w:t>$</w:t>
            </w:r>
            <w:r w:rsidR="00333FAA">
              <w:rPr>
                <w:rFonts w:ascii="Arial" w:hAnsi="Arial" w:cs="Arial"/>
                <w:b/>
                <w:bCs/>
                <w:color w:val="000000"/>
                <w:sz w:val="17"/>
                <w:szCs w:val="17"/>
              </w:rPr>
              <w:t>8</w:t>
            </w:r>
            <w:r w:rsidR="008012FB">
              <w:rPr>
                <w:rFonts w:ascii="Arial" w:hAnsi="Arial" w:cs="Arial"/>
                <w:b/>
                <w:bCs/>
                <w:color w:val="000000"/>
                <w:sz w:val="17"/>
                <w:szCs w:val="17"/>
              </w:rPr>
              <w:t>7</w:t>
            </w:r>
            <w:r w:rsidR="00333FAA" w:rsidRPr="00BC2C9A">
              <w:rPr>
                <w:rFonts w:ascii="Arial" w:hAnsi="Arial" w:cs="Arial"/>
                <w:b/>
                <w:bCs/>
                <w:color w:val="000000"/>
                <w:sz w:val="17"/>
                <w:szCs w:val="17"/>
              </w:rPr>
              <w:t>,</w:t>
            </w:r>
            <w:r w:rsidR="008012FB">
              <w:rPr>
                <w:rFonts w:ascii="Arial" w:hAnsi="Arial" w:cs="Arial"/>
                <w:b/>
                <w:bCs/>
                <w:color w:val="000000"/>
                <w:sz w:val="17"/>
                <w:szCs w:val="17"/>
              </w:rPr>
              <w:t>98</w:t>
            </w:r>
            <w:r w:rsidR="00333FAA">
              <w:rPr>
                <w:rFonts w:ascii="Arial" w:hAnsi="Arial" w:cs="Arial"/>
                <w:b/>
                <w:bCs/>
                <w:color w:val="000000"/>
                <w:sz w:val="17"/>
                <w:szCs w:val="17"/>
              </w:rPr>
              <w:t>8</w:t>
            </w:r>
          </w:p>
        </w:tc>
        <w:tc>
          <w:tcPr>
            <w:tcW w:w="2180" w:type="dxa"/>
            <w:tcBorders>
              <w:top w:val="nil"/>
              <w:left w:val="nil"/>
              <w:bottom w:val="nil"/>
              <w:right w:val="nil"/>
            </w:tcBorders>
            <w:shd w:val="clear" w:color="auto" w:fill="auto"/>
            <w:noWrap/>
            <w:vAlign w:val="bottom"/>
            <w:hideMark/>
          </w:tcPr>
          <w:p w:rsidR="00CE4092" w:rsidRPr="002D70DA" w:rsidRDefault="00CE4092">
            <w:pPr>
              <w:jc w:val="right"/>
              <w:rPr>
                <w:rFonts w:ascii="Arial" w:hAnsi="Arial" w:cs="Arial"/>
                <w:b/>
                <w:bCs/>
                <w:color w:val="000000"/>
                <w:sz w:val="17"/>
                <w:szCs w:val="17"/>
              </w:rPr>
            </w:pPr>
          </w:p>
        </w:tc>
      </w:tr>
    </w:tbl>
    <w:p w:rsidR="00952BDA" w:rsidRDefault="00952BDA" w:rsidP="006335BE">
      <w:pPr>
        <w:pStyle w:val="Prrafodelista"/>
        <w:spacing w:before="120" w:after="240" w:line="240" w:lineRule="exact"/>
        <w:ind w:left="714"/>
        <w:jc w:val="both"/>
        <w:rPr>
          <w:rFonts w:ascii="Arial" w:eastAsia="Calibri" w:hAnsi="Arial" w:cs="Arial"/>
          <w:spacing w:val="-1"/>
          <w:sz w:val="17"/>
          <w:szCs w:val="17"/>
        </w:rPr>
      </w:pPr>
    </w:p>
    <w:p w:rsidR="00E669D5" w:rsidRPr="002D70DA" w:rsidRDefault="00E669D5" w:rsidP="00CA0EF2">
      <w:pPr>
        <w:pStyle w:val="Prrafodelista"/>
        <w:spacing w:line="240" w:lineRule="exact"/>
        <w:ind w:left="714"/>
        <w:jc w:val="both"/>
        <w:rPr>
          <w:rFonts w:ascii="Arial" w:eastAsia="Calibri" w:hAnsi="Arial" w:cs="Arial"/>
          <w:spacing w:val="-1"/>
          <w:sz w:val="17"/>
          <w:szCs w:val="17"/>
        </w:rPr>
      </w:pPr>
    </w:p>
    <w:p w:rsidR="006335BE" w:rsidRPr="002D70DA" w:rsidRDefault="00CE4092" w:rsidP="00CA0EF2">
      <w:pPr>
        <w:pStyle w:val="Prrafodelista"/>
        <w:numPr>
          <w:ilvl w:val="0"/>
          <w:numId w:val="8"/>
        </w:numPr>
        <w:spacing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Bienes disponibles para su transformación o consumo (Inventarios)</w:t>
      </w:r>
    </w:p>
    <w:p w:rsidR="00B13600" w:rsidRPr="002D70DA" w:rsidRDefault="00CE4092" w:rsidP="00CA0EF2">
      <w:pPr>
        <w:spacing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clasifican como bienes disponibles para su transformación, aquellos que se encuentran dentro de la cuenta de inventarios. </w:t>
      </w:r>
      <w:r w:rsidR="00B13600" w:rsidRPr="002D70DA">
        <w:rPr>
          <w:rFonts w:ascii="Arial" w:eastAsia="Calibri" w:hAnsi="Arial" w:cs="Arial"/>
          <w:spacing w:val="-1"/>
          <w:sz w:val="17"/>
          <w:szCs w:val="17"/>
        </w:rPr>
        <w:t>En esta nota, se informa del sistema de conteo y el método de valuación aplicado a los inventarios, así como la conveniencia de su aplicación dada la naturaleza de los mismos. Adicionalmente se revela el impacto en la información financiera por cambios en el método o sistema:</w:t>
      </w:r>
    </w:p>
    <w:p w:rsidR="00B13600" w:rsidRPr="002D70DA" w:rsidRDefault="00B13600" w:rsidP="00CA0EF2">
      <w:pPr>
        <w:spacing w:line="250" w:lineRule="exact"/>
        <w:ind w:left="709"/>
        <w:jc w:val="both"/>
        <w:rPr>
          <w:rFonts w:ascii="Arial" w:eastAsia="Calibri" w:hAnsi="Arial" w:cs="Arial"/>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CUENTA DE INVENTARIO DE ARTÍCULOS DE TRANSFORMACIÓN Y/O ELABORACIÓN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SISTEMA DE COSTEO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B13600"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INVENTARIO DE MERCANCÍAS PARA VENTA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r w:rsidR="00E37EE2">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 </w:t>
            </w:r>
          </w:p>
        </w:tc>
      </w:tr>
      <w:tr w:rsidR="00E37EE2"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INVENTARIO DE MERCANCÍAS TERMINADAS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r>
      <w:tr w:rsidR="00E37EE2"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INVENTARIO DE MERCANCÍAS EN PROCESO DE ELABORACIÓN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r>
      <w:tr w:rsidR="00E37EE2"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INVENTARIO DE MATERIAS PRIMAS, MATERIALES Y SUMINISTROS PARA PRODUCCIÓN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r>
      <w:tr w:rsidR="00E37EE2"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BIENES EN TRANSITO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r>
    </w:tbl>
    <w:p w:rsidR="00B13600" w:rsidRPr="002D70DA" w:rsidRDefault="00B13600" w:rsidP="006335BE">
      <w:pPr>
        <w:spacing w:before="80" w:line="250" w:lineRule="exact"/>
        <w:ind w:left="709"/>
        <w:jc w:val="both"/>
        <w:rPr>
          <w:rFonts w:ascii="Arial" w:eastAsia="Calibri" w:hAnsi="Arial" w:cs="Arial"/>
          <w:spacing w:val="-1"/>
          <w:sz w:val="17"/>
          <w:szCs w:val="17"/>
        </w:rPr>
      </w:pPr>
    </w:p>
    <w:p w:rsidR="00B13600" w:rsidRPr="002D70DA" w:rsidRDefault="00B13600"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De la cuenta de almacén se informa acerca del método de valuación, así como la conveniencia de su aplicación. Adicionalmente, se revela el impacto en la información financiera por cambios en el método:</w:t>
      </w:r>
    </w:p>
    <w:p w:rsidR="00B13600" w:rsidRPr="002D70DA" w:rsidRDefault="00B13600" w:rsidP="006335BE">
      <w:pPr>
        <w:spacing w:before="80" w:line="250" w:lineRule="exact"/>
        <w:ind w:left="709"/>
        <w:jc w:val="both"/>
        <w:rPr>
          <w:rFonts w:ascii="Arial" w:eastAsia="Calibri" w:hAnsi="Arial" w:cs="Arial"/>
          <w:spacing w:val="-1"/>
          <w:sz w:val="17"/>
          <w:szCs w:val="17"/>
        </w:rPr>
      </w:pP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B13600" w:rsidRPr="002D70DA" w:rsidTr="00B1360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lastRenderedPageBreak/>
              <w:t>CUENTA DE ALMACÉN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MÉTODO DE VALUACIÓN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CONVENIENCIA DEL MÉTODO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13600" w:rsidRPr="002D70DA" w:rsidRDefault="00B13600">
            <w:pPr>
              <w:jc w:val="center"/>
              <w:rPr>
                <w:rFonts w:ascii="Arial" w:hAnsi="Arial" w:cs="Arial"/>
                <w:b/>
                <w:bCs/>
                <w:color w:val="000000"/>
                <w:sz w:val="17"/>
                <w:szCs w:val="17"/>
              </w:rPr>
            </w:pPr>
            <w:r w:rsidRPr="002D70DA">
              <w:rPr>
                <w:rFonts w:ascii="Arial" w:hAnsi="Arial" w:cs="Arial"/>
                <w:b/>
                <w:bCs/>
                <w:color w:val="000000"/>
                <w:sz w:val="17"/>
                <w:szCs w:val="17"/>
              </w:rPr>
              <w:t>IMPACTO FINANCIERO POR CAMBIO DE MÉTODO</w:t>
            </w:r>
          </w:p>
        </w:tc>
      </w:tr>
      <w:tr w:rsidR="00E37EE2"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MATERIALES DE ADMINISTRACIÓN, EMISIÓN DE DOCUMENTOS Y ARTÍCULOS OFICIALES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r>
      <w:tr w:rsidR="00E37EE2"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ALIMENTOS Y UTENSILIOS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r>
      <w:tr w:rsidR="00E37EE2"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MATERIALES Y ARTÍCULOS DE CONSTRUCCIÓN Y DE REPARACIÓN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r>
      <w:tr w:rsidR="00B13600"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13600" w:rsidRPr="002D70DA" w:rsidRDefault="00B13600">
            <w:pPr>
              <w:rPr>
                <w:rFonts w:ascii="Arial" w:hAnsi="Arial" w:cs="Arial"/>
                <w:color w:val="000000"/>
                <w:sz w:val="17"/>
                <w:szCs w:val="17"/>
              </w:rPr>
            </w:pPr>
            <w:r w:rsidRPr="002D70DA">
              <w:rPr>
                <w:rFonts w:ascii="Arial" w:hAnsi="Arial" w:cs="Arial"/>
                <w:color w:val="000000"/>
                <w:sz w:val="17"/>
                <w:szCs w:val="17"/>
              </w:rPr>
              <w:t>PRODUCTOS QUÍMICOS, FARMACÉUTICOS Y DE LABORATORIO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rsidP="00A906D8">
            <w:pPr>
              <w:rPr>
                <w:rFonts w:ascii="Arial" w:hAnsi="Arial" w:cs="Arial"/>
                <w:color w:val="000000"/>
                <w:sz w:val="17"/>
                <w:szCs w:val="17"/>
              </w:rPr>
            </w:pPr>
            <w:r w:rsidRPr="002D70DA">
              <w:rPr>
                <w:rFonts w:ascii="Arial" w:hAnsi="Arial" w:cs="Arial"/>
                <w:color w:val="000000"/>
                <w:sz w:val="17"/>
                <w:szCs w:val="17"/>
              </w:rPr>
              <w:t> </w:t>
            </w:r>
            <w:r w:rsidR="00A906D8">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rsidP="00A906D8">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13600" w:rsidRPr="002D70DA" w:rsidRDefault="00B13600" w:rsidP="00A906D8">
            <w:pPr>
              <w:rPr>
                <w:rFonts w:ascii="Arial" w:hAnsi="Arial" w:cs="Arial"/>
                <w:color w:val="000000"/>
                <w:sz w:val="17"/>
                <w:szCs w:val="17"/>
              </w:rPr>
            </w:pPr>
            <w:r w:rsidRPr="002D70DA">
              <w:rPr>
                <w:rFonts w:ascii="Arial" w:hAnsi="Arial" w:cs="Arial"/>
                <w:color w:val="000000"/>
                <w:sz w:val="17"/>
                <w:szCs w:val="17"/>
              </w:rPr>
              <w:t> </w:t>
            </w:r>
          </w:p>
        </w:tc>
      </w:tr>
      <w:tr w:rsidR="00E37EE2"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COMBUSTIBLES, LUBRICANTES Y ADITIVOS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r>
      <w:tr w:rsidR="00E37EE2"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VESTUARIO, BLANCOS, PRENDAS DE PROTECCIÓN Y ARTÍCULOS DEPORTIVOS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r>
      <w:tr w:rsidR="00E37EE2" w:rsidRPr="002D70DA" w:rsidTr="00B13600">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MATERIALES Y SUMINISTROS DE SEGURIDAD</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r>
      <w:tr w:rsidR="00E37EE2" w:rsidRPr="002D70DA" w:rsidTr="00B13600">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HERRAMIENTAS, REFACCIONES Y ACCESORIOS MENORES PARA CONSUMO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p>
        </w:tc>
      </w:tr>
    </w:tbl>
    <w:p w:rsidR="006335BE" w:rsidRPr="002D70DA" w:rsidRDefault="006335BE" w:rsidP="008708A8">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Inversiones Financieras</w:t>
      </w:r>
    </w:p>
    <w:p w:rsidR="008E1BD8" w:rsidRPr="002D70DA" w:rsidRDefault="008E1BD8"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 cuenta de inversiones financieras, que considera los fideicomisos, se informa de éstos, los recursos asignados por tipo, monto </w:t>
      </w:r>
      <w:r w:rsidR="008200B7" w:rsidRPr="002D70DA">
        <w:rPr>
          <w:rFonts w:ascii="Arial" w:eastAsia="Calibri" w:hAnsi="Arial" w:cs="Arial"/>
          <w:spacing w:val="-1"/>
          <w:sz w:val="17"/>
          <w:szCs w:val="17"/>
        </w:rPr>
        <w:t xml:space="preserve">al </w:t>
      </w:r>
      <w:r w:rsidR="007A6D8E">
        <w:rPr>
          <w:rFonts w:ascii="Arial" w:eastAsia="Calibri" w:hAnsi="Arial" w:cs="Arial"/>
          <w:spacing w:val="-1"/>
          <w:sz w:val="17"/>
          <w:szCs w:val="17"/>
        </w:rPr>
        <w:t>31 de diciembre</w:t>
      </w:r>
      <w:r w:rsidR="00301475">
        <w:rPr>
          <w:rFonts w:ascii="Arial" w:eastAsia="Calibri" w:hAnsi="Arial" w:cs="Arial"/>
          <w:spacing w:val="-1"/>
          <w:sz w:val="17"/>
          <w:szCs w:val="17"/>
        </w:rPr>
        <w:t xml:space="preserve"> </w:t>
      </w:r>
      <w:r w:rsidR="008200B7" w:rsidRPr="002D70DA">
        <w:rPr>
          <w:rFonts w:ascii="Arial" w:eastAsia="Calibri" w:hAnsi="Arial" w:cs="Arial"/>
          <w:spacing w:val="-1"/>
          <w:sz w:val="17"/>
          <w:szCs w:val="17"/>
        </w:rPr>
        <w:t>de 201</w:t>
      </w:r>
      <w:r w:rsidR="00301475">
        <w:rPr>
          <w:rFonts w:ascii="Arial" w:eastAsia="Calibri" w:hAnsi="Arial" w:cs="Arial"/>
          <w:spacing w:val="-1"/>
          <w:sz w:val="17"/>
          <w:szCs w:val="17"/>
        </w:rPr>
        <w:t>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características significativas que tengan o puedan tener alguna incidencia en las mismas:</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tblCellMar>
          <w:left w:w="70" w:type="dxa"/>
          <w:right w:w="70" w:type="dxa"/>
        </w:tblCellMar>
        <w:tblLook w:val="04A0" w:firstRow="1" w:lastRow="0" w:firstColumn="1" w:lastColumn="0" w:noHBand="0" w:noVBand="1"/>
      </w:tblPr>
      <w:tblGrid>
        <w:gridCol w:w="4900"/>
        <w:gridCol w:w="2180"/>
        <w:gridCol w:w="2180"/>
        <w:gridCol w:w="2180"/>
      </w:tblGrid>
      <w:tr w:rsidR="008E1BD8" w:rsidRPr="002D70DA" w:rsidTr="008E1BD8">
        <w:trPr>
          <w:trHeight w:val="480"/>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FIDEICOMISO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E37EE2"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FIDEICOMISOS, MANDATOS Y CONTRATOS ANÁLOGOS DEL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E37EE2" w:rsidRPr="002D70DA" w:rsidRDefault="00E37EE2" w:rsidP="00E37E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r w:rsidR="00E37EE2"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FIDEICOMISOS, MANDATOS Y CONTRATOS ANÁLOGOS DEL PODER LEGISLATIVO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E37EE2" w:rsidRPr="002D70DA" w:rsidRDefault="00E37EE2" w:rsidP="00E37E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r w:rsidR="00E37EE2"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FIDEICOMISOS, MANDATOS Y CONTRATOS ANÁLOGOS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E37EE2" w:rsidRPr="002D70DA" w:rsidRDefault="00E37EE2" w:rsidP="00E37E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r w:rsidR="00E37EE2"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FIDEICOMISOS, MANDATOS Y CONTRATOS ANÁLOGOS PÚBLICOS NO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E37EE2" w:rsidRPr="002D70DA" w:rsidRDefault="00E37EE2" w:rsidP="00E37E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r w:rsidR="00E37EE2"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FIDEICOMISOS, MANDATOS Y CONTRATOS ANÁLOGOS PÚBLICOS EMPRESARIALES Y NO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E37EE2" w:rsidRPr="002D70DA" w:rsidRDefault="00E37EE2" w:rsidP="00E37E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r w:rsidR="00E37EE2"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FIDEICOMISOS, MANDATOS Y CONTRATOS ANÁLOGOS PÚBLICOS FINANCIEROS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E37EE2" w:rsidRPr="002D70DA" w:rsidRDefault="00E37EE2" w:rsidP="00E37E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r w:rsidR="00E37EE2"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FIDEICOMISOS, MANDATOS Y CONTRATOS ANÁLOGOS DE ENTIDADES FEDERATIVAS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E37EE2" w:rsidRPr="002D70DA" w:rsidRDefault="00E37EE2" w:rsidP="00E37E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r w:rsidR="00E37EE2"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lastRenderedPageBreak/>
              <w:t>FIDEICOMISOS, MANDATOS Y CONTRATOS ANÁLOGOS DE MUNICIPIOS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E37EE2" w:rsidRPr="002D70DA" w:rsidRDefault="00E37EE2" w:rsidP="00E37E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r w:rsidR="00E37EE2" w:rsidRPr="002D70DA" w:rsidTr="008E1BD8">
        <w:trPr>
          <w:trHeight w:val="480"/>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FIDEICOMISOS, MANDATOS Y CONTRATOS ANÁLOGOS DE EMPRESAS PRIVADAS Y PARTICULARES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E37EE2" w:rsidRPr="002D70DA" w:rsidRDefault="00E37EE2" w:rsidP="00E37EE2">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37EE2" w:rsidRPr="002D70DA" w:rsidRDefault="00E37EE2" w:rsidP="00E37EE2">
            <w:pPr>
              <w:rPr>
                <w:rFonts w:ascii="Arial" w:hAnsi="Arial" w:cs="Arial"/>
                <w:color w:val="000000"/>
                <w:sz w:val="17"/>
                <w:szCs w:val="17"/>
              </w:rPr>
            </w:pPr>
            <w:r w:rsidRPr="002D70DA">
              <w:rPr>
                <w:rFonts w:ascii="Arial" w:hAnsi="Arial" w:cs="Arial"/>
                <w:color w:val="000000"/>
                <w:sz w:val="17"/>
                <w:szCs w:val="17"/>
              </w:rPr>
              <w:t> </w:t>
            </w:r>
            <w:r>
              <w:rPr>
                <w:rFonts w:ascii="Arial" w:hAnsi="Arial" w:cs="Arial"/>
                <w:color w:val="000000"/>
                <w:sz w:val="17"/>
                <w:szCs w:val="17"/>
              </w:rPr>
              <w:t>NO APLICA</w:t>
            </w:r>
          </w:p>
        </w:tc>
      </w:tr>
      <w:tr w:rsidR="008E1BD8" w:rsidRPr="002D70DA" w:rsidTr="008E1BD8">
        <w:trPr>
          <w:trHeight w:val="240"/>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8E1BD8" w:rsidRPr="002D70DA" w:rsidRDefault="008E1BD8" w:rsidP="008E1BD8">
            <w:pPr>
              <w:rPr>
                <w:rFonts w:ascii="Arial" w:hAnsi="Arial" w:cs="Arial"/>
                <w:b/>
                <w:bCs/>
                <w:color w:val="FF0000"/>
                <w:sz w:val="17"/>
                <w:szCs w:val="17"/>
              </w:rPr>
            </w:pPr>
          </w:p>
        </w:tc>
      </w:tr>
    </w:tbl>
    <w:p w:rsidR="008E1BD8" w:rsidRPr="002D70DA" w:rsidRDefault="008E1BD8" w:rsidP="00811DB9">
      <w:pPr>
        <w:spacing w:before="80" w:line="250" w:lineRule="exact"/>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inversiones financieras, los saldos </w:t>
      </w:r>
      <w:r w:rsidR="008200B7" w:rsidRPr="002D70DA">
        <w:rPr>
          <w:rFonts w:ascii="Arial" w:eastAsia="Calibri" w:hAnsi="Arial" w:cs="Arial"/>
          <w:spacing w:val="-1"/>
          <w:sz w:val="17"/>
          <w:szCs w:val="17"/>
        </w:rPr>
        <w:t xml:space="preserve">al </w:t>
      </w:r>
      <w:r w:rsidR="007A6D8E">
        <w:rPr>
          <w:rFonts w:ascii="Arial" w:eastAsia="Calibri" w:hAnsi="Arial" w:cs="Arial"/>
          <w:spacing w:val="-1"/>
          <w:sz w:val="17"/>
          <w:szCs w:val="17"/>
        </w:rPr>
        <w:t>31 de diciembre</w:t>
      </w:r>
      <w:r w:rsidR="00470FA2">
        <w:rPr>
          <w:rFonts w:ascii="Arial" w:eastAsia="Calibri" w:hAnsi="Arial" w:cs="Arial"/>
          <w:spacing w:val="-1"/>
          <w:sz w:val="17"/>
          <w:szCs w:val="17"/>
        </w:rPr>
        <w:t xml:space="preserve"> </w:t>
      </w:r>
      <w:r w:rsidR="008200B7" w:rsidRPr="002D70DA">
        <w:rPr>
          <w:rFonts w:ascii="Arial" w:eastAsia="Calibri" w:hAnsi="Arial" w:cs="Arial"/>
          <w:spacing w:val="-1"/>
          <w:sz w:val="17"/>
          <w:szCs w:val="17"/>
        </w:rPr>
        <w:t>de 201</w:t>
      </w:r>
      <w:r w:rsidR="00470FA2">
        <w:rPr>
          <w:rFonts w:ascii="Arial" w:eastAsia="Calibri" w:hAnsi="Arial" w:cs="Arial"/>
          <w:spacing w:val="-1"/>
          <w:sz w:val="17"/>
          <w:szCs w:val="17"/>
        </w:rPr>
        <w:t>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participaciones y aportaciones de capital:</w:t>
      </w:r>
    </w:p>
    <w:p w:rsidR="008E1BD8" w:rsidRPr="002D70DA" w:rsidRDefault="008E1BD8" w:rsidP="008E1BD8">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7080" w:type="dxa"/>
        <w:jc w:val="center"/>
        <w:tblCellMar>
          <w:left w:w="70" w:type="dxa"/>
          <w:right w:w="70" w:type="dxa"/>
        </w:tblCellMar>
        <w:tblLook w:val="04A0" w:firstRow="1" w:lastRow="0" w:firstColumn="1" w:lastColumn="0" w:noHBand="0" w:noVBand="1"/>
      </w:tblPr>
      <w:tblGrid>
        <w:gridCol w:w="4900"/>
        <w:gridCol w:w="2180"/>
      </w:tblGrid>
      <w:tr w:rsidR="008E1BD8" w:rsidRPr="002D70DA" w:rsidTr="008E1BD8">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PARTICIPACIONES Y APORTACIONES DE CAPITAL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8E1BD8" w:rsidRPr="002D70DA" w:rsidRDefault="008E1BD8">
            <w:pPr>
              <w:jc w:val="center"/>
              <w:rPr>
                <w:rFonts w:ascii="Arial" w:hAnsi="Arial" w:cs="Arial"/>
                <w:b/>
                <w:bCs/>
                <w:color w:val="000000"/>
                <w:sz w:val="17"/>
                <w:szCs w:val="17"/>
              </w:rPr>
            </w:pPr>
            <w:r w:rsidRPr="002D70DA">
              <w:rPr>
                <w:rFonts w:ascii="Arial" w:hAnsi="Arial" w:cs="Arial"/>
                <w:b/>
                <w:bCs/>
                <w:color w:val="000000"/>
                <w:sz w:val="17"/>
                <w:szCs w:val="17"/>
              </w:rPr>
              <w:t>SALDO</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811DB9" w:rsidRDefault="008E1BD8">
            <w:pPr>
              <w:rPr>
                <w:rFonts w:ascii="Arial" w:hAnsi="Arial" w:cs="Arial"/>
                <w:color w:val="000000"/>
                <w:sz w:val="16"/>
                <w:szCs w:val="16"/>
              </w:rPr>
            </w:pPr>
            <w:r w:rsidRPr="00811DB9">
              <w:rPr>
                <w:rFonts w:ascii="Arial" w:hAnsi="Arial" w:cs="Arial"/>
                <w:color w:val="000000"/>
                <w:sz w:val="16"/>
                <w:szCs w:val="16"/>
              </w:rPr>
              <w:t>PARTICIPACIONES Y APORTACIONES DE CAPITAL A LARGO PLAZO EN EL SECTOR PÚBLICO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114A64">
            <w:pPr>
              <w:jc w:val="right"/>
              <w:rPr>
                <w:rFonts w:ascii="Arial" w:hAnsi="Arial" w:cs="Arial"/>
                <w:b/>
                <w:bCs/>
                <w:color w:val="000000"/>
                <w:sz w:val="17"/>
                <w:szCs w:val="17"/>
              </w:rPr>
            </w:pPr>
            <w:r>
              <w:rPr>
                <w:rFonts w:ascii="Arial" w:hAnsi="Arial" w:cs="Arial"/>
                <w:b/>
                <w:bCs/>
                <w:color w:val="000000"/>
                <w:sz w:val="17"/>
                <w:szCs w:val="17"/>
              </w:rPr>
              <w:t>0.00</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811DB9" w:rsidRDefault="008E1BD8">
            <w:pPr>
              <w:rPr>
                <w:rFonts w:ascii="Arial" w:hAnsi="Arial" w:cs="Arial"/>
                <w:color w:val="000000"/>
                <w:sz w:val="16"/>
                <w:szCs w:val="16"/>
              </w:rPr>
            </w:pPr>
            <w:r w:rsidRPr="00811DB9">
              <w:rPr>
                <w:rFonts w:ascii="Arial" w:hAnsi="Arial" w:cs="Arial"/>
                <w:color w:val="000000"/>
                <w:sz w:val="16"/>
                <w:szCs w:val="16"/>
              </w:rPr>
              <w:t>PARTICIPACIONES Y APORTACIONES DE CAPITAL A LARGO PLAZO EN EL SECTOR PRIVADO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114A64">
            <w:pPr>
              <w:jc w:val="right"/>
              <w:rPr>
                <w:rFonts w:ascii="Arial" w:hAnsi="Arial" w:cs="Arial"/>
                <w:b/>
                <w:bCs/>
                <w:color w:val="000000"/>
                <w:sz w:val="17"/>
                <w:szCs w:val="17"/>
              </w:rPr>
            </w:pPr>
            <w:r>
              <w:rPr>
                <w:rFonts w:ascii="Arial" w:hAnsi="Arial" w:cs="Arial"/>
                <w:b/>
                <w:bCs/>
                <w:color w:val="000000"/>
                <w:sz w:val="17"/>
                <w:szCs w:val="17"/>
              </w:rPr>
              <w:t>0.00</w:t>
            </w:r>
          </w:p>
        </w:tc>
      </w:tr>
      <w:tr w:rsidR="008E1BD8" w:rsidRPr="002D70DA" w:rsidTr="008E1BD8">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8E1BD8" w:rsidRPr="00811DB9" w:rsidRDefault="008E1BD8">
            <w:pPr>
              <w:rPr>
                <w:rFonts w:ascii="Arial" w:hAnsi="Arial" w:cs="Arial"/>
                <w:color w:val="000000"/>
                <w:sz w:val="16"/>
                <w:szCs w:val="16"/>
              </w:rPr>
            </w:pPr>
            <w:r w:rsidRPr="00811DB9">
              <w:rPr>
                <w:rFonts w:ascii="Arial" w:hAnsi="Arial" w:cs="Arial"/>
                <w:color w:val="000000"/>
                <w:sz w:val="16"/>
                <w:szCs w:val="16"/>
              </w:rPr>
              <w:t>PARTICIPACIONES Y APORTACIONES DE CAPITAL A LARGO PLAZO EN EL SECTOR EXTERNO</w:t>
            </w:r>
          </w:p>
        </w:tc>
        <w:tc>
          <w:tcPr>
            <w:tcW w:w="2180" w:type="dxa"/>
            <w:tcBorders>
              <w:top w:val="nil"/>
              <w:left w:val="nil"/>
              <w:bottom w:val="single" w:sz="4" w:space="0" w:color="auto"/>
              <w:right w:val="single" w:sz="4" w:space="0" w:color="auto"/>
            </w:tcBorders>
            <w:shd w:val="clear" w:color="auto" w:fill="auto"/>
            <w:vAlign w:val="center"/>
            <w:hideMark/>
          </w:tcPr>
          <w:p w:rsidR="008E1BD8" w:rsidRPr="002D70DA" w:rsidRDefault="00114A64">
            <w:pPr>
              <w:jc w:val="right"/>
              <w:rPr>
                <w:rFonts w:ascii="Arial" w:hAnsi="Arial" w:cs="Arial"/>
                <w:b/>
                <w:bCs/>
                <w:color w:val="000000"/>
                <w:sz w:val="17"/>
                <w:szCs w:val="17"/>
              </w:rPr>
            </w:pPr>
            <w:r>
              <w:rPr>
                <w:rFonts w:ascii="Arial" w:hAnsi="Arial" w:cs="Arial"/>
                <w:b/>
                <w:bCs/>
                <w:color w:val="000000"/>
                <w:sz w:val="17"/>
                <w:szCs w:val="17"/>
              </w:rPr>
              <w:t>0.00</w:t>
            </w:r>
          </w:p>
        </w:tc>
      </w:tr>
      <w:tr w:rsidR="008E1BD8" w:rsidRPr="002D70DA" w:rsidTr="008E1BD8">
        <w:trPr>
          <w:trHeight w:val="240"/>
          <w:jc w:val="center"/>
        </w:trPr>
        <w:tc>
          <w:tcPr>
            <w:tcW w:w="4900" w:type="dxa"/>
            <w:tcBorders>
              <w:top w:val="nil"/>
              <w:left w:val="nil"/>
              <w:bottom w:val="nil"/>
              <w:right w:val="nil"/>
            </w:tcBorders>
            <w:shd w:val="clear" w:color="000000" w:fill="FFFFFF"/>
            <w:vAlign w:val="center"/>
            <w:hideMark/>
          </w:tcPr>
          <w:p w:rsidR="008E1BD8" w:rsidRPr="002D70DA" w:rsidRDefault="008E1BD8" w:rsidP="008E1BD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8E1BD8" w:rsidRPr="002D70DA" w:rsidRDefault="008E1BD8" w:rsidP="008E1BD8">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bl>
    <w:p w:rsidR="008E1BD8" w:rsidRDefault="008E1BD8" w:rsidP="006335BE">
      <w:pPr>
        <w:spacing w:before="80" w:line="250" w:lineRule="exact"/>
        <w:ind w:left="709"/>
        <w:jc w:val="both"/>
        <w:rPr>
          <w:rFonts w:ascii="Arial" w:eastAsia="Calibri" w:hAnsi="Arial" w:cs="Arial"/>
          <w:spacing w:val="-1"/>
          <w:sz w:val="17"/>
          <w:szCs w:val="17"/>
        </w:rPr>
      </w:pPr>
    </w:p>
    <w:p w:rsidR="00EA46C0" w:rsidRDefault="00EA46C0" w:rsidP="006335BE">
      <w:pPr>
        <w:spacing w:before="80" w:line="250" w:lineRule="exact"/>
        <w:ind w:left="709"/>
        <w:jc w:val="both"/>
        <w:rPr>
          <w:rFonts w:ascii="Arial" w:eastAsia="Calibri" w:hAnsi="Arial" w:cs="Arial"/>
          <w:spacing w:val="-1"/>
          <w:sz w:val="17"/>
          <w:szCs w:val="17"/>
        </w:rPr>
      </w:pPr>
    </w:p>
    <w:p w:rsidR="00EA46C0" w:rsidRDefault="00EA46C0" w:rsidP="006335BE">
      <w:pPr>
        <w:spacing w:before="80" w:line="250" w:lineRule="exact"/>
        <w:ind w:left="709"/>
        <w:jc w:val="both"/>
        <w:rPr>
          <w:rFonts w:ascii="Arial" w:eastAsia="Calibri" w:hAnsi="Arial" w:cs="Arial"/>
          <w:spacing w:val="-1"/>
          <w:sz w:val="17"/>
          <w:szCs w:val="17"/>
        </w:rPr>
      </w:pPr>
    </w:p>
    <w:p w:rsidR="00EA46C0" w:rsidRDefault="00EA46C0" w:rsidP="006335BE">
      <w:pPr>
        <w:spacing w:before="80" w:line="250" w:lineRule="exact"/>
        <w:ind w:left="709"/>
        <w:jc w:val="both"/>
        <w:rPr>
          <w:rFonts w:ascii="Arial" w:eastAsia="Calibri" w:hAnsi="Arial" w:cs="Arial"/>
          <w:spacing w:val="-1"/>
          <w:sz w:val="17"/>
          <w:szCs w:val="17"/>
        </w:rPr>
      </w:pPr>
    </w:p>
    <w:p w:rsidR="00EA46C0" w:rsidRDefault="00EA46C0" w:rsidP="006335BE">
      <w:pPr>
        <w:spacing w:before="80" w:line="250" w:lineRule="exact"/>
        <w:ind w:left="709"/>
        <w:jc w:val="both"/>
        <w:rPr>
          <w:rFonts w:ascii="Arial" w:eastAsia="Calibri" w:hAnsi="Arial" w:cs="Arial"/>
          <w:spacing w:val="-1"/>
          <w:sz w:val="17"/>
          <w:szCs w:val="17"/>
        </w:rPr>
      </w:pPr>
    </w:p>
    <w:p w:rsidR="00EA46C0" w:rsidRDefault="00EA46C0" w:rsidP="006335BE">
      <w:pPr>
        <w:spacing w:before="80" w:line="250" w:lineRule="exact"/>
        <w:ind w:left="709"/>
        <w:jc w:val="both"/>
        <w:rPr>
          <w:rFonts w:ascii="Arial" w:eastAsia="Calibri" w:hAnsi="Arial" w:cs="Arial"/>
          <w:spacing w:val="-1"/>
          <w:sz w:val="17"/>
          <w:szCs w:val="17"/>
        </w:rPr>
      </w:pPr>
    </w:p>
    <w:p w:rsidR="00EA46C0" w:rsidRDefault="00EA46C0" w:rsidP="006335BE">
      <w:pPr>
        <w:spacing w:before="80" w:line="250" w:lineRule="exact"/>
        <w:ind w:left="709"/>
        <w:jc w:val="both"/>
        <w:rPr>
          <w:rFonts w:ascii="Arial" w:eastAsia="Calibri" w:hAnsi="Arial" w:cs="Arial"/>
          <w:spacing w:val="-1"/>
          <w:sz w:val="17"/>
          <w:szCs w:val="17"/>
        </w:rPr>
      </w:pPr>
    </w:p>
    <w:p w:rsidR="00EA46C0" w:rsidRDefault="00EA46C0" w:rsidP="006335BE">
      <w:pPr>
        <w:spacing w:before="80" w:line="250" w:lineRule="exact"/>
        <w:ind w:left="709"/>
        <w:jc w:val="both"/>
        <w:rPr>
          <w:rFonts w:ascii="Arial" w:eastAsia="Calibri" w:hAnsi="Arial" w:cs="Arial"/>
          <w:spacing w:val="-1"/>
          <w:sz w:val="17"/>
          <w:szCs w:val="17"/>
        </w:rPr>
      </w:pPr>
    </w:p>
    <w:p w:rsidR="00EA46C0" w:rsidRDefault="00EA46C0" w:rsidP="006335BE">
      <w:pPr>
        <w:spacing w:before="80" w:line="250" w:lineRule="exact"/>
        <w:ind w:left="709"/>
        <w:jc w:val="both"/>
        <w:rPr>
          <w:rFonts w:ascii="Arial" w:eastAsia="Calibri" w:hAnsi="Arial" w:cs="Arial"/>
          <w:spacing w:val="-1"/>
          <w:sz w:val="17"/>
          <w:szCs w:val="17"/>
        </w:rPr>
      </w:pPr>
    </w:p>
    <w:p w:rsidR="00EA46C0" w:rsidRDefault="00EA46C0" w:rsidP="006335BE">
      <w:pPr>
        <w:spacing w:before="80" w:line="250" w:lineRule="exact"/>
        <w:ind w:left="709"/>
        <w:jc w:val="both"/>
        <w:rPr>
          <w:rFonts w:ascii="Arial" w:eastAsia="Calibri" w:hAnsi="Arial" w:cs="Arial"/>
          <w:spacing w:val="-1"/>
          <w:sz w:val="17"/>
          <w:szCs w:val="17"/>
        </w:rPr>
      </w:pPr>
    </w:p>
    <w:p w:rsidR="00EA46C0" w:rsidRDefault="00EA46C0" w:rsidP="006335BE">
      <w:pPr>
        <w:spacing w:before="80" w:line="250" w:lineRule="exact"/>
        <w:ind w:left="709"/>
        <w:jc w:val="both"/>
        <w:rPr>
          <w:rFonts w:ascii="Arial" w:eastAsia="Calibri" w:hAnsi="Arial" w:cs="Arial"/>
          <w:spacing w:val="-1"/>
          <w:sz w:val="17"/>
          <w:szCs w:val="17"/>
        </w:rPr>
      </w:pPr>
    </w:p>
    <w:p w:rsidR="00EA46C0" w:rsidRDefault="00EA46C0" w:rsidP="006335BE">
      <w:pPr>
        <w:spacing w:before="80" w:line="250" w:lineRule="exact"/>
        <w:ind w:left="709"/>
        <w:jc w:val="both"/>
        <w:rPr>
          <w:rFonts w:ascii="Arial" w:eastAsia="Calibri" w:hAnsi="Arial" w:cs="Arial"/>
          <w:spacing w:val="-1"/>
          <w:sz w:val="17"/>
          <w:szCs w:val="17"/>
        </w:rPr>
      </w:pPr>
    </w:p>
    <w:p w:rsidR="00EA46C0" w:rsidRDefault="00EA46C0" w:rsidP="006335BE">
      <w:pPr>
        <w:spacing w:before="80" w:line="250" w:lineRule="exact"/>
        <w:ind w:left="709"/>
        <w:jc w:val="both"/>
        <w:rPr>
          <w:rFonts w:ascii="Arial" w:eastAsia="Calibri" w:hAnsi="Arial" w:cs="Arial"/>
          <w:spacing w:val="-1"/>
          <w:sz w:val="17"/>
          <w:szCs w:val="17"/>
        </w:rPr>
      </w:pPr>
    </w:p>
    <w:p w:rsidR="00EA46C0" w:rsidRDefault="00EA46C0" w:rsidP="006335BE">
      <w:pPr>
        <w:spacing w:before="80" w:line="250" w:lineRule="exact"/>
        <w:ind w:left="709"/>
        <w:jc w:val="both"/>
        <w:rPr>
          <w:rFonts w:ascii="Arial" w:eastAsia="Calibri" w:hAnsi="Arial" w:cs="Arial"/>
          <w:spacing w:val="-1"/>
          <w:sz w:val="17"/>
          <w:szCs w:val="17"/>
        </w:rPr>
      </w:pPr>
    </w:p>
    <w:p w:rsidR="00EA46C0" w:rsidRDefault="00EA46C0" w:rsidP="006335BE">
      <w:pPr>
        <w:spacing w:before="80" w:line="250" w:lineRule="exact"/>
        <w:ind w:left="709"/>
        <w:jc w:val="both"/>
        <w:rPr>
          <w:rFonts w:ascii="Arial" w:eastAsia="Calibri" w:hAnsi="Arial" w:cs="Arial"/>
          <w:spacing w:val="-1"/>
          <w:sz w:val="17"/>
          <w:szCs w:val="17"/>
        </w:rPr>
      </w:pPr>
    </w:p>
    <w:p w:rsidR="00EA46C0" w:rsidRDefault="00EA46C0" w:rsidP="006335BE">
      <w:pPr>
        <w:spacing w:before="80" w:line="250" w:lineRule="exact"/>
        <w:ind w:left="709"/>
        <w:jc w:val="both"/>
        <w:rPr>
          <w:rFonts w:ascii="Arial" w:eastAsia="Calibri" w:hAnsi="Arial" w:cs="Arial"/>
          <w:spacing w:val="-1"/>
          <w:sz w:val="17"/>
          <w:szCs w:val="17"/>
        </w:rPr>
      </w:pPr>
    </w:p>
    <w:p w:rsidR="006335BE" w:rsidRPr="002D70DA" w:rsidRDefault="006335BE" w:rsidP="008708A8">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 xml:space="preserve">Bienes </w:t>
      </w:r>
      <w:r w:rsidR="008E1BD8" w:rsidRPr="002D70DA">
        <w:rPr>
          <w:rFonts w:ascii="Arial" w:eastAsia="Calibri" w:hAnsi="Arial" w:cs="Arial"/>
          <w:b/>
          <w:spacing w:val="-1"/>
          <w:sz w:val="17"/>
          <w:szCs w:val="17"/>
        </w:rPr>
        <w:t>m</w:t>
      </w:r>
      <w:r w:rsidRPr="002D70DA">
        <w:rPr>
          <w:rFonts w:ascii="Arial" w:eastAsia="Calibri" w:hAnsi="Arial" w:cs="Arial"/>
          <w:b/>
          <w:spacing w:val="-1"/>
          <w:sz w:val="17"/>
          <w:szCs w:val="17"/>
        </w:rPr>
        <w:t xml:space="preserve">uebles,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 xml:space="preserve">nmuebles e </w:t>
      </w:r>
      <w:r w:rsidR="008E1BD8" w:rsidRPr="002D70DA">
        <w:rPr>
          <w:rFonts w:ascii="Arial" w:eastAsia="Calibri" w:hAnsi="Arial" w:cs="Arial"/>
          <w:b/>
          <w:spacing w:val="-1"/>
          <w:sz w:val="17"/>
          <w:szCs w:val="17"/>
        </w:rPr>
        <w:t>i</w:t>
      </w:r>
      <w:r w:rsidRPr="002D70DA">
        <w:rPr>
          <w:rFonts w:ascii="Arial" w:eastAsia="Calibri" w:hAnsi="Arial" w:cs="Arial"/>
          <w:b/>
          <w:spacing w:val="-1"/>
          <w:sz w:val="17"/>
          <w:szCs w:val="17"/>
        </w:rPr>
        <w:t>ntangibles</w:t>
      </w:r>
    </w:p>
    <w:p w:rsidR="006B6BCD" w:rsidRDefault="006335BE"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w:t>
      </w:r>
      <w:r w:rsidR="006B6BCD" w:rsidRPr="002D70DA">
        <w:rPr>
          <w:rFonts w:ascii="Arial" w:eastAsia="Calibri" w:hAnsi="Arial" w:cs="Arial"/>
          <w:spacing w:val="-1"/>
          <w:sz w:val="17"/>
          <w:szCs w:val="17"/>
        </w:rPr>
        <w:t xml:space="preserve">informa de manera agrupada por cuenta, los rubros de bienes muebles, el monto </w:t>
      </w:r>
      <w:r w:rsidR="008200B7" w:rsidRPr="002D70DA">
        <w:rPr>
          <w:rFonts w:ascii="Arial" w:eastAsia="Calibri" w:hAnsi="Arial" w:cs="Arial"/>
          <w:spacing w:val="-1"/>
          <w:sz w:val="17"/>
          <w:szCs w:val="17"/>
        </w:rPr>
        <w:t xml:space="preserve">al </w:t>
      </w:r>
      <w:r w:rsidR="007A6D8E">
        <w:rPr>
          <w:rFonts w:ascii="Arial" w:eastAsia="Calibri" w:hAnsi="Arial" w:cs="Arial"/>
          <w:spacing w:val="-1"/>
          <w:sz w:val="17"/>
          <w:szCs w:val="17"/>
        </w:rPr>
        <w:t>31 de diciembre</w:t>
      </w:r>
      <w:r w:rsidR="004515EF">
        <w:rPr>
          <w:rFonts w:ascii="Arial" w:eastAsia="Calibri" w:hAnsi="Arial" w:cs="Arial"/>
          <w:spacing w:val="-1"/>
          <w:sz w:val="17"/>
          <w:szCs w:val="17"/>
        </w:rPr>
        <w:t xml:space="preserve"> </w:t>
      </w:r>
      <w:r w:rsidR="008200B7" w:rsidRPr="002D70DA">
        <w:rPr>
          <w:rFonts w:ascii="Arial" w:eastAsia="Calibri" w:hAnsi="Arial" w:cs="Arial"/>
          <w:spacing w:val="-1"/>
          <w:sz w:val="17"/>
          <w:szCs w:val="17"/>
        </w:rPr>
        <w:t>de 201</w:t>
      </w:r>
      <w:r w:rsidR="004515EF">
        <w:rPr>
          <w:rFonts w:ascii="Arial" w:eastAsia="Calibri" w:hAnsi="Arial" w:cs="Arial"/>
          <w:spacing w:val="-1"/>
          <w:sz w:val="17"/>
          <w:szCs w:val="17"/>
        </w:rPr>
        <w:t>7</w:t>
      </w:r>
      <w:r w:rsidR="008200B7" w:rsidRPr="002D70DA">
        <w:rPr>
          <w:rFonts w:ascii="Arial" w:eastAsia="Calibri" w:hAnsi="Arial" w:cs="Arial"/>
          <w:spacing w:val="-1"/>
          <w:sz w:val="17"/>
          <w:szCs w:val="17"/>
        </w:rPr>
        <w:t xml:space="preserve"> </w:t>
      </w:r>
      <w:r w:rsidR="006B6BCD"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1645DC" w:rsidRPr="002D70DA" w:rsidRDefault="001645DC" w:rsidP="001645DC">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p w:rsidR="00EC60BD" w:rsidRDefault="00EC60BD" w:rsidP="006335BE">
      <w:pPr>
        <w:spacing w:before="80" w:line="250" w:lineRule="exact"/>
        <w:ind w:left="709"/>
        <w:jc w:val="both"/>
        <w:rPr>
          <w:rFonts w:ascii="Arial" w:eastAsia="Calibri" w:hAnsi="Arial" w:cs="Arial"/>
          <w:spacing w:val="-1"/>
          <w:sz w:val="17"/>
          <w:szCs w:val="17"/>
        </w:rPr>
      </w:pPr>
    </w:p>
    <w:p w:rsidR="00EA46C0" w:rsidRDefault="00EA46C0" w:rsidP="006335BE">
      <w:pPr>
        <w:spacing w:before="80" w:line="250" w:lineRule="exact"/>
        <w:ind w:left="709"/>
        <w:jc w:val="both"/>
        <w:rPr>
          <w:sz w:val="20"/>
          <w:szCs w:val="20"/>
        </w:rPr>
      </w:pPr>
      <w:r>
        <w:rPr>
          <w:rFonts w:ascii="Arial" w:eastAsia="Calibri" w:hAnsi="Arial" w:cs="Arial"/>
          <w:spacing w:val="-1"/>
          <w:sz w:val="17"/>
          <w:szCs w:val="17"/>
        </w:rPr>
        <w:fldChar w:fldCharType="begin"/>
      </w:r>
      <w:r>
        <w:rPr>
          <w:rFonts w:ascii="Arial" w:eastAsia="Calibri" w:hAnsi="Arial" w:cs="Arial"/>
          <w:spacing w:val="-1"/>
          <w:sz w:val="17"/>
          <w:szCs w:val="17"/>
        </w:rPr>
        <w:instrText xml:space="preserve"> LINK Excel.Sheet.12 "C:\\Users\\lnaranjo\\Desktop\\RESPALDO\\C\\OIC\\DAR 2017\\Estados Financieros 2017\\12 diciembre 2017\\INFO para despacho Audit Externa\\ACTIVO ACUMULADO AL 31 DIC 2017.xlsx" "Hoja3!F2C2:F24C5" \a \f 5 \h  \* MERGEFORMAT </w:instrText>
      </w:r>
      <w:r>
        <w:rPr>
          <w:rFonts w:ascii="Arial" w:eastAsia="Calibri" w:hAnsi="Arial" w:cs="Arial"/>
          <w:spacing w:val="-1"/>
          <w:sz w:val="17"/>
          <w:szCs w:val="17"/>
        </w:rPr>
        <w:fldChar w:fldCharType="separate"/>
      </w:r>
    </w:p>
    <w:tbl>
      <w:tblPr>
        <w:tblStyle w:val="Tablaconcuadrcula"/>
        <w:tblW w:w="10120" w:type="dxa"/>
        <w:tblLook w:val="04A0" w:firstRow="1" w:lastRow="0" w:firstColumn="1" w:lastColumn="0" w:noHBand="0" w:noVBand="1"/>
      </w:tblPr>
      <w:tblGrid>
        <w:gridCol w:w="4726"/>
        <w:gridCol w:w="1870"/>
        <w:gridCol w:w="1766"/>
        <w:gridCol w:w="1870"/>
      </w:tblGrid>
      <w:tr w:rsidR="00EA46C0" w:rsidRPr="00EA46C0" w:rsidTr="00EA46C0">
        <w:trPr>
          <w:trHeight w:val="450"/>
        </w:trPr>
        <w:tc>
          <w:tcPr>
            <w:tcW w:w="4726" w:type="dxa"/>
            <w:noWrap/>
            <w:hideMark/>
          </w:tcPr>
          <w:p w:rsidR="00EA46C0" w:rsidRPr="00EA46C0" w:rsidRDefault="00EA46C0" w:rsidP="00EA46C0">
            <w:pPr>
              <w:spacing w:before="80" w:line="250" w:lineRule="exact"/>
              <w:ind w:left="709"/>
              <w:jc w:val="both"/>
              <w:rPr>
                <w:rFonts w:ascii="Arial" w:eastAsia="Calibri" w:hAnsi="Arial" w:cs="Arial"/>
                <w:b/>
                <w:bCs/>
                <w:spacing w:val="-1"/>
                <w:sz w:val="17"/>
                <w:szCs w:val="17"/>
              </w:rPr>
            </w:pPr>
            <w:r w:rsidRPr="00EA46C0">
              <w:rPr>
                <w:rFonts w:ascii="Arial" w:eastAsia="Calibri" w:hAnsi="Arial" w:cs="Arial"/>
                <w:b/>
                <w:bCs/>
                <w:spacing w:val="-1"/>
                <w:sz w:val="17"/>
                <w:szCs w:val="17"/>
              </w:rPr>
              <w:t>CUENTA DE BIENES MUEBLES</w:t>
            </w:r>
          </w:p>
        </w:tc>
        <w:tc>
          <w:tcPr>
            <w:tcW w:w="2077" w:type="dxa"/>
            <w:hideMark/>
          </w:tcPr>
          <w:p w:rsidR="00EA46C0" w:rsidRPr="00EA46C0" w:rsidRDefault="00EA46C0" w:rsidP="00EA46C0">
            <w:pPr>
              <w:spacing w:before="80" w:line="250" w:lineRule="exact"/>
              <w:ind w:left="709"/>
              <w:jc w:val="both"/>
              <w:rPr>
                <w:rFonts w:ascii="Arial" w:eastAsia="Calibri" w:hAnsi="Arial" w:cs="Arial"/>
                <w:b/>
                <w:bCs/>
                <w:spacing w:val="-1"/>
                <w:sz w:val="17"/>
                <w:szCs w:val="17"/>
              </w:rPr>
            </w:pPr>
            <w:r w:rsidRPr="00EA46C0">
              <w:rPr>
                <w:rFonts w:ascii="Arial" w:eastAsia="Calibri" w:hAnsi="Arial" w:cs="Arial"/>
                <w:b/>
                <w:bCs/>
                <w:spacing w:val="-1"/>
                <w:sz w:val="17"/>
                <w:szCs w:val="17"/>
              </w:rPr>
              <w:t>MONTO AL 31 DICIEMBRE DE 2016</w:t>
            </w:r>
          </w:p>
        </w:tc>
        <w:tc>
          <w:tcPr>
            <w:tcW w:w="1240" w:type="dxa"/>
            <w:noWrap/>
            <w:hideMark/>
          </w:tcPr>
          <w:p w:rsidR="00EA46C0" w:rsidRPr="00EA46C0" w:rsidRDefault="00EA46C0" w:rsidP="00EA46C0">
            <w:pPr>
              <w:spacing w:before="80" w:line="250" w:lineRule="exact"/>
              <w:ind w:left="709"/>
              <w:jc w:val="both"/>
              <w:rPr>
                <w:rFonts w:ascii="Arial" w:eastAsia="Calibri" w:hAnsi="Arial" w:cs="Arial"/>
                <w:b/>
                <w:bCs/>
                <w:spacing w:val="-1"/>
                <w:sz w:val="17"/>
                <w:szCs w:val="17"/>
              </w:rPr>
            </w:pPr>
            <w:r w:rsidRPr="00EA46C0">
              <w:rPr>
                <w:rFonts w:ascii="Arial" w:eastAsia="Calibri" w:hAnsi="Arial" w:cs="Arial"/>
                <w:b/>
                <w:bCs/>
                <w:spacing w:val="-1"/>
                <w:sz w:val="17"/>
                <w:szCs w:val="17"/>
              </w:rPr>
              <w:t xml:space="preserve">ALTAS </w:t>
            </w:r>
          </w:p>
        </w:tc>
        <w:tc>
          <w:tcPr>
            <w:tcW w:w="2077" w:type="dxa"/>
            <w:hideMark/>
          </w:tcPr>
          <w:p w:rsidR="00EA46C0" w:rsidRPr="00EA46C0" w:rsidRDefault="00EA46C0" w:rsidP="00EA46C0">
            <w:pPr>
              <w:spacing w:before="80" w:line="250" w:lineRule="exact"/>
              <w:ind w:left="709"/>
              <w:jc w:val="both"/>
              <w:rPr>
                <w:rFonts w:ascii="Arial" w:eastAsia="Calibri" w:hAnsi="Arial" w:cs="Arial"/>
                <w:b/>
                <w:bCs/>
                <w:spacing w:val="-1"/>
                <w:sz w:val="17"/>
                <w:szCs w:val="17"/>
              </w:rPr>
            </w:pPr>
            <w:r w:rsidRPr="00EA46C0">
              <w:rPr>
                <w:rFonts w:ascii="Arial" w:eastAsia="Calibri" w:hAnsi="Arial" w:cs="Arial"/>
                <w:b/>
                <w:bCs/>
                <w:spacing w:val="-1"/>
                <w:sz w:val="17"/>
                <w:szCs w:val="17"/>
              </w:rPr>
              <w:t>MONTO AL 31 DICIEMBRE DE 2017</w:t>
            </w:r>
          </w:p>
        </w:tc>
      </w:tr>
      <w:tr w:rsidR="00EA46C0" w:rsidRPr="00EA46C0" w:rsidTr="00EA46C0">
        <w:trPr>
          <w:trHeight w:val="300"/>
        </w:trPr>
        <w:tc>
          <w:tcPr>
            <w:tcW w:w="4726" w:type="dxa"/>
            <w:noWrap/>
            <w:hideMark/>
          </w:tcPr>
          <w:p w:rsidR="00EA46C0" w:rsidRPr="00EA46C0" w:rsidRDefault="00EA46C0" w:rsidP="00EA46C0">
            <w:pPr>
              <w:spacing w:before="80" w:line="250" w:lineRule="exact"/>
              <w:ind w:left="709"/>
              <w:jc w:val="both"/>
              <w:rPr>
                <w:rFonts w:ascii="Arial" w:eastAsia="Calibri" w:hAnsi="Arial" w:cs="Arial"/>
                <w:b/>
                <w:bCs/>
                <w:spacing w:val="-1"/>
                <w:sz w:val="17"/>
                <w:szCs w:val="17"/>
              </w:rPr>
            </w:pP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p>
        </w:tc>
        <w:tc>
          <w:tcPr>
            <w:tcW w:w="1240" w:type="dxa"/>
            <w:noWrap/>
            <w:hideMark/>
          </w:tcPr>
          <w:p w:rsidR="00EA46C0" w:rsidRPr="00EA46C0" w:rsidRDefault="00EA46C0" w:rsidP="00EA46C0">
            <w:pPr>
              <w:spacing w:before="80" w:line="250" w:lineRule="exact"/>
              <w:ind w:left="709"/>
              <w:jc w:val="both"/>
              <w:rPr>
                <w:rFonts w:ascii="Arial" w:eastAsia="Calibri" w:hAnsi="Arial" w:cs="Arial"/>
                <w:spacing w:val="-1"/>
                <w:sz w:val="17"/>
                <w:szCs w:val="17"/>
              </w:rPr>
            </w:pP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p>
        </w:tc>
      </w:tr>
      <w:tr w:rsidR="00EA46C0" w:rsidRPr="00EA46C0" w:rsidTr="00EA46C0">
        <w:trPr>
          <w:trHeight w:val="300"/>
        </w:trPr>
        <w:tc>
          <w:tcPr>
            <w:tcW w:w="4726" w:type="dxa"/>
            <w:noWrap/>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TERRENOS</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37,143,390 </w:t>
            </w:r>
          </w:p>
        </w:tc>
        <w:tc>
          <w:tcPr>
            <w:tcW w:w="1240"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42,367,171 </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79,510,562 </w:t>
            </w:r>
          </w:p>
        </w:tc>
      </w:tr>
      <w:tr w:rsidR="00EA46C0" w:rsidRPr="00EA46C0" w:rsidTr="00EA46C0">
        <w:trPr>
          <w:trHeight w:val="300"/>
        </w:trPr>
        <w:tc>
          <w:tcPr>
            <w:tcW w:w="4726" w:type="dxa"/>
            <w:noWrap/>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EDIFICIOS NO RESIDENCIALES</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56,382,507 </w:t>
            </w:r>
          </w:p>
        </w:tc>
        <w:tc>
          <w:tcPr>
            <w:tcW w:w="1240"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5,031,226 </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61,413,733 </w:t>
            </w:r>
          </w:p>
        </w:tc>
      </w:tr>
      <w:tr w:rsidR="00EA46C0" w:rsidRPr="00EA46C0" w:rsidTr="00EA46C0">
        <w:trPr>
          <w:trHeight w:val="300"/>
        </w:trPr>
        <w:tc>
          <w:tcPr>
            <w:tcW w:w="4726" w:type="dxa"/>
            <w:noWrap/>
            <w:hideMark/>
          </w:tcPr>
          <w:p w:rsidR="00EA46C0" w:rsidRPr="00EA46C0" w:rsidRDefault="00EA46C0" w:rsidP="00EA46C0">
            <w:pPr>
              <w:spacing w:before="80" w:line="250" w:lineRule="exact"/>
              <w:ind w:left="709"/>
              <w:jc w:val="both"/>
              <w:rPr>
                <w:rFonts w:ascii="Arial" w:eastAsia="Calibri" w:hAnsi="Arial" w:cs="Arial"/>
                <w:b/>
                <w:bCs/>
                <w:spacing w:val="-1"/>
                <w:sz w:val="17"/>
                <w:szCs w:val="17"/>
              </w:rPr>
            </w:pPr>
            <w:r w:rsidRPr="00EA46C0">
              <w:rPr>
                <w:rFonts w:ascii="Arial" w:eastAsia="Calibri" w:hAnsi="Arial" w:cs="Arial"/>
                <w:b/>
                <w:bCs/>
                <w:spacing w:val="-1"/>
                <w:sz w:val="17"/>
                <w:szCs w:val="17"/>
              </w:rPr>
              <w:t>TOTAL BIENES INMUEBLES</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93,525,898 </w:t>
            </w:r>
          </w:p>
        </w:tc>
        <w:tc>
          <w:tcPr>
            <w:tcW w:w="1240"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47,398,397 </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140,924,295 </w:t>
            </w:r>
          </w:p>
        </w:tc>
      </w:tr>
      <w:tr w:rsidR="00EA46C0" w:rsidRPr="00EA46C0" w:rsidTr="00EA46C0">
        <w:trPr>
          <w:trHeight w:val="300"/>
        </w:trPr>
        <w:tc>
          <w:tcPr>
            <w:tcW w:w="4726" w:type="dxa"/>
            <w:noWrap/>
            <w:hideMark/>
          </w:tcPr>
          <w:p w:rsidR="00EA46C0" w:rsidRPr="00EA46C0" w:rsidRDefault="00EA46C0" w:rsidP="00EA46C0">
            <w:pPr>
              <w:spacing w:before="80" w:line="250" w:lineRule="exact"/>
              <w:ind w:left="709"/>
              <w:jc w:val="both"/>
              <w:rPr>
                <w:rFonts w:ascii="Arial" w:eastAsia="Calibri" w:hAnsi="Arial" w:cs="Arial"/>
                <w:spacing w:val="-1"/>
                <w:sz w:val="17"/>
                <w:szCs w:val="17"/>
              </w:rPr>
            </w:pP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p>
        </w:tc>
        <w:tc>
          <w:tcPr>
            <w:tcW w:w="1240" w:type="dxa"/>
            <w:noWrap/>
            <w:hideMark/>
          </w:tcPr>
          <w:p w:rsidR="00EA46C0" w:rsidRPr="00EA46C0" w:rsidRDefault="00EA46C0" w:rsidP="00EA46C0">
            <w:pPr>
              <w:spacing w:before="80" w:line="250" w:lineRule="exact"/>
              <w:ind w:left="709"/>
              <w:jc w:val="both"/>
              <w:rPr>
                <w:rFonts w:ascii="Arial" w:eastAsia="Calibri" w:hAnsi="Arial" w:cs="Arial"/>
                <w:spacing w:val="-1"/>
                <w:sz w:val="17"/>
                <w:szCs w:val="17"/>
              </w:rPr>
            </w:pP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p>
        </w:tc>
      </w:tr>
      <w:tr w:rsidR="00EA46C0" w:rsidRPr="00EA46C0" w:rsidTr="00EA46C0">
        <w:trPr>
          <w:trHeight w:val="300"/>
        </w:trPr>
        <w:tc>
          <w:tcPr>
            <w:tcW w:w="4726" w:type="dxa"/>
            <w:noWrap/>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MUEBLES DE OFICINA Y ESTANTERIA</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2,397,218 </w:t>
            </w:r>
          </w:p>
        </w:tc>
        <w:tc>
          <w:tcPr>
            <w:tcW w:w="1240"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79,455 </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2,476,673 </w:t>
            </w:r>
          </w:p>
        </w:tc>
      </w:tr>
      <w:tr w:rsidR="00EA46C0" w:rsidRPr="00EA46C0" w:rsidTr="00EA46C0">
        <w:trPr>
          <w:trHeight w:val="300"/>
        </w:trPr>
        <w:tc>
          <w:tcPr>
            <w:tcW w:w="4726" w:type="dxa"/>
            <w:noWrap/>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EQ DE COMPUTO Y DE TEC DE LA INFO</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11,319,157 </w:t>
            </w:r>
          </w:p>
        </w:tc>
        <w:tc>
          <w:tcPr>
            <w:tcW w:w="1240"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582,624 </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11,901,781 </w:t>
            </w:r>
          </w:p>
        </w:tc>
      </w:tr>
      <w:tr w:rsidR="00EA46C0" w:rsidRPr="00EA46C0" w:rsidTr="00EA46C0">
        <w:trPr>
          <w:trHeight w:val="300"/>
        </w:trPr>
        <w:tc>
          <w:tcPr>
            <w:tcW w:w="4726" w:type="dxa"/>
            <w:noWrap/>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OTROS MOBILIARIOS Y EQUIPO DE ADMINISTRACION</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13,159,357 </w:t>
            </w:r>
          </w:p>
        </w:tc>
        <w:tc>
          <w:tcPr>
            <w:tcW w:w="1240"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756 </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13,158,600 </w:t>
            </w:r>
          </w:p>
        </w:tc>
      </w:tr>
      <w:tr w:rsidR="00EA46C0" w:rsidRPr="00EA46C0" w:rsidTr="00EA46C0">
        <w:trPr>
          <w:trHeight w:val="300"/>
        </w:trPr>
        <w:tc>
          <w:tcPr>
            <w:tcW w:w="4726" w:type="dxa"/>
            <w:noWrap/>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EQUIPOS Y APARATOS AUDIOVISUALES</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947,251 </w:t>
            </w:r>
          </w:p>
        </w:tc>
        <w:tc>
          <w:tcPr>
            <w:tcW w:w="1240"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211,809 </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1,159,060 </w:t>
            </w:r>
          </w:p>
        </w:tc>
      </w:tr>
      <w:tr w:rsidR="00EA46C0" w:rsidRPr="00EA46C0" w:rsidTr="00EA46C0">
        <w:trPr>
          <w:trHeight w:val="300"/>
        </w:trPr>
        <w:tc>
          <w:tcPr>
            <w:tcW w:w="4726" w:type="dxa"/>
            <w:noWrap/>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CAMARAS FOTOGRAFICAS Y DE VIDEO</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137,550 </w:t>
            </w:r>
          </w:p>
        </w:tc>
        <w:tc>
          <w:tcPr>
            <w:tcW w:w="1240"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196,078 </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333,629 </w:t>
            </w:r>
          </w:p>
        </w:tc>
      </w:tr>
      <w:tr w:rsidR="00EA46C0" w:rsidRPr="00EA46C0" w:rsidTr="00EA46C0">
        <w:trPr>
          <w:trHeight w:val="300"/>
        </w:trPr>
        <w:tc>
          <w:tcPr>
            <w:tcW w:w="4726" w:type="dxa"/>
            <w:noWrap/>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lastRenderedPageBreak/>
              <w:t>OTRO MOBILIARIO Y EQUIPO EDUCACIONAL Y RECREATIVO</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1,307,266 </w:t>
            </w:r>
          </w:p>
        </w:tc>
        <w:tc>
          <w:tcPr>
            <w:tcW w:w="1240"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8,804 </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1,316,070 </w:t>
            </w:r>
          </w:p>
        </w:tc>
      </w:tr>
      <w:tr w:rsidR="00EA46C0" w:rsidRPr="00EA46C0" w:rsidTr="00EA46C0">
        <w:trPr>
          <w:trHeight w:val="300"/>
        </w:trPr>
        <w:tc>
          <w:tcPr>
            <w:tcW w:w="4726" w:type="dxa"/>
            <w:noWrap/>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INSTRUMENTAL MEDICO Y DE LABORATORIO</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966,687 </w:t>
            </w:r>
          </w:p>
        </w:tc>
        <w:tc>
          <w:tcPr>
            <w:tcW w:w="1240"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   </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966,687 </w:t>
            </w:r>
          </w:p>
        </w:tc>
      </w:tr>
      <w:tr w:rsidR="00EA46C0" w:rsidRPr="00EA46C0" w:rsidTr="00EA46C0">
        <w:trPr>
          <w:trHeight w:val="300"/>
        </w:trPr>
        <w:tc>
          <w:tcPr>
            <w:tcW w:w="4726" w:type="dxa"/>
            <w:noWrap/>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VEHICULOS Y EQUIPO TERRESTRES</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1,902,551 </w:t>
            </w:r>
          </w:p>
        </w:tc>
        <w:tc>
          <w:tcPr>
            <w:tcW w:w="1240"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882,588 </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2,785,139 </w:t>
            </w:r>
          </w:p>
        </w:tc>
      </w:tr>
      <w:tr w:rsidR="00EA46C0" w:rsidRPr="00EA46C0" w:rsidTr="00EA46C0">
        <w:trPr>
          <w:trHeight w:val="300"/>
        </w:trPr>
        <w:tc>
          <w:tcPr>
            <w:tcW w:w="4726" w:type="dxa"/>
            <w:noWrap/>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SIST DE AIRE ACOND,CALEF Y DE REFRIG</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70,399 </w:t>
            </w:r>
          </w:p>
        </w:tc>
        <w:tc>
          <w:tcPr>
            <w:tcW w:w="1240"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9,280 </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79,679 </w:t>
            </w:r>
          </w:p>
        </w:tc>
      </w:tr>
      <w:tr w:rsidR="00EA46C0" w:rsidRPr="00EA46C0" w:rsidTr="00EA46C0">
        <w:trPr>
          <w:trHeight w:val="300"/>
        </w:trPr>
        <w:tc>
          <w:tcPr>
            <w:tcW w:w="4726" w:type="dxa"/>
            <w:noWrap/>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EQUIPO DE COMUNICACION Y TELECOMUNICACION</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195,574 </w:t>
            </w:r>
          </w:p>
        </w:tc>
        <w:tc>
          <w:tcPr>
            <w:tcW w:w="1240"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20,580 </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216,154 </w:t>
            </w:r>
          </w:p>
        </w:tc>
      </w:tr>
      <w:tr w:rsidR="00EA46C0" w:rsidRPr="00EA46C0" w:rsidTr="00EA46C0">
        <w:trPr>
          <w:trHeight w:val="300"/>
        </w:trPr>
        <w:tc>
          <w:tcPr>
            <w:tcW w:w="4726" w:type="dxa"/>
            <w:noWrap/>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HERRAMIENTAS Y MAQUINAS HERRAMIENTA</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13,135,598 </w:t>
            </w:r>
          </w:p>
        </w:tc>
        <w:tc>
          <w:tcPr>
            <w:tcW w:w="1240"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3,145,787 </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16,281,385 </w:t>
            </w:r>
          </w:p>
        </w:tc>
      </w:tr>
      <w:tr w:rsidR="00EA46C0" w:rsidRPr="00EA46C0" w:rsidTr="00EA46C0">
        <w:trPr>
          <w:trHeight w:val="300"/>
        </w:trPr>
        <w:tc>
          <w:tcPr>
            <w:tcW w:w="4726" w:type="dxa"/>
            <w:noWrap/>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OTROS EQUIPOS</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2,900,871 </w:t>
            </w:r>
          </w:p>
        </w:tc>
        <w:tc>
          <w:tcPr>
            <w:tcW w:w="1240"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9,508,494 </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12,409,365 </w:t>
            </w:r>
          </w:p>
        </w:tc>
      </w:tr>
      <w:tr w:rsidR="00EA46C0" w:rsidRPr="00EA46C0" w:rsidTr="00EA46C0">
        <w:trPr>
          <w:trHeight w:val="300"/>
        </w:trPr>
        <w:tc>
          <w:tcPr>
            <w:tcW w:w="4726" w:type="dxa"/>
            <w:noWrap/>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BIENES ARTISTICOS CULTURALES Y CIENTIFICOS</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745,449 </w:t>
            </w:r>
          </w:p>
        </w:tc>
        <w:tc>
          <w:tcPr>
            <w:tcW w:w="1240"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   </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745,449 </w:t>
            </w:r>
          </w:p>
        </w:tc>
      </w:tr>
      <w:tr w:rsidR="00EA46C0" w:rsidRPr="00EA46C0" w:rsidTr="00EA46C0">
        <w:trPr>
          <w:trHeight w:val="300"/>
        </w:trPr>
        <w:tc>
          <w:tcPr>
            <w:tcW w:w="4726" w:type="dxa"/>
            <w:noWrap/>
            <w:hideMark/>
          </w:tcPr>
          <w:p w:rsidR="00EA46C0" w:rsidRPr="00EA46C0" w:rsidRDefault="00EA46C0" w:rsidP="00EA46C0">
            <w:pPr>
              <w:spacing w:before="80" w:line="250" w:lineRule="exact"/>
              <w:ind w:left="709"/>
              <w:jc w:val="both"/>
              <w:rPr>
                <w:rFonts w:ascii="Arial" w:eastAsia="Calibri" w:hAnsi="Arial" w:cs="Arial"/>
                <w:b/>
                <w:bCs/>
                <w:spacing w:val="-1"/>
                <w:sz w:val="17"/>
                <w:szCs w:val="17"/>
              </w:rPr>
            </w:pPr>
            <w:r w:rsidRPr="00EA46C0">
              <w:rPr>
                <w:rFonts w:ascii="Arial" w:eastAsia="Calibri" w:hAnsi="Arial" w:cs="Arial"/>
                <w:b/>
                <w:bCs/>
                <w:spacing w:val="-1"/>
                <w:sz w:val="17"/>
                <w:szCs w:val="17"/>
              </w:rPr>
              <w:t>TOTAL BIENES MUEBLES</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49,184,927 </w:t>
            </w:r>
          </w:p>
        </w:tc>
        <w:tc>
          <w:tcPr>
            <w:tcW w:w="1240"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14,644,744 </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63,829,671 </w:t>
            </w:r>
          </w:p>
        </w:tc>
      </w:tr>
      <w:tr w:rsidR="00EA46C0" w:rsidRPr="00EA46C0" w:rsidTr="00EA46C0">
        <w:trPr>
          <w:trHeight w:val="300"/>
        </w:trPr>
        <w:tc>
          <w:tcPr>
            <w:tcW w:w="4726" w:type="dxa"/>
            <w:noWrap/>
            <w:hideMark/>
          </w:tcPr>
          <w:p w:rsidR="00EA46C0" w:rsidRPr="00EA46C0" w:rsidRDefault="00EA46C0" w:rsidP="00EA46C0">
            <w:pPr>
              <w:spacing w:before="80" w:line="250" w:lineRule="exact"/>
              <w:ind w:left="709"/>
              <w:jc w:val="both"/>
              <w:rPr>
                <w:rFonts w:ascii="Arial" w:eastAsia="Calibri" w:hAnsi="Arial" w:cs="Arial"/>
                <w:spacing w:val="-1"/>
                <w:sz w:val="17"/>
                <w:szCs w:val="17"/>
              </w:rPr>
            </w:pP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p>
        </w:tc>
        <w:tc>
          <w:tcPr>
            <w:tcW w:w="1240"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p>
        </w:tc>
      </w:tr>
      <w:tr w:rsidR="00EA46C0" w:rsidRPr="00EA46C0" w:rsidTr="00EA46C0">
        <w:trPr>
          <w:trHeight w:val="300"/>
        </w:trPr>
        <w:tc>
          <w:tcPr>
            <w:tcW w:w="4726" w:type="dxa"/>
            <w:noWrap/>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SOFTWARE</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166,771 </w:t>
            </w:r>
          </w:p>
        </w:tc>
        <w:tc>
          <w:tcPr>
            <w:tcW w:w="1240"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7,200 </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173,971 </w:t>
            </w:r>
          </w:p>
        </w:tc>
      </w:tr>
      <w:tr w:rsidR="00EA46C0" w:rsidRPr="00EA46C0" w:rsidTr="00EA46C0">
        <w:trPr>
          <w:trHeight w:val="300"/>
        </w:trPr>
        <w:tc>
          <w:tcPr>
            <w:tcW w:w="4726" w:type="dxa"/>
            <w:noWrap/>
            <w:hideMark/>
          </w:tcPr>
          <w:p w:rsidR="00EA46C0" w:rsidRPr="00EA46C0" w:rsidRDefault="00EA46C0" w:rsidP="00EA46C0">
            <w:pPr>
              <w:spacing w:before="80" w:line="250" w:lineRule="exact"/>
              <w:ind w:left="709"/>
              <w:jc w:val="both"/>
              <w:rPr>
                <w:rFonts w:ascii="Arial" w:eastAsia="Calibri" w:hAnsi="Arial" w:cs="Arial"/>
                <w:b/>
                <w:bCs/>
                <w:spacing w:val="-1"/>
                <w:sz w:val="17"/>
                <w:szCs w:val="17"/>
              </w:rPr>
            </w:pPr>
            <w:r w:rsidRPr="00EA46C0">
              <w:rPr>
                <w:rFonts w:ascii="Arial" w:eastAsia="Calibri" w:hAnsi="Arial" w:cs="Arial"/>
                <w:b/>
                <w:bCs/>
                <w:spacing w:val="-1"/>
                <w:sz w:val="17"/>
                <w:szCs w:val="17"/>
              </w:rPr>
              <w:t>TOTAL BIENES INTANGIBLES</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166,771 </w:t>
            </w:r>
          </w:p>
        </w:tc>
        <w:tc>
          <w:tcPr>
            <w:tcW w:w="1240"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7,200 </w:t>
            </w:r>
          </w:p>
        </w:tc>
        <w:tc>
          <w:tcPr>
            <w:tcW w:w="2077" w:type="dxa"/>
            <w:hideMark/>
          </w:tcPr>
          <w:p w:rsidR="00EA46C0" w:rsidRPr="00EA46C0" w:rsidRDefault="00EA46C0" w:rsidP="00EA46C0">
            <w:pPr>
              <w:spacing w:before="80" w:line="250" w:lineRule="exact"/>
              <w:ind w:left="709"/>
              <w:jc w:val="both"/>
              <w:rPr>
                <w:rFonts w:ascii="Arial" w:eastAsia="Calibri" w:hAnsi="Arial" w:cs="Arial"/>
                <w:spacing w:val="-1"/>
                <w:sz w:val="17"/>
                <w:szCs w:val="17"/>
              </w:rPr>
            </w:pPr>
            <w:r w:rsidRPr="00EA46C0">
              <w:rPr>
                <w:rFonts w:ascii="Arial" w:eastAsia="Calibri" w:hAnsi="Arial" w:cs="Arial"/>
                <w:spacing w:val="-1"/>
                <w:sz w:val="17"/>
                <w:szCs w:val="17"/>
              </w:rPr>
              <w:t xml:space="preserve">                               173,971 </w:t>
            </w:r>
          </w:p>
        </w:tc>
      </w:tr>
    </w:tbl>
    <w:p w:rsidR="00EC60BD" w:rsidRDefault="00EA46C0" w:rsidP="006335BE">
      <w:pPr>
        <w:spacing w:before="80" w:line="250" w:lineRule="exact"/>
        <w:ind w:left="709"/>
        <w:jc w:val="both"/>
        <w:rPr>
          <w:rFonts w:ascii="Arial" w:eastAsia="Calibri" w:hAnsi="Arial" w:cs="Arial"/>
          <w:spacing w:val="-1"/>
          <w:sz w:val="17"/>
          <w:szCs w:val="17"/>
        </w:rPr>
      </w:pPr>
      <w:r>
        <w:rPr>
          <w:rFonts w:ascii="Arial" w:eastAsia="Calibri" w:hAnsi="Arial" w:cs="Arial"/>
          <w:spacing w:val="-1"/>
          <w:sz w:val="17"/>
          <w:szCs w:val="17"/>
        </w:rPr>
        <w:fldChar w:fldCharType="end"/>
      </w:r>
    </w:p>
    <w:p w:rsidR="00EC60BD" w:rsidRDefault="00EC60BD" w:rsidP="006335BE">
      <w:pPr>
        <w:spacing w:before="80" w:line="250" w:lineRule="exact"/>
        <w:ind w:left="709"/>
        <w:jc w:val="both"/>
        <w:rPr>
          <w:rFonts w:ascii="Arial" w:eastAsia="Calibri" w:hAnsi="Arial" w:cs="Arial"/>
          <w:spacing w:val="-1"/>
          <w:sz w:val="17"/>
          <w:szCs w:val="17"/>
        </w:rPr>
      </w:pPr>
    </w:p>
    <w:p w:rsidR="000D574C" w:rsidRDefault="000D574C" w:rsidP="006335BE">
      <w:pPr>
        <w:spacing w:before="80" w:line="250" w:lineRule="exact"/>
        <w:ind w:left="709"/>
        <w:jc w:val="both"/>
        <w:rPr>
          <w:rFonts w:ascii="Arial" w:eastAsia="Calibri" w:hAnsi="Arial" w:cs="Arial"/>
          <w:spacing w:val="-1"/>
          <w:sz w:val="17"/>
          <w:szCs w:val="17"/>
        </w:rPr>
      </w:pPr>
    </w:p>
    <w:p w:rsidR="000D574C" w:rsidRDefault="000D574C" w:rsidP="006335BE">
      <w:pPr>
        <w:spacing w:before="80" w:line="250" w:lineRule="exact"/>
        <w:ind w:left="709"/>
        <w:jc w:val="both"/>
        <w:rPr>
          <w:rFonts w:ascii="Arial" w:eastAsia="Calibri" w:hAnsi="Arial" w:cs="Arial"/>
          <w:spacing w:val="-1"/>
          <w:sz w:val="17"/>
          <w:szCs w:val="17"/>
        </w:rPr>
      </w:pPr>
      <w:bookmarkStart w:id="8" w:name="_GoBack"/>
      <w:bookmarkEnd w:id="8"/>
    </w:p>
    <w:p w:rsidR="000D574C" w:rsidRDefault="000D574C" w:rsidP="006335BE">
      <w:pPr>
        <w:spacing w:before="80" w:line="250" w:lineRule="exact"/>
        <w:ind w:left="709"/>
        <w:jc w:val="both"/>
        <w:rPr>
          <w:rFonts w:ascii="Arial" w:eastAsia="Calibri" w:hAnsi="Arial" w:cs="Arial"/>
          <w:spacing w:val="-1"/>
          <w:sz w:val="17"/>
          <w:szCs w:val="17"/>
        </w:rPr>
      </w:pPr>
    </w:p>
    <w:p w:rsidR="000D574C" w:rsidRDefault="000D574C" w:rsidP="006335BE">
      <w:pPr>
        <w:spacing w:before="80" w:line="250" w:lineRule="exact"/>
        <w:ind w:left="709"/>
        <w:jc w:val="both"/>
        <w:rPr>
          <w:rFonts w:ascii="Arial" w:eastAsia="Calibri" w:hAnsi="Arial" w:cs="Arial"/>
          <w:spacing w:val="-1"/>
          <w:sz w:val="17"/>
          <w:szCs w:val="17"/>
        </w:rPr>
      </w:pPr>
    </w:p>
    <w:p w:rsidR="00EC60BD" w:rsidRDefault="00EC60BD"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p>
    <w:tbl>
      <w:tblPr>
        <w:tblW w:w="5000" w:type="pct"/>
        <w:jc w:val="center"/>
        <w:tblCellMar>
          <w:left w:w="70" w:type="dxa"/>
          <w:right w:w="70" w:type="dxa"/>
        </w:tblCellMar>
        <w:tblLook w:val="04A0" w:firstRow="1" w:lastRow="0" w:firstColumn="1" w:lastColumn="0" w:noHBand="0" w:noVBand="1"/>
      </w:tblPr>
      <w:tblGrid>
        <w:gridCol w:w="3594"/>
        <w:gridCol w:w="1582"/>
        <w:gridCol w:w="1582"/>
        <w:gridCol w:w="1585"/>
        <w:gridCol w:w="1585"/>
        <w:gridCol w:w="1585"/>
        <w:gridCol w:w="1765"/>
      </w:tblGrid>
      <w:tr w:rsidR="003E0625" w:rsidRPr="002D70DA" w:rsidTr="00811DB9">
        <w:trPr>
          <w:trHeight w:val="960"/>
          <w:jc w:val="center"/>
        </w:trPr>
        <w:tc>
          <w:tcPr>
            <w:tcW w:w="1355"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MUEBLES</w:t>
            </w: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p w:rsidR="00CF3CC5" w:rsidRPr="002D70DA" w:rsidRDefault="00CF3CC5">
            <w:pPr>
              <w:jc w:val="center"/>
              <w:rPr>
                <w:rFonts w:ascii="Arial" w:hAnsi="Arial" w:cs="Arial"/>
                <w:b/>
                <w:bCs/>
                <w:color w:val="000000"/>
                <w:sz w:val="17"/>
                <w:szCs w:val="17"/>
              </w:rPr>
            </w:pPr>
          </w:p>
        </w:tc>
        <w:tc>
          <w:tcPr>
            <w:tcW w:w="597" w:type="pct"/>
            <w:tcBorders>
              <w:top w:val="single" w:sz="4" w:space="0" w:color="auto"/>
              <w:left w:val="nil"/>
              <w:bottom w:val="single" w:sz="4" w:space="0" w:color="auto"/>
              <w:right w:val="single" w:sz="4" w:space="0" w:color="auto"/>
            </w:tcBorders>
            <w:shd w:val="clear" w:color="000000" w:fill="F2F2F2"/>
            <w:vAlign w:val="center"/>
            <w:hideMark/>
          </w:tcPr>
          <w:p w:rsidR="00E771F3"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p w:rsidR="00CF3CC5" w:rsidRPr="002D70DA" w:rsidRDefault="00CF3CC5">
            <w:pPr>
              <w:jc w:val="center"/>
              <w:rPr>
                <w:rFonts w:ascii="Arial" w:hAnsi="Arial" w:cs="Arial"/>
                <w:b/>
                <w:bCs/>
                <w:color w:val="000000"/>
                <w:sz w:val="17"/>
                <w:szCs w:val="17"/>
              </w:rPr>
            </w:pP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598"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57"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3E0625" w:rsidRPr="002D70DA" w:rsidTr="00811DB9">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rsidP="0091523D">
            <w:pPr>
              <w:rPr>
                <w:rFonts w:ascii="Arial" w:hAnsi="Arial" w:cs="Arial"/>
                <w:color w:val="000000"/>
                <w:sz w:val="17"/>
                <w:szCs w:val="17"/>
              </w:rPr>
            </w:pPr>
            <w:r w:rsidRPr="002D70DA">
              <w:rPr>
                <w:rFonts w:ascii="Arial" w:hAnsi="Arial" w:cs="Arial"/>
                <w:color w:val="000000"/>
                <w:sz w:val="17"/>
                <w:szCs w:val="17"/>
              </w:rPr>
              <w:t xml:space="preserve">MOBILIARIO </w:t>
            </w:r>
            <w:r w:rsidR="0091523D">
              <w:rPr>
                <w:rFonts w:ascii="Arial" w:hAnsi="Arial" w:cs="Arial"/>
                <w:color w:val="000000"/>
                <w:sz w:val="17"/>
                <w:szCs w:val="17"/>
              </w:rPr>
              <w:t xml:space="preserve">DE OFICINA </w:t>
            </w:r>
            <w:r w:rsidRPr="002D70DA">
              <w:rPr>
                <w:rFonts w:ascii="Arial" w:hAnsi="Arial" w:cs="Arial"/>
                <w:color w:val="000000"/>
                <w:sz w:val="17"/>
                <w:szCs w:val="17"/>
              </w:rPr>
              <w:t>Y E</w:t>
            </w:r>
            <w:r w:rsidR="0091523D">
              <w:rPr>
                <w:rFonts w:ascii="Arial" w:hAnsi="Arial" w:cs="Arial"/>
                <w:color w:val="000000"/>
                <w:sz w:val="17"/>
                <w:szCs w:val="17"/>
              </w:rPr>
              <w:t>STANTERIA</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AE1510" w:rsidP="00AE1510">
            <w:pPr>
              <w:jc w:val="right"/>
              <w:rPr>
                <w:rFonts w:ascii="Arial" w:hAnsi="Arial" w:cs="Arial"/>
                <w:b/>
                <w:bCs/>
                <w:color w:val="000000"/>
                <w:sz w:val="17"/>
                <w:szCs w:val="17"/>
              </w:rPr>
            </w:pPr>
            <w:r>
              <w:rPr>
                <w:rFonts w:ascii="Arial" w:hAnsi="Arial" w:cs="Arial"/>
                <w:b/>
                <w:bCs/>
                <w:color w:val="000000"/>
                <w:sz w:val="17"/>
                <w:szCs w:val="17"/>
              </w:rPr>
              <w:t>108</w:t>
            </w:r>
            <w:r w:rsidR="002879E3">
              <w:rPr>
                <w:rFonts w:ascii="Arial" w:hAnsi="Arial" w:cs="Arial"/>
                <w:b/>
                <w:bCs/>
                <w:color w:val="000000"/>
                <w:sz w:val="17"/>
                <w:szCs w:val="17"/>
              </w:rPr>
              <w:t>,</w:t>
            </w:r>
            <w:r>
              <w:rPr>
                <w:rFonts w:ascii="Arial" w:hAnsi="Arial" w:cs="Arial"/>
                <w:b/>
                <w:bCs/>
                <w:color w:val="000000"/>
                <w:sz w:val="17"/>
                <w:szCs w:val="17"/>
              </w:rPr>
              <w:t>050</w:t>
            </w:r>
          </w:p>
        </w:tc>
        <w:tc>
          <w:tcPr>
            <w:tcW w:w="597" w:type="pct"/>
            <w:tcBorders>
              <w:top w:val="nil"/>
              <w:left w:val="nil"/>
              <w:bottom w:val="single" w:sz="4" w:space="0" w:color="auto"/>
              <w:right w:val="single" w:sz="4" w:space="0" w:color="auto"/>
            </w:tcBorders>
            <w:shd w:val="clear" w:color="auto" w:fill="auto"/>
            <w:vAlign w:val="center"/>
          </w:tcPr>
          <w:p w:rsidR="00E771F3" w:rsidRPr="002D70DA" w:rsidRDefault="00C71E65" w:rsidP="00C71E65">
            <w:pPr>
              <w:jc w:val="right"/>
              <w:rPr>
                <w:rFonts w:ascii="Arial" w:hAnsi="Arial" w:cs="Arial"/>
                <w:b/>
                <w:bCs/>
                <w:color w:val="000000"/>
                <w:sz w:val="17"/>
                <w:szCs w:val="17"/>
              </w:rPr>
            </w:pPr>
            <w:r>
              <w:rPr>
                <w:rFonts w:ascii="Arial" w:hAnsi="Arial" w:cs="Arial"/>
                <w:b/>
                <w:bCs/>
                <w:color w:val="000000"/>
                <w:sz w:val="17"/>
                <w:szCs w:val="17"/>
              </w:rPr>
              <w:t>302</w:t>
            </w:r>
            <w:r w:rsidR="00911AA9">
              <w:rPr>
                <w:rFonts w:ascii="Arial" w:hAnsi="Arial" w:cs="Arial"/>
                <w:b/>
                <w:bCs/>
                <w:color w:val="000000"/>
                <w:sz w:val="17"/>
                <w:szCs w:val="17"/>
              </w:rPr>
              <w:t>,</w:t>
            </w:r>
            <w:r>
              <w:rPr>
                <w:rFonts w:ascii="Arial" w:hAnsi="Arial" w:cs="Arial"/>
                <w:b/>
                <w:bCs/>
                <w:color w:val="000000"/>
                <w:sz w:val="17"/>
                <w:szCs w:val="17"/>
              </w:rPr>
              <w:t>202</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DE093B" w:rsidRDefault="00811DB9">
            <w:pPr>
              <w:rPr>
                <w:rFonts w:ascii="Arial" w:hAnsi="Arial" w:cs="Arial"/>
                <w:color w:val="000000"/>
                <w:sz w:val="14"/>
                <w:szCs w:val="14"/>
              </w:rPr>
            </w:pPr>
            <w:r w:rsidRPr="00DE093B">
              <w:rPr>
                <w:rFonts w:ascii="Arial" w:hAnsi="Arial" w:cs="Arial"/>
                <w:color w:val="000000"/>
                <w:sz w:val="14"/>
                <w:szCs w:val="14"/>
              </w:rPr>
              <w:t>MAXIMO AUTORIZADO</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37EE2" w:rsidP="00E37EE2">
            <w:pPr>
              <w:jc w:val="center"/>
              <w:rPr>
                <w:rFonts w:ascii="Arial" w:hAnsi="Arial" w:cs="Arial"/>
                <w:color w:val="000000"/>
                <w:sz w:val="17"/>
                <w:szCs w:val="17"/>
              </w:rPr>
            </w:pPr>
            <w:r>
              <w:rPr>
                <w:rFonts w:ascii="Arial" w:hAnsi="Arial" w:cs="Arial"/>
                <w:color w:val="000000"/>
                <w:sz w:val="17"/>
                <w:szCs w:val="17"/>
              </w:rPr>
              <w:t>10.00%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FC4E39" w:rsidP="00FC4E39">
            <w:pPr>
              <w:jc w:val="center"/>
              <w:rPr>
                <w:rFonts w:ascii="Arial" w:hAnsi="Arial" w:cs="Arial"/>
                <w:color w:val="000000"/>
                <w:sz w:val="17"/>
                <w:szCs w:val="17"/>
              </w:rPr>
            </w:pPr>
            <w:r>
              <w:rPr>
                <w:rFonts w:ascii="Arial" w:hAnsi="Arial" w:cs="Arial"/>
                <w:color w:val="000000"/>
                <w:sz w:val="17"/>
                <w:szCs w:val="17"/>
              </w:rPr>
              <w:t>ESTADO DE USO</w:t>
            </w:r>
          </w:p>
        </w:tc>
      </w:tr>
      <w:tr w:rsidR="003E0625" w:rsidRPr="002D70DA" w:rsidTr="000908BE">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tcPr>
          <w:p w:rsidR="00FC4E39" w:rsidRPr="002D70DA" w:rsidRDefault="00FC4E39" w:rsidP="00FC4E39">
            <w:pPr>
              <w:rPr>
                <w:rFonts w:ascii="Arial" w:hAnsi="Arial" w:cs="Arial"/>
                <w:color w:val="000000"/>
                <w:sz w:val="17"/>
                <w:szCs w:val="17"/>
              </w:rPr>
            </w:pPr>
            <w:r>
              <w:rPr>
                <w:rFonts w:ascii="Arial" w:hAnsi="Arial" w:cs="Arial"/>
                <w:color w:val="000000"/>
                <w:sz w:val="17"/>
                <w:szCs w:val="17"/>
              </w:rPr>
              <w:t>EQ DE COMPUTO Y TENOL DE INFORMACION</w:t>
            </w:r>
          </w:p>
        </w:tc>
        <w:tc>
          <w:tcPr>
            <w:tcW w:w="597" w:type="pct"/>
            <w:tcBorders>
              <w:top w:val="nil"/>
              <w:left w:val="nil"/>
              <w:bottom w:val="single" w:sz="4" w:space="0" w:color="auto"/>
              <w:right w:val="single" w:sz="4" w:space="0" w:color="auto"/>
            </w:tcBorders>
            <w:shd w:val="clear" w:color="auto" w:fill="auto"/>
            <w:vAlign w:val="center"/>
          </w:tcPr>
          <w:p w:rsidR="00FC4E39" w:rsidRPr="002D70DA" w:rsidRDefault="00AE1510" w:rsidP="00AE1510">
            <w:pPr>
              <w:jc w:val="right"/>
              <w:rPr>
                <w:rFonts w:ascii="Arial" w:hAnsi="Arial" w:cs="Arial"/>
                <w:b/>
                <w:bCs/>
                <w:color w:val="000000"/>
                <w:sz w:val="17"/>
                <w:szCs w:val="17"/>
              </w:rPr>
            </w:pPr>
            <w:r>
              <w:rPr>
                <w:rFonts w:ascii="Arial" w:hAnsi="Arial" w:cs="Arial"/>
                <w:b/>
                <w:bCs/>
                <w:color w:val="000000"/>
                <w:sz w:val="17"/>
                <w:szCs w:val="17"/>
              </w:rPr>
              <w:t>909,566</w:t>
            </w:r>
          </w:p>
        </w:tc>
        <w:tc>
          <w:tcPr>
            <w:tcW w:w="597" w:type="pct"/>
            <w:tcBorders>
              <w:top w:val="nil"/>
              <w:left w:val="nil"/>
              <w:bottom w:val="single" w:sz="4" w:space="0" w:color="auto"/>
              <w:right w:val="single" w:sz="4" w:space="0" w:color="auto"/>
            </w:tcBorders>
            <w:shd w:val="clear" w:color="auto" w:fill="auto"/>
            <w:vAlign w:val="center"/>
          </w:tcPr>
          <w:p w:rsidR="00FC4E39" w:rsidRPr="002D70DA" w:rsidRDefault="00C71E65" w:rsidP="005A42CF">
            <w:pPr>
              <w:jc w:val="right"/>
              <w:rPr>
                <w:rFonts w:ascii="Arial" w:hAnsi="Arial" w:cs="Arial"/>
                <w:b/>
                <w:bCs/>
                <w:color w:val="000000"/>
                <w:sz w:val="17"/>
                <w:szCs w:val="17"/>
              </w:rPr>
            </w:pPr>
            <w:r>
              <w:rPr>
                <w:rFonts w:ascii="Arial" w:hAnsi="Arial" w:cs="Arial"/>
                <w:b/>
                <w:bCs/>
                <w:color w:val="000000"/>
                <w:sz w:val="17"/>
                <w:szCs w:val="17"/>
              </w:rPr>
              <w:t>4,</w:t>
            </w:r>
            <w:r w:rsidR="005A42CF">
              <w:rPr>
                <w:rFonts w:ascii="Arial" w:hAnsi="Arial" w:cs="Arial"/>
                <w:b/>
                <w:bCs/>
                <w:color w:val="000000"/>
                <w:sz w:val="17"/>
                <w:szCs w:val="17"/>
              </w:rPr>
              <w:t>050,498</w:t>
            </w:r>
          </w:p>
        </w:tc>
        <w:tc>
          <w:tcPr>
            <w:tcW w:w="598" w:type="pct"/>
            <w:tcBorders>
              <w:top w:val="nil"/>
              <w:left w:val="nil"/>
              <w:bottom w:val="single" w:sz="4" w:space="0" w:color="auto"/>
              <w:right w:val="single" w:sz="4" w:space="0" w:color="auto"/>
            </w:tcBorders>
            <w:shd w:val="clear" w:color="auto" w:fill="D5DCE4" w:themeFill="text2" w:themeFillTint="33"/>
          </w:tcPr>
          <w:p w:rsidR="00FC4E39" w:rsidRPr="00DE093B" w:rsidRDefault="00FC4E39" w:rsidP="00FC4E39">
            <w:pPr>
              <w:rPr>
                <w:sz w:val="14"/>
                <w:szCs w:val="14"/>
              </w:rPr>
            </w:pPr>
            <w:r w:rsidRPr="00DE093B">
              <w:rPr>
                <w:rFonts w:ascii="Arial" w:hAnsi="Arial" w:cs="Arial"/>
                <w:color w:val="000000"/>
                <w:sz w:val="14"/>
                <w:szCs w:val="14"/>
              </w:rPr>
              <w:t>MAXIMO AUTORIZADO</w:t>
            </w:r>
          </w:p>
        </w:tc>
        <w:tc>
          <w:tcPr>
            <w:tcW w:w="598" w:type="pct"/>
            <w:tcBorders>
              <w:top w:val="nil"/>
              <w:left w:val="nil"/>
              <w:bottom w:val="single" w:sz="4" w:space="0" w:color="auto"/>
              <w:right w:val="single" w:sz="4" w:space="0" w:color="auto"/>
            </w:tcBorders>
            <w:shd w:val="clear" w:color="auto" w:fill="D5DCE4" w:themeFill="text2" w:themeFillTint="33"/>
            <w:vAlign w:val="center"/>
          </w:tcPr>
          <w:p w:rsidR="00FC4E39" w:rsidRPr="002D70DA" w:rsidRDefault="00FC4E39" w:rsidP="00FC4E39">
            <w:pPr>
              <w:jc w:val="center"/>
              <w:rPr>
                <w:rFonts w:ascii="Arial" w:hAnsi="Arial" w:cs="Arial"/>
                <w:color w:val="000000"/>
                <w:sz w:val="17"/>
                <w:szCs w:val="17"/>
              </w:rPr>
            </w:pPr>
            <w:r>
              <w:rPr>
                <w:rFonts w:ascii="Arial" w:hAnsi="Arial" w:cs="Arial"/>
                <w:color w:val="000000"/>
                <w:sz w:val="17"/>
                <w:szCs w:val="17"/>
              </w:rPr>
              <w:t>33.30%</w:t>
            </w:r>
          </w:p>
        </w:tc>
        <w:tc>
          <w:tcPr>
            <w:tcW w:w="598" w:type="pct"/>
            <w:tcBorders>
              <w:top w:val="nil"/>
              <w:left w:val="nil"/>
              <w:bottom w:val="single" w:sz="4" w:space="0" w:color="auto"/>
              <w:right w:val="single" w:sz="4" w:space="0" w:color="auto"/>
            </w:tcBorders>
            <w:shd w:val="clear" w:color="auto" w:fill="D5DCE4" w:themeFill="text2" w:themeFillTint="33"/>
            <w:vAlign w:val="center"/>
          </w:tcPr>
          <w:p w:rsidR="00FC4E39" w:rsidRPr="002D70DA" w:rsidRDefault="00FC4E39" w:rsidP="00FC4E39">
            <w:pPr>
              <w:rPr>
                <w:rFonts w:ascii="Arial" w:hAnsi="Arial" w:cs="Arial"/>
                <w:color w:val="000000"/>
                <w:sz w:val="17"/>
                <w:szCs w:val="17"/>
              </w:rPr>
            </w:pPr>
          </w:p>
        </w:tc>
        <w:tc>
          <w:tcPr>
            <w:tcW w:w="657" w:type="pct"/>
            <w:tcBorders>
              <w:top w:val="nil"/>
              <w:left w:val="nil"/>
              <w:bottom w:val="single" w:sz="4" w:space="0" w:color="auto"/>
              <w:right w:val="single" w:sz="4" w:space="0" w:color="auto"/>
            </w:tcBorders>
            <w:shd w:val="clear" w:color="auto" w:fill="D5DCE4" w:themeFill="text2" w:themeFillTint="33"/>
          </w:tcPr>
          <w:p w:rsidR="00FC4E39" w:rsidRDefault="00FC4E39" w:rsidP="00FC4E39">
            <w:pPr>
              <w:jc w:val="center"/>
            </w:pPr>
            <w:r w:rsidRPr="00543E84">
              <w:rPr>
                <w:rFonts w:ascii="Arial" w:hAnsi="Arial" w:cs="Arial"/>
                <w:color w:val="000000"/>
                <w:sz w:val="17"/>
                <w:szCs w:val="17"/>
              </w:rPr>
              <w:t>ESTADO DE USO</w:t>
            </w:r>
          </w:p>
        </w:tc>
      </w:tr>
      <w:tr w:rsidR="003E0625" w:rsidRPr="002D70DA" w:rsidTr="000908BE">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FC4E39" w:rsidRPr="002D70DA" w:rsidRDefault="00FC4E39" w:rsidP="00FC4E39">
            <w:pPr>
              <w:rPr>
                <w:rFonts w:ascii="Arial" w:hAnsi="Arial" w:cs="Arial"/>
                <w:color w:val="000000"/>
                <w:sz w:val="17"/>
                <w:szCs w:val="17"/>
              </w:rPr>
            </w:pPr>
            <w:r w:rsidRPr="002D70DA">
              <w:rPr>
                <w:rFonts w:ascii="Arial" w:hAnsi="Arial" w:cs="Arial"/>
                <w:color w:val="000000"/>
                <w:sz w:val="17"/>
                <w:szCs w:val="17"/>
              </w:rPr>
              <w:t xml:space="preserve">EQUIPO </w:t>
            </w:r>
            <w:r>
              <w:rPr>
                <w:rFonts w:ascii="Arial" w:hAnsi="Arial" w:cs="Arial"/>
                <w:color w:val="000000"/>
                <w:sz w:val="17"/>
                <w:szCs w:val="17"/>
              </w:rPr>
              <w:t>DE CAPACITACION</w:t>
            </w:r>
          </w:p>
        </w:tc>
        <w:tc>
          <w:tcPr>
            <w:tcW w:w="597" w:type="pct"/>
            <w:tcBorders>
              <w:top w:val="nil"/>
              <w:left w:val="nil"/>
              <w:bottom w:val="single" w:sz="4" w:space="0" w:color="auto"/>
              <w:right w:val="single" w:sz="4" w:space="0" w:color="auto"/>
            </w:tcBorders>
            <w:shd w:val="clear" w:color="auto" w:fill="auto"/>
            <w:vAlign w:val="center"/>
          </w:tcPr>
          <w:p w:rsidR="00FC4E39" w:rsidRPr="002D70DA" w:rsidRDefault="002879E3" w:rsidP="00AE1510">
            <w:pPr>
              <w:jc w:val="right"/>
              <w:rPr>
                <w:rFonts w:ascii="Arial" w:hAnsi="Arial" w:cs="Arial"/>
                <w:b/>
                <w:bCs/>
                <w:color w:val="000000"/>
                <w:sz w:val="17"/>
                <w:szCs w:val="17"/>
              </w:rPr>
            </w:pPr>
            <w:r>
              <w:rPr>
                <w:rFonts w:ascii="Arial" w:hAnsi="Arial" w:cs="Arial"/>
                <w:b/>
                <w:bCs/>
                <w:color w:val="000000"/>
                <w:sz w:val="17"/>
                <w:szCs w:val="17"/>
              </w:rPr>
              <w:t>1,</w:t>
            </w:r>
            <w:r w:rsidR="00AE1510">
              <w:rPr>
                <w:rFonts w:ascii="Arial" w:hAnsi="Arial" w:cs="Arial"/>
                <w:b/>
                <w:bCs/>
                <w:color w:val="000000"/>
                <w:sz w:val="17"/>
                <w:szCs w:val="17"/>
              </w:rPr>
              <w:t>96</w:t>
            </w:r>
            <w:r>
              <w:rPr>
                <w:rFonts w:ascii="Arial" w:hAnsi="Arial" w:cs="Arial"/>
                <w:b/>
                <w:bCs/>
                <w:color w:val="000000"/>
                <w:sz w:val="17"/>
                <w:szCs w:val="17"/>
              </w:rPr>
              <w:t>1</w:t>
            </w:r>
          </w:p>
        </w:tc>
        <w:tc>
          <w:tcPr>
            <w:tcW w:w="597" w:type="pct"/>
            <w:tcBorders>
              <w:top w:val="nil"/>
              <w:left w:val="nil"/>
              <w:bottom w:val="single" w:sz="4" w:space="0" w:color="auto"/>
              <w:right w:val="single" w:sz="4" w:space="0" w:color="auto"/>
            </w:tcBorders>
            <w:shd w:val="clear" w:color="auto" w:fill="auto"/>
            <w:vAlign w:val="center"/>
          </w:tcPr>
          <w:p w:rsidR="00FC4E39" w:rsidRPr="002D70DA" w:rsidRDefault="007C6FF5" w:rsidP="00C71E65">
            <w:pPr>
              <w:jc w:val="right"/>
              <w:rPr>
                <w:rFonts w:ascii="Arial" w:hAnsi="Arial" w:cs="Arial"/>
                <w:b/>
                <w:bCs/>
                <w:color w:val="000000"/>
                <w:sz w:val="17"/>
                <w:szCs w:val="17"/>
              </w:rPr>
            </w:pPr>
            <w:r>
              <w:rPr>
                <w:rFonts w:ascii="Arial" w:hAnsi="Arial" w:cs="Arial"/>
                <w:b/>
                <w:bCs/>
                <w:color w:val="000000"/>
                <w:sz w:val="17"/>
                <w:szCs w:val="17"/>
              </w:rPr>
              <w:t>2</w:t>
            </w:r>
            <w:r w:rsidR="00C71E65">
              <w:rPr>
                <w:rFonts w:ascii="Arial" w:hAnsi="Arial" w:cs="Arial"/>
                <w:b/>
                <w:bCs/>
                <w:color w:val="000000"/>
                <w:sz w:val="17"/>
                <w:szCs w:val="17"/>
              </w:rPr>
              <w:t>1,807</w:t>
            </w:r>
          </w:p>
        </w:tc>
        <w:tc>
          <w:tcPr>
            <w:tcW w:w="598" w:type="pct"/>
            <w:tcBorders>
              <w:top w:val="nil"/>
              <w:left w:val="nil"/>
              <w:bottom w:val="single" w:sz="4" w:space="0" w:color="auto"/>
              <w:right w:val="single" w:sz="4" w:space="0" w:color="auto"/>
            </w:tcBorders>
            <w:shd w:val="clear" w:color="auto" w:fill="D5DCE4" w:themeFill="text2" w:themeFillTint="33"/>
            <w:hideMark/>
          </w:tcPr>
          <w:p w:rsidR="00FC4E39" w:rsidRPr="00DE093B" w:rsidRDefault="00FC4E39" w:rsidP="00FC4E39">
            <w:pPr>
              <w:rPr>
                <w:sz w:val="14"/>
                <w:szCs w:val="14"/>
              </w:rPr>
            </w:pPr>
            <w:r w:rsidRPr="00DE093B">
              <w:rPr>
                <w:rFonts w:ascii="Arial" w:hAnsi="Arial" w:cs="Arial"/>
                <w:color w:val="000000"/>
                <w:sz w:val="14"/>
                <w:szCs w:val="14"/>
              </w:rPr>
              <w:t>MAXIMO AUTORIZADO</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FC4E39" w:rsidRPr="002D70DA" w:rsidRDefault="00FC4E39" w:rsidP="00FC4E39">
            <w:pPr>
              <w:jc w:val="center"/>
              <w:rPr>
                <w:rFonts w:ascii="Arial" w:hAnsi="Arial" w:cs="Arial"/>
                <w:color w:val="000000"/>
                <w:sz w:val="17"/>
                <w:szCs w:val="17"/>
              </w:rPr>
            </w:pPr>
            <w:r>
              <w:rPr>
                <w:rFonts w:ascii="Arial" w:hAnsi="Arial" w:cs="Arial"/>
                <w:color w:val="000000"/>
                <w:sz w:val="17"/>
                <w:szCs w:val="17"/>
              </w:rPr>
              <w:t>10.00%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FC4E39" w:rsidRPr="002D70DA" w:rsidRDefault="00FC4E39" w:rsidP="00FC4E39">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hideMark/>
          </w:tcPr>
          <w:p w:rsidR="00FC4E39" w:rsidRDefault="00FC4E39" w:rsidP="00FC4E39">
            <w:pPr>
              <w:jc w:val="center"/>
            </w:pPr>
            <w:r w:rsidRPr="00543E84">
              <w:rPr>
                <w:rFonts w:ascii="Arial" w:hAnsi="Arial" w:cs="Arial"/>
                <w:color w:val="000000"/>
                <w:sz w:val="17"/>
                <w:szCs w:val="17"/>
              </w:rPr>
              <w:t>ESTADO DE USO</w:t>
            </w:r>
          </w:p>
        </w:tc>
      </w:tr>
      <w:tr w:rsidR="003E0625" w:rsidRPr="002D70DA" w:rsidTr="000908BE">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tcPr>
          <w:p w:rsidR="003E0625" w:rsidRPr="002D70DA" w:rsidRDefault="003E0625" w:rsidP="00FC4E39">
            <w:pPr>
              <w:rPr>
                <w:rFonts w:ascii="Arial" w:hAnsi="Arial" w:cs="Arial"/>
                <w:color w:val="000000"/>
                <w:sz w:val="17"/>
                <w:szCs w:val="17"/>
              </w:rPr>
            </w:pPr>
            <w:r w:rsidRPr="002D70DA">
              <w:rPr>
                <w:rFonts w:ascii="Arial" w:hAnsi="Arial" w:cs="Arial"/>
                <w:color w:val="000000"/>
                <w:sz w:val="17"/>
                <w:szCs w:val="17"/>
              </w:rPr>
              <w:t xml:space="preserve">EQUIPO </w:t>
            </w:r>
            <w:r>
              <w:rPr>
                <w:rFonts w:ascii="Arial" w:hAnsi="Arial" w:cs="Arial"/>
                <w:color w:val="000000"/>
                <w:sz w:val="17"/>
                <w:szCs w:val="17"/>
              </w:rPr>
              <w:t>Y APARATOS AUDIOVISUALES</w:t>
            </w:r>
          </w:p>
        </w:tc>
        <w:tc>
          <w:tcPr>
            <w:tcW w:w="597" w:type="pct"/>
            <w:tcBorders>
              <w:top w:val="nil"/>
              <w:left w:val="nil"/>
              <w:bottom w:val="single" w:sz="4" w:space="0" w:color="auto"/>
              <w:right w:val="single" w:sz="4" w:space="0" w:color="auto"/>
            </w:tcBorders>
            <w:shd w:val="clear" w:color="auto" w:fill="auto"/>
            <w:vAlign w:val="center"/>
          </w:tcPr>
          <w:p w:rsidR="003E0625" w:rsidRDefault="005C6392" w:rsidP="005C6392">
            <w:pPr>
              <w:jc w:val="right"/>
              <w:rPr>
                <w:rFonts w:ascii="Arial" w:hAnsi="Arial" w:cs="Arial"/>
                <w:b/>
                <w:bCs/>
                <w:color w:val="000000"/>
                <w:sz w:val="17"/>
                <w:szCs w:val="17"/>
              </w:rPr>
            </w:pPr>
            <w:r>
              <w:rPr>
                <w:rFonts w:ascii="Arial" w:hAnsi="Arial" w:cs="Arial"/>
                <w:b/>
                <w:bCs/>
                <w:color w:val="000000"/>
                <w:sz w:val="17"/>
                <w:szCs w:val="17"/>
              </w:rPr>
              <w:t>121</w:t>
            </w:r>
            <w:r w:rsidR="002879E3">
              <w:rPr>
                <w:rFonts w:ascii="Arial" w:hAnsi="Arial" w:cs="Arial"/>
                <w:b/>
                <w:bCs/>
                <w:color w:val="000000"/>
                <w:sz w:val="17"/>
                <w:szCs w:val="17"/>
              </w:rPr>
              <w:t>,</w:t>
            </w:r>
            <w:r>
              <w:rPr>
                <w:rFonts w:ascii="Arial" w:hAnsi="Arial" w:cs="Arial"/>
                <w:b/>
                <w:bCs/>
                <w:color w:val="000000"/>
                <w:sz w:val="17"/>
                <w:szCs w:val="17"/>
              </w:rPr>
              <w:t>060</w:t>
            </w:r>
          </w:p>
        </w:tc>
        <w:tc>
          <w:tcPr>
            <w:tcW w:w="597" w:type="pct"/>
            <w:tcBorders>
              <w:top w:val="nil"/>
              <w:left w:val="nil"/>
              <w:bottom w:val="single" w:sz="4" w:space="0" w:color="auto"/>
              <w:right w:val="single" w:sz="4" w:space="0" w:color="auto"/>
            </w:tcBorders>
            <w:shd w:val="clear" w:color="auto" w:fill="auto"/>
            <w:vAlign w:val="center"/>
          </w:tcPr>
          <w:p w:rsidR="003E0625" w:rsidRPr="002D70DA" w:rsidRDefault="007C6FF5" w:rsidP="00C71E65">
            <w:pPr>
              <w:jc w:val="right"/>
              <w:rPr>
                <w:rFonts w:ascii="Arial" w:hAnsi="Arial" w:cs="Arial"/>
                <w:b/>
                <w:bCs/>
                <w:color w:val="000000"/>
                <w:sz w:val="17"/>
                <w:szCs w:val="17"/>
              </w:rPr>
            </w:pPr>
            <w:r>
              <w:rPr>
                <w:rFonts w:ascii="Arial" w:hAnsi="Arial" w:cs="Arial"/>
                <w:b/>
                <w:bCs/>
                <w:color w:val="000000"/>
                <w:sz w:val="17"/>
                <w:szCs w:val="17"/>
              </w:rPr>
              <w:t>5</w:t>
            </w:r>
            <w:r w:rsidR="00C71E65">
              <w:rPr>
                <w:rFonts w:ascii="Arial" w:hAnsi="Arial" w:cs="Arial"/>
                <w:b/>
                <w:bCs/>
                <w:color w:val="000000"/>
                <w:sz w:val="17"/>
                <w:szCs w:val="17"/>
              </w:rPr>
              <w:t>5</w:t>
            </w:r>
            <w:r>
              <w:rPr>
                <w:rFonts w:ascii="Arial" w:hAnsi="Arial" w:cs="Arial"/>
                <w:b/>
                <w:bCs/>
                <w:color w:val="000000"/>
                <w:sz w:val="17"/>
                <w:szCs w:val="17"/>
              </w:rPr>
              <w:t>1,2</w:t>
            </w:r>
            <w:r w:rsidR="00C71E65">
              <w:rPr>
                <w:rFonts w:ascii="Arial" w:hAnsi="Arial" w:cs="Arial"/>
                <w:b/>
                <w:bCs/>
                <w:color w:val="000000"/>
                <w:sz w:val="17"/>
                <w:szCs w:val="17"/>
              </w:rPr>
              <w:t>27</w:t>
            </w:r>
          </w:p>
        </w:tc>
        <w:tc>
          <w:tcPr>
            <w:tcW w:w="598" w:type="pct"/>
            <w:tcBorders>
              <w:top w:val="nil"/>
              <w:left w:val="nil"/>
              <w:bottom w:val="single" w:sz="4" w:space="0" w:color="auto"/>
              <w:right w:val="single" w:sz="4" w:space="0" w:color="auto"/>
            </w:tcBorders>
            <w:shd w:val="clear" w:color="auto" w:fill="D5DCE4" w:themeFill="text2" w:themeFillTint="33"/>
          </w:tcPr>
          <w:p w:rsidR="003E0625" w:rsidRPr="00DE093B" w:rsidRDefault="003E0625" w:rsidP="00FC4E39">
            <w:pPr>
              <w:rPr>
                <w:sz w:val="14"/>
                <w:szCs w:val="14"/>
              </w:rPr>
            </w:pPr>
            <w:r w:rsidRPr="00DE093B">
              <w:rPr>
                <w:rFonts w:ascii="Arial" w:hAnsi="Arial" w:cs="Arial"/>
                <w:color w:val="000000"/>
                <w:sz w:val="14"/>
                <w:szCs w:val="14"/>
              </w:rPr>
              <w:t>MAXIMO AUTORIZADO</w:t>
            </w:r>
          </w:p>
        </w:tc>
        <w:tc>
          <w:tcPr>
            <w:tcW w:w="598" w:type="pct"/>
            <w:tcBorders>
              <w:top w:val="nil"/>
              <w:left w:val="nil"/>
              <w:bottom w:val="single" w:sz="4" w:space="0" w:color="auto"/>
              <w:right w:val="single" w:sz="4" w:space="0" w:color="auto"/>
            </w:tcBorders>
            <w:shd w:val="clear" w:color="auto" w:fill="D5DCE4" w:themeFill="text2" w:themeFillTint="33"/>
            <w:vAlign w:val="center"/>
          </w:tcPr>
          <w:p w:rsidR="003E0625" w:rsidRPr="002D70DA" w:rsidRDefault="003E0625" w:rsidP="00FC4E39">
            <w:pPr>
              <w:jc w:val="center"/>
              <w:rPr>
                <w:rFonts w:ascii="Arial" w:hAnsi="Arial" w:cs="Arial"/>
                <w:color w:val="000000"/>
                <w:sz w:val="17"/>
                <w:szCs w:val="17"/>
              </w:rPr>
            </w:pPr>
            <w:r>
              <w:rPr>
                <w:rFonts w:ascii="Arial" w:hAnsi="Arial" w:cs="Arial"/>
                <w:color w:val="000000"/>
                <w:sz w:val="17"/>
                <w:szCs w:val="17"/>
              </w:rPr>
              <w:t>33.30%</w:t>
            </w:r>
          </w:p>
        </w:tc>
        <w:tc>
          <w:tcPr>
            <w:tcW w:w="598" w:type="pct"/>
            <w:tcBorders>
              <w:top w:val="nil"/>
              <w:left w:val="nil"/>
              <w:bottom w:val="single" w:sz="4" w:space="0" w:color="auto"/>
              <w:right w:val="single" w:sz="4" w:space="0" w:color="auto"/>
            </w:tcBorders>
            <w:shd w:val="clear" w:color="auto" w:fill="D5DCE4" w:themeFill="text2" w:themeFillTint="33"/>
            <w:vAlign w:val="center"/>
          </w:tcPr>
          <w:p w:rsidR="003E0625" w:rsidRPr="002D70DA" w:rsidRDefault="003E0625" w:rsidP="00FC4E39">
            <w:pPr>
              <w:rPr>
                <w:rFonts w:ascii="Arial" w:hAnsi="Arial" w:cs="Arial"/>
                <w:color w:val="000000"/>
                <w:sz w:val="17"/>
                <w:szCs w:val="17"/>
              </w:rPr>
            </w:pPr>
          </w:p>
        </w:tc>
        <w:tc>
          <w:tcPr>
            <w:tcW w:w="657" w:type="pct"/>
            <w:tcBorders>
              <w:top w:val="nil"/>
              <w:left w:val="nil"/>
              <w:bottom w:val="single" w:sz="4" w:space="0" w:color="auto"/>
              <w:right w:val="single" w:sz="4" w:space="0" w:color="auto"/>
            </w:tcBorders>
            <w:shd w:val="clear" w:color="auto" w:fill="D5DCE4" w:themeFill="text2" w:themeFillTint="33"/>
          </w:tcPr>
          <w:p w:rsidR="003E0625" w:rsidRDefault="003E0625" w:rsidP="00FC4E39">
            <w:pPr>
              <w:jc w:val="center"/>
            </w:pPr>
            <w:r w:rsidRPr="00543E84">
              <w:rPr>
                <w:rFonts w:ascii="Arial" w:hAnsi="Arial" w:cs="Arial"/>
                <w:color w:val="000000"/>
                <w:sz w:val="17"/>
                <w:szCs w:val="17"/>
              </w:rPr>
              <w:t>ESTADO DE USO</w:t>
            </w:r>
          </w:p>
        </w:tc>
      </w:tr>
      <w:tr w:rsidR="003E0625" w:rsidRPr="002D70DA" w:rsidTr="000908BE">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tcPr>
          <w:p w:rsidR="003E0625" w:rsidRPr="002D70DA" w:rsidRDefault="003E0625" w:rsidP="00FC4E39">
            <w:pPr>
              <w:rPr>
                <w:rFonts w:ascii="Arial" w:hAnsi="Arial" w:cs="Arial"/>
                <w:color w:val="000000"/>
                <w:sz w:val="17"/>
                <w:szCs w:val="17"/>
              </w:rPr>
            </w:pPr>
            <w:r>
              <w:rPr>
                <w:rFonts w:ascii="Arial" w:hAnsi="Arial" w:cs="Arial"/>
                <w:color w:val="000000"/>
                <w:sz w:val="17"/>
                <w:szCs w:val="17"/>
              </w:rPr>
              <w:t>CAMARAS FOTOGRAFICAS Y DE VIDEO</w:t>
            </w:r>
          </w:p>
        </w:tc>
        <w:tc>
          <w:tcPr>
            <w:tcW w:w="597" w:type="pct"/>
            <w:tcBorders>
              <w:top w:val="nil"/>
              <w:left w:val="nil"/>
              <w:bottom w:val="single" w:sz="4" w:space="0" w:color="auto"/>
              <w:right w:val="single" w:sz="4" w:space="0" w:color="auto"/>
            </w:tcBorders>
            <w:shd w:val="clear" w:color="auto" w:fill="auto"/>
            <w:vAlign w:val="center"/>
          </w:tcPr>
          <w:p w:rsidR="003E0625" w:rsidRDefault="005C6392" w:rsidP="009E23E3">
            <w:pPr>
              <w:jc w:val="right"/>
              <w:rPr>
                <w:rFonts w:ascii="Arial" w:hAnsi="Arial" w:cs="Arial"/>
                <w:b/>
                <w:bCs/>
                <w:color w:val="000000"/>
                <w:sz w:val="17"/>
                <w:szCs w:val="17"/>
              </w:rPr>
            </w:pPr>
            <w:r>
              <w:rPr>
                <w:rFonts w:ascii="Arial" w:hAnsi="Arial" w:cs="Arial"/>
                <w:b/>
                <w:bCs/>
                <w:color w:val="000000"/>
                <w:sz w:val="17"/>
                <w:szCs w:val="17"/>
              </w:rPr>
              <w:t>56,219</w:t>
            </w:r>
          </w:p>
        </w:tc>
        <w:tc>
          <w:tcPr>
            <w:tcW w:w="597" w:type="pct"/>
            <w:tcBorders>
              <w:top w:val="nil"/>
              <w:left w:val="nil"/>
              <w:bottom w:val="single" w:sz="4" w:space="0" w:color="auto"/>
              <w:right w:val="single" w:sz="4" w:space="0" w:color="auto"/>
            </w:tcBorders>
            <w:shd w:val="clear" w:color="auto" w:fill="auto"/>
            <w:vAlign w:val="center"/>
          </w:tcPr>
          <w:p w:rsidR="003E0625" w:rsidRDefault="00C71E65" w:rsidP="00C71E65">
            <w:pPr>
              <w:jc w:val="right"/>
              <w:rPr>
                <w:rFonts w:ascii="Arial" w:hAnsi="Arial" w:cs="Arial"/>
                <w:b/>
                <w:bCs/>
                <w:color w:val="000000"/>
                <w:sz w:val="17"/>
                <w:szCs w:val="17"/>
              </w:rPr>
            </w:pPr>
            <w:r>
              <w:rPr>
                <w:rFonts w:ascii="Arial" w:hAnsi="Arial" w:cs="Arial"/>
                <w:b/>
                <w:bCs/>
                <w:color w:val="000000"/>
                <w:sz w:val="17"/>
                <w:szCs w:val="17"/>
              </w:rPr>
              <w:t>180,243</w:t>
            </w:r>
          </w:p>
        </w:tc>
        <w:tc>
          <w:tcPr>
            <w:tcW w:w="598" w:type="pct"/>
            <w:tcBorders>
              <w:top w:val="nil"/>
              <w:left w:val="nil"/>
              <w:bottom w:val="single" w:sz="4" w:space="0" w:color="auto"/>
              <w:right w:val="single" w:sz="4" w:space="0" w:color="auto"/>
            </w:tcBorders>
            <w:shd w:val="clear" w:color="auto" w:fill="D5DCE4" w:themeFill="text2" w:themeFillTint="33"/>
          </w:tcPr>
          <w:p w:rsidR="003E0625" w:rsidRPr="00DE093B" w:rsidRDefault="003E0625" w:rsidP="00FC4E39">
            <w:pPr>
              <w:rPr>
                <w:sz w:val="14"/>
                <w:szCs w:val="14"/>
              </w:rPr>
            </w:pPr>
            <w:r w:rsidRPr="00DE093B">
              <w:rPr>
                <w:rFonts w:ascii="Arial" w:hAnsi="Arial" w:cs="Arial"/>
                <w:color w:val="000000"/>
                <w:sz w:val="14"/>
                <w:szCs w:val="14"/>
              </w:rPr>
              <w:t>MAXIMO AUTORIZADO</w:t>
            </w:r>
          </w:p>
        </w:tc>
        <w:tc>
          <w:tcPr>
            <w:tcW w:w="598" w:type="pct"/>
            <w:tcBorders>
              <w:top w:val="nil"/>
              <w:left w:val="nil"/>
              <w:bottom w:val="single" w:sz="4" w:space="0" w:color="auto"/>
              <w:right w:val="single" w:sz="4" w:space="0" w:color="auto"/>
            </w:tcBorders>
            <w:shd w:val="clear" w:color="auto" w:fill="D5DCE4" w:themeFill="text2" w:themeFillTint="33"/>
            <w:vAlign w:val="center"/>
          </w:tcPr>
          <w:p w:rsidR="003E0625" w:rsidRPr="002D70DA" w:rsidRDefault="003E0625" w:rsidP="00FC4E39">
            <w:pPr>
              <w:jc w:val="center"/>
              <w:rPr>
                <w:rFonts w:ascii="Arial" w:hAnsi="Arial" w:cs="Arial"/>
                <w:color w:val="000000"/>
                <w:sz w:val="17"/>
                <w:szCs w:val="17"/>
              </w:rPr>
            </w:pPr>
            <w:r>
              <w:rPr>
                <w:rFonts w:ascii="Arial" w:hAnsi="Arial" w:cs="Arial"/>
                <w:color w:val="000000"/>
                <w:sz w:val="17"/>
                <w:szCs w:val="17"/>
              </w:rPr>
              <w:t>33.30%</w:t>
            </w:r>
          </w:p>
        </w:tc>
        <w:tc>
          <w:tcPr>
            <w:tcW w:w="598" w:type="pct"/>
            <w:tcBorders>
              <w:top w:val="nil"/>
              <w:left w:val="nil"/>
              <w:bottom w:val="single" w:sz="4" w:space="0" w:color="auto"/>
              <w:right w:val="single" w:sz="4" w:space="0" w:color="auto"/>
            </w:tcBorders>
            <w:shd w:val="clear" w:color="auto" w:fill="D5DCE4" w:themeFill="text2" w:themeFillTint="33"/>
            <w:vAlign w:val="center"/>
          </w:tcPr>
          <w:p w:rsidR="003E0625" w:rsidRPr="002D70DA" w:rsidRDefault="003E0625" w:rsidP="00FC4E39">
            <w:pPr>
              <w:rPr>
                <w:rFonts w:ascii="Arial" w:hAnsi="Arial" w:cs="Arial"/>
                <w:color w:val="000000"/>
                <w:sz w:val="17"/>
                <w:szCs w:val="17"/>
              </w:rPr>
            </w:pPr>
          </w:p>
        </w:tc>
        <w:tc>
          <w:tcPr>
            <w:tcW w:w="657" w:type="pct"/>
            <w:tcBorders>
              <w:top w:val="nil"/>
              <w:left w:val="nil"/>
              <w:bottom w:val="single" w:sz="4" w:space="0" w:color="auto"/>
              <w:right w:val="single" w:sz="4" w:space="0" w:color="auto"/>
            </w:tcBorders>
            <w:shd w:val="clear" w:color="auto" w:fill="D5DCE4" w:themeFill="text2" w:themeFillTint="33"/>
          </w:tcPr>
          <w:p w:rsidR="003E0625" w:rsidRDefault="003E0625" w:rsidP="00FC4E39">
            <w:pPr>
              <w:jc w:val="center"/>
            </w:pPr>
            <w:r w:rsidRPr="00543E84">
              <w:rPr>
                <w:rFonts w:ascii="Arial" w:hAnsi="Arial" w:cs="Arial"/>
                <w:color w:val="000000"/>
                <w:sz w:val="17"/>
                <w:szCs w:val="17"/>
              </w:rPr>
              <w:t>ESTADO DE USO</w:t>
            </w:r>
          </w:p>
        </w:tc>
      </w:tr>
      <w:tr w:rsidR="003E0625" w:rsidRPr="002D70DA" w:rsidTr="000908BE">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tcPr>
          <w:p w:rsidR="003E0625" w:rsidRDefault="003E0625" w:rsidP="00FC4E39">
            <w:pPr>
              <w:rPr>
                <w:rFonts w:ascii="Arial" w:hAnsi="Arial" w:cs="Arial"/>
                <w:color w:val="000000"/>
                <w:sz w:val="17"/>
                <w:szCs w:val="17"/>
              </w:rPr>
            </w:pPr>
            <w:r>
              <w:rPr>
                <w:rFonts w:ascii="Arial" w:hAnsi="Arial" w:cs="Arial"/>
                <w:color w:val="000000"/>
                <w:sz w:val="17"/>
                <w:szCs w:val="17"/>
              </w:rPr>
              <w:t>EQUIPO CULTURAL</w:t>
            </w:r>
          </w:p>
        </w:tc>
        <w:tc>
          <w:tcPr>
            <w:tcW w:w="597" w:type="pct"/>
            <w:tcBorders>
              <w:top w:val="nil"/>
              <w:left w:val="nil"/>
              <w:bottom w:val="single" w:sz="4" w:space="0" w:color="auto"/>
              <w:right w:val="single" w:sz="4" w:space="0" w:color="auto"/>
            </w:tcBorders>
            <w:shd w:val="clear" w:color="auto" w:fill="auto"/>
            <w:vAlign w:val="center"/>
          </w:tcPr>
          <w:p w:rsidR="003E0625" w:rsidRDefault="005C6392" w:rsidP="009E23E3">
            <w:pPr>
              <w:jc w:val="right"/>
              <w:rPr>
                <w:rFonts w:ascii="Arial" w:hAnsi="Arial" w:cs="Arial"/>
                <w:b/>
                <w:bCs/>
                <w:color w:val="000000"/>
                <w:sz w:val="17"/>
                <w:szCs w:val="17"/>
              </w:rPr>
            </w:pPr>
            <w:r>
              <w:rPr>
                <w:rFonts w:ascii="Arial" w:hAnsi="Arial" w:cs="Arial"/>
                <w:b/>
                <w:bCs/>
                <w:color w:val="000000"/>
                <w:sz w:val="17"/>
                <w:szCs w:val="17"/>
              </w:rPr>
              <w:t>163,100</w:t>
            </w:r>
          </w:p>
        </w:tc>
        <w:tc>
          <w:tcPr>
            <w:tcW w:w="597" w:type="pct"/>
            <w:tcBorders>
              <w:top w:val="nil"/>
              <w:left w:val="nil"/>
              <w:bottom w:val="single" w:sz="4" w:space="0" w:color="auto"/>
              <w:right w:val="single" w:sz="4" w:space="0" w:color="auto"/>
            </w:tcBorders>
            <w:shd w:val="clear" w:color="auto" w:fill="auto"/>
            <w:vAlign w:val="center"/>
          </w:tcPr>
          <w:p w:rsidR="003E0625" w:rsidRDefault="00C71E65" w:rsidP="00D22650">
            <w:pPr>
              <w:jc w:val="right"/>
              <w:rPr>
                <w:rFonts w:ascii="Arial" w:hAnsi="Arial" w:cs="Arial"/>
                <w:b/>
                <w:bCs/>
                <w:color w:val="000000"/>
                <w:sz w:val="17"/>
                <w:szCs w:val="17"/>
              </w:rPr>
            </w:pPr>
            <w:r>
              <w:rPr>
                <w:rFonts w:ascii="Arial" w:hAnsi="Arial" w:cs="Arial"/>
                <w:b/>
                <w:bCs/>
                <w:color w:val="000000"/>
                <w:sz w:val="17"/>
                <w:szCs w:val="17"/>
              </w:rPr>
              <w:t>489,674</w:t>
            </w:r>
          </w:p>
        </w:tc>
        <w:tc>
          <w:tcPr>
            <w:tcW w:w="598" w:type="pct"/>
            <w:tcBorders>
              <w:top w:val="nil"/>
              <w:left w:val="nil"/>
              <w:bottom w:val="single" w:sz="4" w:space="0" w:color="auto"/>
              <w:right w:val="single" w:sz="4" w:space="0" w:color="auto"/>
            </w:tcBorders>
            <w:shd w:val="clear" w:color="auto" w:fill="D5DCE4" w:themeFill="text2" w:themeFillTint="33"/>
          </w:tcPr>
          <w:p w:rsidR="003E0625" w:rsidRPr="00DE093B" w:rsidRDefault="003E0625" w:rsidP="00FC4E39">
            <w:pPr>
              <w:rPr>
                <w:sz w:val="14"/>
                <w:szCs w:val="14"/>
              </w:rPr>
            </w:pPr>
            <w:r w:rsidRPr="00DE093B">
              <w:rPr>
                <w:rFonts w:ascii="Arial" w:hAnsi="Arial" w:cs="Arial"/>
                <w:color w:val="000000"/>
                <w:sz w:val="14"/>
                <w:szCs w:val="14"/>
              </w:rPr>
              <w:t>MAXIMO AUTORIZADO</w:t>
            </w:r>
          </w:p>
        </w:tc>
        <w:tc>
          <w:tcPr>
            <w:tcW w:w="598" w:type="pct"/>
            <w:tcBorders>
              <w:top w:val="nil"/>
              <w:left w:val="nil"/>
              <w:bottom w:val="single" w:sz="4" w:space="0" w:color="auto"/>
              <w:right w:val="single" w:sz="4" w:space="0" w:color="auto"/>
            </w:tcBorders>
            <w:shd w:val="clear" w:color="auto" w:fill="D5DCE4" w:themeFill="text2" w:themeFillTint="33"/>
            <w:vAlign w:val="center"/>
          </w:tcPr>
          <w:p w:rsidR="003E0625" w:rsidRPr="002D70DA" w:rsidRDefault="003E0625" w:rsidP="00FC4E39">
            <w:pPr>
              <w:jc w:val="center"/>
              <w:rPr>
                <w:rFonts w:ascii="Arial" w:hAnsi="Arial" w:cs="Arial"/>
                <w:color w:val="000000"/>
                <w:sz w:val="17"/>
                <w:szCs w:val="17"/>
              </w:rPr>
            </w:pPr>
            <w:r>
              <w:rPr>
                <w:rFonts w:ascii="Arial" w:hAnsi="Arial" w:cs="Arial"/>
                <w:color w:val="000000"/>
                <w:sz w:val="17"/>
                <w:szCs w:val="17"/>
              </w:rPr>
              <w:t>20.00%</w:t>
            </w:r>
          </w:p>
        </w:tc>
        <w:tc>
          <w:tcPr>
            <w:tcW w:w="598" w:type="pct"/>
            <w:tcBorders>
              <w:top w:val="nil"/>
              <w:left w:val="nil"/>
              <w:bottom w:val="single" w:sz="4" w:space="0" w:color="auto"/>
              <w:right w:val="single" w:sz="4" w:space="0" w:color="auto"/>
            </w:tcBorders>
            <w:shd w:val="clear" w:color="auto" w:fill="D5DCE4" w:themeFill="text2" w:themeFillTint="33"/>
            <w:vAlign w:val="center"/>
          </w:tcPr>
          <w:p w:rsidR="003E0625" w:rsidRPr="002D70DA" w:rsidRDefault="003E0625" w:rsidP="00FC4E39">
            <w:pPr>
              <w:rPr>
                <w:rFonts w:ascii="Arial" w:hAnsi="Arial" w:cs="Arial"/>
                <w:color w:val="000000"/>
                <w:sz w:val="17"/>
                <w:szCs w:val="17"/>
              </w:rPr>
            </w:pPr>
          </w:p>
        </w:tc>
        <w:tc>
          <w:tcPr>
            <w:tcW w:w="657" w:type="pct"/>
            <w:tcBorders>
              <w:top w:val="nil"/>
              <w:left w:val="nil"/>
              <w:bottom w:val="single" w:sz="4" w:space="0" w:color="auto"/>
              <w:right w:val="single" w:sz="4" w:space="0" w:color="auto"/>
            </w:tcBorders>
            <w:shd w:val="clear" w:color="auto" w:fill="D5DCE4" w:themeFill="text2" w:themeFillTint="33"/>
          </w:tcPr>
          <w:p w:rsidR="003E0625" w:rsidRDefault="003E0625" w:rsidP="00FC4E39">
            <w:pPr>
              <w:jc w:val="center"/>
            </w:pPr>
            <w:r w:rsidRPr="00543E84">
              <w:rPr>
                <w:rFonts w:ascii="Arial" w:hAnsi="Arial" w:cs="Arial"/>
                <w:color w:val="000000"/>
                <w:sz w:val="17"/>
                <w:szCs w:val="17"/>
              </w:rPr>
              <w:t>ESTADO DE USO</w:t>
            </w:r>
          </w:p>
        </w:tc>
      </w:tr>
      <w:tr w:rsidR="003E0625" w:rsidRPr="002D70DA" w:rsidTr="000908BE">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3E0625" w:rsidRPr="002D70DA" w:rsidRDefault="003E0625" w:rsidP="00FC4E39">
            <w:pPr>
              <w:rPr>
                <w:rFonts w:ascii="Arial" w:hAnsi="Arial" w:cs="Arial"/>
                <w:color w:val="000000"/>
                <w:sz w:val="17"/>
                <w:szCs w:val="17"/>
              </w:rPr>
            </w:pPr>
            <w:r w:rsidRPr="002D70DA">
              <w:rPr>
                <w:rFonts w:ascii="Arial" w:hAnsi="Arial" w:cs="Arial"/>
                <w:color w:val="000000"/>
                <w:sz w:val="17"/>
                <w:szCs w:val="17"/>
              </w:rPr>
              <w:t>EQUIPO E INSTRUMENTAL MEDICO Y DE LABORATORIO</w:t>
            </w:r>
          </w:p>
        </w:tc>
        <w:tc>
          <w:tcPr>
            <w:tcW w:w="597" w:type="pct"/>
            <w:tcBorders>
              <w:top w:val="nil"/>
              <w:left w:val="nil"/>
              <w:bottom w:val="single" w:sz="4" w:space="0" w:color="auto"/>
              <w:right w:val="single" w:sz="4" w:space="0" w:color="auto"/>
            </w:tcBorders>
            <w:shd w:val="clear" w:color="auto" w:fill="auto"/>
            <w:vAlign w:val="center"/>
          </w:tcPr>
          <w:p w:rsidR="003E0625" w:rsidRPr="002D70DA" w:rsidRDefault="005C6392" w:rsidP="009E23E3">
            <w:pPr>
              <w:jc w:val="right"/>
              <w:rPr>
                <w:rFonts w:ascii="Arial" w:hAnsi="Arial" w:cs="Arial"/>
                <w:b/>
                <w:bCs/>
                <w:color w:val="000000"/>
                <w:sz w:val="17"/>
                <w:szCs w:val="17"/>
              </w:rPr>
            </w:pPr>
            <w:r>
              <w:rPr>
                <w:rFonts w:ascii="Arial" w:hAnsi="Arial" w:cs="Arial"/>
                <w:b/>
                <w:bCs/>
                <w:color w:val="000000"/>
                <w:sz w:val="17"/>
                <w:szCs w:val="17"/>
              </w:rPr>
              <w:t>93,703</w:t>
            </w:r>
          </w:p>
        </w:tc>
        <w:tc>
          <w:tcPr>
            <w:tcW w:w="597" w:type="pct"/>
            <w:tcBorders>
              <w:top w:val="nil"/>
              <w:left w:val="nil"/>
              <w:bottom w:val="single" w:sz="4" w:space="0" w:color="auto"/>
              <w:right w:val="single" w:sz="4" w:space="0" w:color="auto"/>
            </w:tcBorders>
            <w:shd w:val="clear" w:color="auto" w:fill="auto"/>
            <w:vAlign w:val="center"/>
          </w:tcPr>
          <w:p w:rsidR="003E0625" w:rsidRDefault="00697473" w:rsidP="00D22650">
            <w:pPr>
              <w:jc w:val="right"/>
              <w:rPr>
                <w:rFonts w:ascii="Arial" w:hAnsi="Arial" w:cs="Arial"/>
                <w:b/>
                <w:bCs/>
                <w:color w:val="000000"/>
                <w:sz w:val="17"/>
                <w:szCs w:val="17"/>
              </w:rPr>
            </w:pPr>
            <w:r>
              <w:rPr>
                <w:rFonts w:ascii="Arial" w:hAnsi="Arial" w:cs="Arial"/>
                <w:b/>
                <w:bCs/>
                <w:color w:val="000000"/>
                <w:sz w:val="17"/>
                <w:szCs w:val="17"/>
              </w:rPr>
              <w:t>357,522</w:t>
            </w:r>
          </w:p>
        </w:tc>
        <w:tc>
          <w:tcPr>
            <w:tcW w:w="598" w:type="pct"/>
            <w:tcBorders>
              <w:top w:val="nil"/>
              <w:left w:val="nil"/>
              <w:bottom w:val="single" w:sz="4" w:space="0" w:color="auto"/>
              <w:right w:val="single" w:sz="4" w:space="0" w:color="auto"/>
            </w:tcBorders>
            <w:shd w:val="clear" w:color="auto" w:fill="D5DCE4" w:themeFill="text2" w:themeFillTint="33"/>
            <w:hideMark/>
          </w:tcPr>
          <w:p w:rsidR="003E0625" w:rsidRPr="00DE093B" w:rsidRDefault="003E0625" w:rsidP="00FC4E39">
            <w:pPr>
              <w:rPr>
                <w:sz w:val="14"/>
                <w:szCs w:val="14"/>
              </w:rPr>
            </w:pPr>
            <w:r w:rsidRPr="00DE093B">
              <w:rPr>
                <w:rFonts w:ascii="Arial" w:hAnsi="Arial" w:cs="Arial"/>
                <w:color w:val="000000"/>
                <w:sz w:val="14"/>
                <w:szCs w:val="14"/>
              </w:rPr>
              <w:t>MAXIMO AUTORIZADO</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E0625" w:rsidRPr="002D70DA" w:rsidRDefault="003E0625" w:rsidP="00FC4E39">
            <w:pPr>
              <w:jc w:val="center"/>
              <w:rPr>
                <w:rFonts w:ascii="Arial" w:hAnsi="Arial" w:cs="Arial"/>
                <w:color w:val="000000"/>
                <w:sz w:val="17"/>
                <w:szCs w:val="17"/>
              </w:rPr>
            </w:pPr>
            <w:r>
              <w:rPr>
                <w:rFonts w:ascii="Arial" w:hAnsi="Arial" w:cs="Arial"/>
                <w:color w:val="000000"/>
                <w:sz w:val="17"/>
                <w:szCs w:val="17"/>
              </w:rPr>
              <w:t>20.00%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E0625" w:rsidRPr="002D70DA" w:rsidRDefault="003E0625" w:rsidP="00FC4E39">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hideMark/>
          </w:tcPr>
          <w:p w:rsidR="003E0625" w:rsidRDefault="003E0625" w:rsidP="00FC4E39">
            <w:pPr>
              <w:jc w:val="center"/>
            </w:pPr>
            <w:r w:rsidRPr="00543E84">
              <w:rPr>
                <w:rFonts w:ascii="Arial" w:hAnsi="Arial" w:cs="Arial"/>
                <w:color w:val="000000"/>
                <w:sz w:val="17"/>
                <w:szCs w:val="17"/>
              </w:rPr>
              <w:t>ESTADO DE USO</w:t>
            </w:r>
          </w:p>
        </w:tc>
      </w:tr>
      <w:tr w:rsidR="003E0625" w:rsidRPr="002D70DA" w:rsidTr="000908BE">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3E0625" w:rsidRPr="002D70DA" w:rsidRDefault="003E0625" w:rsidP="00FC4E39">
            <w:pPr>
              <w:rPr>
                <w:rFonts w:ascii="Arial" w:hAnsi="Arial" w:cs="Arial"/>
                <w:color w:val="000000"/>
                <w:sz w:val="17"/>
                <w:szCs w:val="17"/>
              </w:rPr>
            </w:pPr>
            <w:r w:rsidRPr="002D70DA">
              <w:rPr>
                <w:rFonts w:ascii="Arial" w:hAnsi="Arial" w:cs="Arial"/>
                <w:color w:val="000000"/>
                <w:sz w:val="17"/>
                <w:szCs w:val="17"/>
              </w:rPr>
              <w:t>EQUIPO DE TRANSPORTE</w:t>
            </w:r>
          </w:p>
        </w:tc>
        <w:tc>
          <w:tcPr>
            <w:tcW w:w="597" w:type="pct"/>
            <w:tcBorders>
              <w:top w:val="nil"/>
              <w:left w:val="nil"/>
              <w:bottom w:val="single" w:sz="4" w:space="0" w:color="auto"/>
              <w:right w:val="single" w:sz="4" w:space="0" w:color="auto"/>
            </w:tcBorders>
            <w:shd w:val="clear" w:color="auto" w:fill="auto"/>
            <w:vAlign w:val="center"/>
          </w:tcPr>
          <w:p w:rsidR="003E0625" w:rsidRPr="002D70DA" w:rsidRDefault="005C6392" w:rsidP="009E23E3">
            <w:pPr>
              <w:jc w:val="right"/>
              <w:rPr>
                <w:rFonts w:ascii="Arial" w:hAnsi="Arial" w:cs="Arial"/>
                <w:b/>
                <w:bCs/>
                <w:color w:val="000000"/>
                <w:sz w:val="17"/>
                <w:szCs w:val="17"/>
              </w:rPr>
            </w:pPr>
            <w:r>
              <w:rPr>
                <w:rFonts w:ascii="Arial" w:hAnsi="Arial" w:cs="Arial"/>
                <w:b/>
                <w:bCs/>
                <w:color w:val="000000"/>
                <w:sz w:val="17"/>
                <w:szCs w:val="17"/>
              </w:rPr>
              <w:t>181,289</w:t>
            </w:r>
          </w:p>
        </w:tc>
        <w:tc>
          <w:tcPr>
            <w:tcW w:w="597" w:type="pct"/>
            <w:tcBorders>
              <w:top w:val="nil"/>
              <w:left w:val="nil"/>
              <w:bottom w:val="single" w:sz="4" w:space="0" w:color="auto"/>
              <w:right w:val="single" w:sz="4" w:space="0" w:color="auto"/>
            </w:tcBorders>
            <w:shd w:val="clear" w:color="auto" w:fill="auto"/>
            <w:vAlign w:val="center"/>
          </w:tcPr>
          <w:p w:rsidR="00D2500A" w:rsidRPr="002D70DA" w:rsidRDefault="00697473" w:rsidP="00D2500A">
            <w:pPr>
              <w:jc w:val="right"/>
              <w:rPr>
                <w:rFonts w:ascii="Arial" w:hAnsi="Arial" w:cs="Arial"/>
                <w:b/>
                <w:bCs/>
                <w:color w:val="000000"/>
                <w:sz w:val="17"/>
                <w:szCs w:val="17"/>
              </w:rPr>
            </w:pPr>
            <w:r>
              <w:rPr>
                <w:rFonts w:ascii="Arial" w:hAnsi="Arial" w:cs="Arial"/>
                <w:b/>
                <w:bCs/>
                <w:color w:val="000000"/>
                <w:sz w:val="17"/>
                <w:szCs w:val="17"/>
              </w:rPr>
              <w:t>681,035</w:t>
            </w:r>
          </w:p>
        </w:tc>
        <w:tc>
          <w:tcPr>
            <w:tcW w:w="598" w:type="pct"/>
            <w:tcBorders>
              <w:top w:val="nil"/>
              <w:left w:val="nil"/>
              <w:bottom w:val="single" w:sz="4" w:space="0" w:color="auto"/>
              <w:right w:val="single" w:sz="4" w:space="0" w:color="auto"/>
            </w:tcBorders>
            <w:shd w:val="clear" w:color="auto" w:fill="D5DCE4" w:themeFill="text2" w:themeFillTint="33"/>
            <w:hideMark/>
          </w:tcPr>
          <w:p w:rsidR="003E0625" w:rsidRPr="00DE093B" w:rsidRDefault="003E0625" w:rsidP="00FC4E39">
            <w:pPr>
              <w:rPr>
                <w:sz w:val="14"/>
                <w:szCs w:val="14"/>
              </w:rPr>
            </w:pPr>
            <w:r w:rsidRPr="00DE093B">
              <w:rPr>
                <w:rFonts w:ascii="Arial" w:hAnsi="Arial" w:cs="Arial"/>
                <w:color w:val="000000"/>
                <w:sz w:val="14"/>
                <w:szCs w:val="14"/>
              </w:rPr>
              <w:t>MAXIMO AUTORIZADO</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E0625" w:rsidRPr="002D70DA" w:rsidRDefault="003E0625" w:rsidP="00FC4E39">
            <w:pPr>
              <w:jc w:val="center"/>
              <w:rPr>
                <w:rFonts w:ascii="Arial" w:hAnsi="Arial" w:cs="Arial"/>
                <w:color w:val="000000"/>
                <w:sz w:val="17"/>
                <w:szCs w:val="17"/>
              </w:rPr>
            </w:pPr>
            <w:r>
              <w:rPr>
                <w:rFonts w:ascii="Arial" w:hAnsi="Arial" w:cs="Arial"/>
                <w:color w:val="000000"/>
                <w:sz w:val="17"/>
                <w:szCs w:val="17"/>
              </w:rPr>
              <w:t>20.00%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E0625" w:rsidRPr="002D70DA" w:rsidRDefault="003E0625" w:rsidP="00FC4E39">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hideMark/>
          </w:tcPr>
          <w:p w:rsidR="003E0625" w:rsidRDefault="003E0625" w:rsidP="00FC4E39">
            <w:pPr>
              <w:jc w:val="center"/>
            </w:pPr>
            <w:r w:rsidRPr="00543E84">
              <w:rPr>
                <w:rFonts w:ascii="Arial" w:hAnsi="Arial" w:cs="Arial"/>
                <w:color w:val="000000"/>
                <w:sz w:val="17"/>
                <w:szCs w:val="17"/>
              </w:rPr>
              <w:t>ESTADO DE USO</w:t>
            </w:r>
          </w:p>
        </w:tc>
      </w:tr>
      <w:tr w:rsidR="003E0625" w:rsidRPr="002D70DA" w:rsidTr="000908BE">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3E0625" w:rsidRPr="002D70DA" w:rsidRDefault="003E0625" w:rsidP="00FC4E39">
            <w:pPr>
              <w:rPr>
                <w:rFonts w:ascii="Arial" w:hAnsi="Arial" w:cs="Arial"/>
                <w:color w:val="000000"/>
                <w:sz w:val="17"/>
                <w:szCs w:val="17"/>
              </w:rPr>
            </w:pPr>
            <w:r>
              <w:rPr>
                <w:rFonts w:ascii="Arial" w:hAnsi="Arial" w:cs="Arial"/>
                <w:color w:val="000000"/>
                <w:sz w:val="17"/>
                <w:szCs w:val="17"/>
              </w:rPr>
              <w:t xml:space="preserve">SISTEMAS </w:t>
            </w:r>
            <w:r w:rsidRPr="002D70DA">
              <w:rPr>
                <w:rFonts w:ascii="Arial" w:hAnsi="Arial" w:cs="Arial"/>
                <w:color w:val="000000"/>
                <w:sz w:val="17"/>
                <w:szCs w:val="17"/>
              </w:rPr>
              <w:t xml:space="preserve">DE </w:t>
            </w:r>
            <w:r>
              <w:rPr>
                <w:rFonts w:ascii="Arial" w:hAnsi="Arial" w:cs="Arial"/>
                <w:color w:val="000000"/>
                <w:sz w:val="17"/>
                <w:szCs w:val="17"/>
              </w:rPr>
              <w:t>AIRE ACOND Y CALEFACC</w:t>
            </w:r>
          </w:p>
        </w:tc>
        <w:tc>
          <w:tcPr>
            <w:tcW w:w="597" w:type="pct"/>
            <w:tcBorders>
              <w:top w:val="nil"/>
              <w:left w:val="nil"/>
              <w:bottom w:val="single" w:sz="4" w:space="0" w:color="auto"/>
              <w:right w:val="single" w:sz="4" w:space="0" w:color="auto"/>
            </w:tcBorders>
            <w:shd w:val="clear" w:color="auto" w:fill="auto"/>
            <w:vAlign w:val="center"/>
          </w:tcPr>
          <w:p w:rsidR="003E0625" w:rsidRPr="002D70DA" w:rsidRDefault="005C6392" w:rsidP="009E23E3">
            <w:pPr>
              <w:jc w:val="right"/>
              <w:rPr>
                <w:rFonts w:ascii="Arial" w:hAnsi="Arial" w:cs="Arial"/>
                <w:b/>
                <w:bCs/>
                <w:color w:val="000000"/>
                <w:sz w:val="17"/>
                <w:szCs w:val="17"/>
              </w:rPr>
            </w:pPr>
            <w:r>
              <w:rPr>
                <w:rFonts w:ascii="Arial" w:hAnsi="Arial" w:cs="Arial"/>
                <w:b/>
                <w:bCs/>
                <w:color w:val="000000"/>
                <w:sz w:val="17"/>
                <w:szCs w:val="17"/>
              </w:rPr>
              <w:t>9,258</w:t>
            </w:r>
          </w:p>
        </w:tc>
        <w:tc>
          <w:tcPr>
            <w:tcW w:w="597" w:type="pct"/>
            <w:tcBorders>
              <w:top w:val="nil"/>
              <w:left w:val="nil"/>
              <w:bottom w:val="single" w:sz="4" w:space="0" w:color="auto"/>
              <w:right w:val="single" w:sz="4" w:space="0" w:color="auto"/>
            </w:tcBorders>
            <w:shd w:val="clear" w:color="auto" w:fill="auto"/>
            <w:vAlign w:val="center"/>
          </w:tcPr>
          <w:p w:rsidR="003E0625" w:rsidRPr="002D70DA" w:rsidRDefault="00D2500A" w:rsidP="00697473">
            <w:pPr>
              <w:jc w:val="right"/>
              <w:rPr>
                <w:rFonts w:ascii="Arial" w:hAnsi="Arial" w:cs="Arial"/>
                <w:b/>
                <w:bCs/>
                <w:color w:val="000000"/>
                <w:sz w:val="17"/>
                <w:szCs w:val="17"/>
              </w:rPr>
            </w:pPr>
            <w:r>
              <w:rPr>
                <w:rFonts w:ascii="Arial" w:hAnsi="Arial" w:cs="Arial"/>
                <w:b/>
                <w:bCs/>
                <w:color w:val="000000"/>
                <w:sz w:val="17"/>
                <w:szCs w:val="17"/>
              </w:rPr>
              <w:t>2</w:t>
            </w:r>
            <w:r w:rsidR="00697473">
              <w:rPr>
                <w:rFonts w:ascii="Arial" w:hAnsi="Arial" w:cs="Arial"/>
                <w:b/>
                <w:bCs/>
                <w:color w:val="000000"/>
                <w:sz w:val="17"/>
                <w:szCs w:val="17"/>
              </w:rPr>
              <w:t>4,703</w:t>
            </w:r>
          </w:p>
        </w:tc>
        <w:tc>
          <w:tcPr>
            <w:tcW w:w="598" w:type="pct"/>
            <w:tcBorders>
              <w:top w:val="nil"/>
              <w:left w:val="nil"/>
              <w:bottom w:val="single" w:sz="4" w:space="0" w:color="auto"/>
              <w:right w:val="single" w:sz="4" w:space="0" w:color="auto"/>
            </w:tcBorders>
            <w:shd w:val="clear" w:color="auto" w:fill="D5DCE4" w:themeFill="text2" w:themeFillTint="33"/>
            <w:hideMark/>
          </w:tcPr>
          <w:p w:rsidR="003E0625" w:rsidRPr="00DE093B" w:rsidRDefault="003E0625" w:rsidP="00FC4E39">
            <w:pPr>
              <w:rPr>
                <w:sz w:val="14"/>
                <w:szCs w:val="14"/>
              </w:rPr>
            </w:pPr>
            <w:r w:rsidRPr="00DE093B">
              <w:rPr>
                <w:rFonts w:ascii="Arial" w:hAnsi="Arial" w:cs="Arial"/>
                <w:color w:val="000000"/>
                <w:sz w:val="14"/>
                <w:szCs w:val="14"/>
              </w:rPr>
              <w:t>MAXIMO AUTORIZADO</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E0625" w:rsidRPr="002D70DA" w:rsidRDefault="003E0625" w:rsidP="00FC4E39">
            <w:pPr>
              <w:jc w:val="center"/>
              <w:rPr>
                <w:rFonts w:ascii="Arial" w:hAnsi="Arial" w:cs="Arial"/>
                <w:color w:val="000000"/>
                <w:sz w:val="17"/>
                <w:szCs w:val="17"/>
              </w:rPr>
            </w:pPr>
            <w:r>
              <w:rPr>
                <w:rFonts w:ascii="Arial" w:hAnsi="Arial" w:cs="Arial"/>
                <w:color w:val="000000"/>
                <w:sz w:val="17"/>
                <w:szCs w:val="17"/>
              </w:rPr>
              <w:t>10.00%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E0625" w:rsidRPr="002D70DA" w:rsidRDefault="003E0625" w:rsidP="00FC4E39">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hideMark/>
          </w:tcPr>
          <w:p w:rsidR="003E0625" w:rsidRDefault="003E0625" w:rsidP="00FC4E39">
            <w:pPr>
              <w:jc w:val="center"/>
            </w:pPr>
            <w:r w:rsidRPr="00543E84">
              <w:rPr>
                <w:rFonts w:ascii="Arial" w:hAnsi="Arial" w:cs="Arial"/>
                <w:color w:val="000000"/>
                <w:sz w:val="17"/>
                <w:szCs w:val="17"/>
              </w:rPr>
              <w:t>ESTADO DE USO</w:t>
            </w:r>
          </w:p>
        </w:tc>
      </w:tr>
      <w:tr w:rsidR="003E0625" w:rsidRPr="002D70DA" w:rsidTr="000908BE">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3E0625" w:rsidRPr="002D70DA" w:rsidRDefault="003E0625" w:rsidP="00FC4E39">
            <w:pPr>
              <w:rPr>
                <w:rFonts w:ascii="Arial" w:hAnsi="Arial" w:cs="Arial"/>
                <w:color w:val="000000"/>
                <w:sz w:val="17"/>
                <w:szCs w:val="17"/>
              </w:rPr>
            </w:pPr>
            <w:r>
              <w:rPr>
                <w:rFonts w:ascii="Arial" w:hAnsi="Arial" w:cs="Arial"/>
                <w:color w:val="000000"/>
                <w:sz w:val="17"/>
                <w:szCs w:val="17"/>
              </w:rPr>
              <w:t xml:space="preserve">HERRAMIENTAS Y </w:t>
            </w:r>
            <w:r w:rsidRPr="002D70DA">
              <w:rPr>
                <w:rFonts w:ascii="Arial" w:hAnsi="Arial" w:cs="Arial"/>
                <w:color w:val="000000"/>
                <w:sz w:val="17"/>
                <w:szCs w:val="17"/>
              </w:rPr>
              <w:t>MAQ</w:t>
            </w:r>
            <w:r>
              <w:rPr>
                <w:rFonts w:ascii="Arial" w:hAnsi="Arial" w:cs="Arial"/>
                <w:color w:val="000000"/>
                <w:sz w:val="17"/>
                <w:szCs w:val="17"/>
              </w:rPr>
              <w:t xml:space="preserve"> HERRAMIENTAS</w:t>
            </w:r>
          </w:p>
        </w:tc>
        <w:tc>
          <w:tcPr>
            <w:tcW w:w="597" w:type="pct"/>
            <w:tcBorders>
              <w:top w:val="nil"/>
              <w:left w:val="nil"/>
              <w:bottom w:val="single" w:sz="4" w:space="0" w:color="auto"/>
              <w:right w:val="single" w:sz="4" w:space="0" w:color="auto"/>
            </w:tcBorders>
            <w:shd w:val="clear" w:color="auto" w:fill="auto"/>
            <w:vAlign w:val="center"/>
          </w:tcPr>
          <w:p w:rsidR="003E0625" w:rsidRPr="002D70DA" w:rsidRDefault="005C6392" w:rsidP="005C6392">
            <w:pPr>
              <w:jc w:val="right"/>
              <w:rPr>
                <w:rFonts w:ascii="Arial" w:hAnsi="Arial" w:cs="Arial"/>
                <w:b/>
                <w:bCs/>
                <w:color w:val="000000"/>
                <w:sz w:val="17"/>
                <w:szCs w:val="17"/>
              </w:rPr>
            </w:pPr>
            <w:r>
              <w:rPr>
                <w:rFonts w:ascii="Arial" w:hAnsi="Arial" w:cs="Arial"/>
                <w:b/>
                <w:bCs/>
                <w:color w:val="000000"/>
                <w:sz w:val="17"/>
                <w:szCs w:val="17"/>
              </w:rPr>
              <w:t>865,437</w:t>
            </w:r>
          </w:p>
        </w:tc>
        <w:tc>
          <w:tcPr>
            <w:tcW w:w="597" w:type="pct"/>
            <w:tcBorders>
              <w:top w:val="nil"/>
              <w:left w:val="nil"/>
              <w:bottom w:val="single" w:sz="4" w:space="0" w:color="auto"/>
              <w:right w:val="single" w:sz="4" w:space="0" w:color="auto"/>
            </w:tcBorders>
            <w:shd w:val="clear" w:color="auto" w:fill="auto"/>
            <w:vAlign w:val="center"/>
          </w:tcPr>
          <w:p w:rsidR="003E0625" w:rsidRPr="002D70DA" w:rsidRDefault="004D1B4C" w:rsidP="004D1B4C">
            <w:pPr>
              <w:jc w:val="right"/>
              <w:rPr>
                <w:rFonts w:ascii="Arial" w:hAnsi="Arial" w:cs="Arial"/>
                <w:b/>
                <w:bCs/>
                <w:color w:val="000000"/>
                <w:sz w:val="17"/>
                <w:szCs w:val="17"/>
              </w:rPr>
            </w:pPr>
            <w:r>
              <w:rPr>
                <w:rFonts w:ascii="Arial" w:hAnsi="Arial" w:cs="Arial"/>
                <w:b/>
                <w:bCs/>
                <w:color w:val="000000"/>
                <w:sz w:val="17"/>
                <w:szCs w:val="17"/>
              </w:rPr>
              <w:t>2,080,501</w:t>
            </w:r>
          </w:p>
        </w:tc>
        <w:tc>
          <w:tcPr>
            <w:tcW w:w="598" w:type="pct"/>
            <w:tcBorders>
              <w:top w:val="nil"/>
              <w:left w:val="nil"/>
              <w:bottom w:val="single" w:sz="4" w:space="0" w:color="auto"/>
              <w:right w:val="single" w:sz="4" w:space="0" w:color="auto"/>
            </w:tcBorders>
            <w:shd w:val="clear" w:color="auto" w:fill="D5DCE4" w:themeFill="text2" w:themeFillTint="33"/>
            <w:hideMark/>
          </w:tcPr>
          <w:p w:rsidR="003E0625" w:rsidRPr="00DE093B" w:rsidRDefault="003E0625" w:rsidP="00FC4E39">
            <w:pPr>
              <w:rPr>
                <w:sz w:val="14"/>
                <w:szCs w:val="14"/>
              </w:rPr>
            </w:pPr>
            <w:r w:rsidRPr="00DE093B">
              <w:rPr>
                <w:rFonts w:ascii="Arial" w:hAnsi="Arial" w:cs="Arial"/>
                <w:color w:val="000000"/>
                <w:sz w:val="14"/>
                <w:szCs w:val="14"/>
              </w:rPr>
              <w:t>MAXIMO AUTORIZADO</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E0625" w:rsidRPr="002D70DA" w:rsidRDefault="003E0625" w:rsidP="00FC4E39">
            <w:pPr>
              <w:jc w:val="center"/>
              <w:rPr>
                <w:rFonts w:ascii="Arial" w:hAnsi="Arial" w:cs="Arial"/>
                <w:color w:val="000000"/>
                <w:sz w:val="17"/>
                <w:szCs w:val="17"/>
              </w:rPr>
            </w:pPr>
            <w:r>
              <w:rPr>
                <w:rFonts w:ascii="Arial" w:hAnsi="Arial" w:cs="Arial"/>
                <w:color w:val="000000"/>
                <w:sz w:val="17"/>
                <w:szCs w:val="17"/>
              </w:rPr>
              <w:t>10.00%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E0625" w:rsidRPr="002D70DA" w:rsidRDefault="003E0625" w:rsidP="00FC4E39">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hideMark/>
          </w:tcPr>
          <w:p w:rsidR="003E0625" w:rsidRDefault="003E0625" w:rsidP="00FC4E39">
            <w:pPr>
              <w:jc w:val="center"/>
            </w:pPr>
            <w:r w:rsidRPr="00543E84">
              <w:rPr>
                <w:rFonts w:ascii="Arial" w:hAnsi="Arial" w:cs="Arial"/>
                <w:color w:val="000000"/>
                <w:sz w:val="17"/>
                <w:szCs w:val="17"/>
              </w:rPr>
              <w:t>ESTADO DE USO</w:t>
            </w:r>
          </w:p>
        </w:tc>
      </w:tr>
      <w:tr w:rsidR="003E0625" w:rsidRPr="002D70DA" w:rsidTr="000908BE">
        <w:trPr>
          <w:trHeight w:val="240"/>
          <w:jc w:val="center"/>
        </w:trPr>
        <w:tc>
          <w:tcPr>
            <w:tcW w:w="1355" w:type="pct"/>
            <w:tcBorders>
              <w:top w:val="nil"/>
              <w:left w:val="single" w:sz="4" w:space="0" w:color="auto"/>
              <w:bottom w:val="single" w:sz="4" w:space="0" w:color="auto"/>
              <w:right w:val="single" w:sz="4" w:space="0" w:color="auto"/>
            </w:tcBorders>
            <w:shd w:val="clear" w:color="auto" w:fill="auto"/>
            <w:vAlign w:val="center"/>
            <w:hideMark/>
          </w:tcPr>
          <w:p w:rsidR="003E0625" w:rsidRPr="002D70DA" w:rsidRDefault="003E0625" w:rsidP="00FC4E39">
            <w:pPr>
              <w:rPr>
                <w:rFonts w:ascii="Arial" w:hAnsi="Arial" w:cs="Arial"/>
                <w:color w:val="000000"/>
                <w:sz w:val="17"/>
                <w:szCs w:val="17"/>
              </w:rPr>
            </w:pPr>
            <w:r>
              <w:rPr>
                <w:rFonts w:ascii="Arial" w:hAnsi="Arial" w:cs="Arial"/>
                <w:color w:val="000000"/>
                <w:sz w:val="17"/>
                <w:szCs w:val="17"/>
              </w:rPr>
              <w:t>OTROS EQUIPOS</w:t>
            </w:r>
          </w:p>
        </w:tc>
        <w:tc>
          <w:tcPr>
            <w:tcW w:w="597" w:type="pct"/>
            <w:tcBorders>
              <w:top w:val="nil"/>
              <w:left w:val="nil"/>
              <w:bottom w:val="single" w:sz="4" w:space="0" w:color="auto"/>
              <w:right w:val="single" w:sz="4" w:space="0" w:color="auto"/>
            </w:tcBorders>
            <w:shd w:val="clear" w:color="auto" w:fill="auto"/>
            <w:vAlign w:val="center"/>
          </w:tcPr>
          <w:p w:rsidR="003E0625" w:rsidRPr="002D70DA" w:rsidRDefault="005C6392" w:rsidP="009E23E3">
            <w:pPr>
              <w:jc w:val="right"/>
              <w:rPr>
                <w:rFonts w:ascii="Arial" w:hAnsi="Arial" w:cs="Arial"/>
                <w:b/>
                <w:bCs/>
                <w:color w:val="000000"/>
                <w:sz w:val="17"/>
                <w:szCs w:val="17"/>
              </w:rPr>
            </w:pPr>
            <w:r>
              <w:rPr>
                <w:rFonts w:ascii="Arial" w:hAnsi="Arial" w:cs="Arial"/>
                <w:b/>
                <w:bCs/>
                <w:color w:val="000000"/>
                <w:sz w:val="17"/>
                <w:szCs w:val="17"/>
              </w:rPr>
              <w:t>321,687</w:t>
            </w:r>
          </w:p>
        </w:tc>
        <w:tc>
          <w:tcPr>
            <w:tcW w:w="597" w:type="pct"/>
            <w:tcBorders>
              <w:top w:val="nil"/>
              <w:left w:val="nil"/>
              <w:bottom w:val="single" w:sz="4" w:space="0" w:color="auto"/>
              <w:right w:val="single" w:sz="4" w:space="0" w:color="auto"/>
            </w:tcBorders>
            <w:shd w:val="clear" w:color="auto" w:fill="auto"/>
            <w:vAlign w:val="center"/>
          </w:tcPr>
          <w:p w:rsidR="003E0625" w:rsidRPr="002D70DA" w:rsidRDefault="004D1B4C" w:rsidP="004D1B4C">
            <w:pPr>
              <w:jc w:val="right"/>
              <w:rPr>
                <w:rFonts w:ascii="Arial" w:hAnsi="Arial" w:cs="Arial"/>
                <w:b/>
                <w:bCs/>
                <w:color w:val="000000"/>
                <w:sz w:val="17"/>
                <w:szCs w:val="17"/>
              </w:rPr>
            </w:pPr>
            <w:r>
              <w:rPr>
                <w:rFonts w:ascii="Arial" w:hAnsi="Arial" w:cs="Arial"/>
                <w:b/>
                <w:bCs/>
                <w:color w:val="000000"/>
                <w:sz w:val="17"/>
                <w:szCs w:val="17"/>
              </w:rPr>
              <w:t>1,034,097</w:t>
            </w:r>
          </w:p>
        </w:tc>
        <w:tc>
          <w:tcPr>
            <w:tcW w:w="598" w:type="pct"/>
            <w:tcBorders>
              <w:top w:val="nil"/>
              <w:left w:val="nil"/>
              <w:bottom w:val="single" w:sz="4" w:space="0" w:color="auto"/>
              <w:right w:val="single" w:sz="4" w:space="0" w:color="auto"/>
            </w:tcBorders>
            <w:shd w:val="clear" w:color="auto" w:fill="D5DCE4" w:themeFill="text2" w:themeFillTint="33"/>
            <w:hideMark/>
          </w:tcPr>
          <w:p w:rsidR="003E0625" w:rsidRPr="00DE093B" w:rsidRDefault="003E0625" w:rsidP="00FC4E39">
            <w:pPr>
              <w:rPr>
                <w:sz w:val="14"/>
                <w:szCs w:val="14"/>
              </w:rPr>
            </w:pPr>
            <w:r w:rsidRPr="00DE093B">
              <w:rPr>
                <w:rFonts w:ascii="Arial" w:hAnsi="Arial" w:cs="Arial"/>
                <w:color w:val="000000"/>
                <w:sz w:val="14"/>
                <w:szCs w:val="14"/>
              </w:rPr>
              <w:t>MAXIMO AUTORIZADO</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E0625" w:rsidRPr="002D70DA" w:rsidRDefault="003E0625" w:rsidP="00FC4E39">
            <w:pPr>
              <w:jc w:val="center"/>
              <w:rPr>
                <w:rFonts w:ascii="Arial" w:hAnsi="Arial" w:cs="Arial"/>
                <w:color w:val="000000"/>
                <w:sz w:val="17"/>
                <w:szCs w:val="17"/>
              </w:rPr>
            </w:pPr>
            <w:r>
              <w:rPr>
                <w:rFonts w:ascii="Arial" w:hAnsi="Arial" w:cs="Arial"/>
                <w:color w:val="000000"/>
                <w:sz w:val="17"/>
                <w:szCs w:val="17"/>
              </w:rPr>
              <w:t>10.00%</w:t>
            </w:r>
          </w:p>
        </w:tc>
        <w:tc>
          <w:tcPr>
            <w:tcW w:w="598" w:type="pct"/>
            <w:tcBorders>
              <w:top w:val="nil"/>
              <w:left w:val="nil"/>
              <w:bottom w:val="single" w:sz="4" w:space="0" w:color="auto"/>
              <w:right w:val="single" w:sz="4" w:space="0" w:color="auto"/>
            </w:tcBorders>
            <w:shd w:val="clear" w:color="auto" w:fill="D5DCE4" w:themeFill="text2" w:themeFillTint="33"/>
            <w:vAlign w:val="center"/>
            <w:hideMark/>
          </w:tcPr>
          <w:p w:rsidR="003E0625" w:rsidRPr="002D70DA" w:rsidRDefault="003E0625" w:rsidP="00FC4E39">
            <w:pPr>
              <w:rPr>
                <w:rFonts w:ascii="Arial" w:hAnsi="Arial" w:cs="Arial"/>
                <w:color w:val="000000"/>
                <w:sz w:val="17"/>
                <w:szCs w:val="17"/>
              </w:rPr>
            </w:pPr>
            <w:r w:rsidRPr="002D70DA">
              <w:rPr>
                <w:rFonts w:ascii="Arial" w:hAnsi="Arial" w:cs="Arial"/>
                <w:color w:val="000000"/>
                <w:sz w:val="17"/>
                <w:szCs w:val="17"/>
              </w:rPr>
              <w:t> </w:t>
            </w:r>
          </w:p>
        </w:tc>
        <w:tc>
          <w:tcPr>
            <w:tcW w:w="657" w:type="pct"/>
            <w:tcBorders>
              <w:top w:val="nil"/>
              <w:left w:val="nil"/>
              <w:bottom w:val="single" w:sz="4" w:space="0" w:color="auto"/>
              <w:right w:val="single" w:sz="4" w:space="0" w:color="auto"/>
            </w:tcBorders>
            <w:shd w:val="clear" w:color="auto" w:fill="D5DCE4" w:themeFill="text2" w:themeFillTint="33"/>
            <w:hideMark/>
          </w:tcPr>
          <w:p w:rsidR="003E0625" w:rsidRDefault="003E0625" w:rsidP="00FC4E39">
            <w:pPr>
              <w:jc w:val="center"/>
            </w:pPr>
            <w:r w:rsidRPr="00543E84">
              <w:rPr>
                <w:rFonts w:ascii="Arial" w:hAnsi="Arial" w:cs="Arial"/>
                <w:color w:val="000000"/>
                <w:sz w:val="17"/>
                <w:szCs w:val="17"/>
              </w:rPr>
              <w:t>ESTADO DE USO</w:t>
            </w:r>
          </w:p>
        </w:tc>
      </w:tr>
      <w:tr w:rsidR="003E0625" w:rsidRPr="002D70DA" w:rsidTr="00811DB9">
        <w:trPr>
          <w:trHeight w:val="240"/>
          <w:jc w:val="center"/>
        </w:trPr>
        <w:tc>
          <w:tcPr>
            <w:tcW w:w="1355" w:type="pct"/>
            <w:tcBorders>
              <w:top w:val="nil"/>
              <w:left w:val="nil"/>
              <w:bottom w:val="nil"/>
              <w:right w:val="nil"/>
            </w:tcBorders>
            <w:shd w:val="clear" w:color="000000" w:fill="FFFFFF"/>
            <w:vAlign w:val="center"/>
            <w:hideMark/>
          </w:tcPr>
          <w:p w:rsidR="003E0625" w:rsidRPr="002D70DA" w:rsidRDefault="003E0625" w:rsidP="008D39A4">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597" w:type="pct"/>
            <w:tcBorders>
              <w:top w:val="nil"/>
              <w:left w:val="single" w:sz="4" w:space="0" w:color="auto"/>
              <w:bottom w:val="single" w:sz="4" w:space="0" w:color="auto"/>
              <w:right w:val="single" w:sz="4" w:space="0" w:color="auto"/>
            </w:tcBorders>
            <w:shd w:val="clear" w:color="000000" w:fill="FFFFFF"/>
            <w:vAlign w:val="center"/>
            <w:hideMark/>
          </w:tcPr>
          <w:p w:rsidR="003E0625" w:rsidRPr="002D70DA" w:rsidRDefault="003E0625" w:rsidP="005C63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Pr>
                <w:rFonts w:ascii="Arial" w:hAnsi="Arial" w:cs="Arial"/>
                <w:b/>
                <w:bCs/>
                <w:noProof/>
                <w:color w:val="000000"/>
                <w:sz w:val="17"/>
                <w:szCs w:val="17"/>
                <w14:numForm w14:val="lining"/>
              </w:rPr>
              <w:t>$</w:t>
            </w:r>
            <w:r w:rsidRPr="002D70DA">
              <w:rPr>
                <w:rFonts w:ascii="Arial" w:hAnsi="Arial" w:cs="Arial"/>
                <w:b/>
                <w:bCs/>
                <w:color w:val="000000"/>
                <w:sz w:val="17"/>
                <w:szCs w:val="17"/>
                <w14:numForm w14:val="lining"/>
              </w:rPr>
              <w:fldChar w:fldCharType="end"/>
            </w:r>
            <w:r w:rsidR="005C6392">
              <w:rPr>
                <w:rFonts w:ascii="Arial" w:hAnsi="Arial" w:cs="Arial"/>
                <w:b/>
                <w:bCs/>
                <w:color w:val="000000"/>
                <w:sz w:val="17"/>
                <w:szCs w:val="17"/>
                <w14:numForm w14:val="lining"/>
              </w:rPr>
              <w:t>2,831</w:t>
            </w:r>
            <w:r w:rsidR="008C2CA9">
              <w:rPr>
                <w:rFonts w:ascii="Arial" w:hAnsi="Arial" w:cs="Arial"/>
                <w:b/>
                <w:bCs/>
                <w:color w:val="000000"/>
                <w:sz w:val="17"/>
                <w:szCs w:val="17"/>
                <w14:numForm w14:val="lining"/>
              </w:rPr>
              <w:t>,</w:t>
            </w:r>
            <w:r w:rsidR="005C6392">
              <w:rPr>
                <w:rFonts w:ascii="Arial" w:hAnsi="Arial" w:cs="Arial"/>
                <w:b/>
                <w:bCs/>
                <w:color w:val="000000"/>
                <w:sz w:val="17"/>
                <w:szCs w:val="17"/>
                <w14:numForm w14:val="lining"/>
              </w:rPr>
              <w:t>330.00</w:t>
            </w:r>
          </w:p>
        </w:tc>
        <w:tc>
          <w:tcPr>
            <w:tcW w:w="597" w:type="pct"/>
            <w:tcBorders>
              <w:top w:val="nil"/>
              <w:left w:val="nil"/>
              <w:bottom w:val="single" w:sz="4" w:space="0" w:color="auto"/>
              <w:right w:val="single" w:sz="4" w:space="0" w:color="auto"/>
            </w:tcBorders>
            <w:shd w:val="clear" w:color="000000" w:fill="FFFFFF"/>
            <w:vAlign w:val="center"/>
            <w:hideMark/>
          </w:tcPr>
          <w:p w:rsidR="003E0625" w:rsidRPr="002D70DA" w:rsidRDefault="00D2500A" w:rsidP="005A42CF">
            <w:pPr>
              <w:jc w:val="right"/>
              <w:rPr>
                <w:rFonts w:ascii="Arial" w:hAnsi="Arial" w:cs="Arial"/>
                <w:b/>
                <w:bCs/>
                <w:color w:val="000000"/>
                <w:sz w:val="17"/>
                <w:szCs w:val="17"/>
              </w:rPr>
            </w:pPr>
            <w:r>
              <w:rPr>
                <w:rFonts w:ascii="Arial" w:hAnsi="Arial" w:cs="Arial"/>
                <w:b/>
                <w:bCs/>
                <w:color w:val="000000"/>
                <w:sz w:val="17"/>
                <w:szCs w:val="17"/>
              </w:rPr>
              <w:t>$</w:t>
            </w:r>
            <w:r w:rsidR="005A42CF">
              <w:rPr>
                <w:rFonts w:ascii="Arial" w:hAnsi="Arial" w:cs="Arial"/>
                <w:b/>
                <w:bCs/>
                <w:color w:val="000000"/>
                <w:sz w:val="17"/>
                <w:szCs w:val="17"/>
              </w:rPr>
              <w:t>9,773,509</w:t>
            </w:r>
          </w:p>
        </w:tc>
        <w:tc>
          <w:tcPr>
            <w:tcW w:w="598" w:type="pct"/>
            <w:tcBorders>
              <w:top w:val="nil"/>
              <w:left w:val="nil"/>
              <w:bottom w:val="nil"/>
              <w:right w:val="nil"/>
            </w:tcBorders>
            <w:shd w:val="clear" w:color="000000" w:fill="FFFFFF"/>
            <w:noWrap/>
            <w:vAlign w:val="bottom"/>
            <w:hideMark/>
          </w:tcPr>
          <w:p w:rsidR="003E0625" w:rsidRPr="002D70DA" w:rsidRDefault="003E0625" w:rsidP="008D39A4">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3E0625" w:rsidRPr="002D70DA" w:rsidRDefault="003E0625" w:rsidP="008D39A4">
            <w:pPr>
              <w:rPr>
                <w:rFonts w:ascii="Arial" w:hAnsi="Arial" w:cs="Arial"/>
                <w:b/>
                <w:bCs/>
                <w:color w:val="FF0000"/>
                <w:sz w:val="17"/>
                <w:szCs w:val="17"/>
              </w:rPr>
            </w:pPr>
            <w:r w:rsidRPr="002D70DA">
              <w:rPr>
                <w:rFonts w:ascii="Arial" w:hAnsi="Arial" w:cs="Arial"/>
                <w:b/>
                <w:bCs/>
                <w:color w:val="FF0000"/>
                <w:sz w:val="17"/>
                <w:szCs w:val="17"/>
              </w:rPr>
              <w:t> </w:t>
            </w:r>
          </w:p>
        </w:tc>
        <w:tc>
          <w:tcPr>
            <w:tcW w:w="598" w:type="pct"/>
            <w:tcBorders>
              <w:top w:val="nil"/>
              <w:left w:val="nil"/>
              <w:bottom w:val="nil"/>
              <w:right w:val="nil"/>
            </w:tcBorders>
            <w:shd w:val="clear" w:color="000000" w:fill="FFFFFF"/>
            <w:noWrap/>
            <w:vAlign w:val="bottom"/>
            <w:hideMark/>
          </w:tcPr>
          <w:p w:rsidR="003E0625" w:rsidRPr="002D70DA" w:rsidRDefault="003E0625" w:rsidP="008D39A4">
            <w:pPr>
              <w:rPr>
                <w:rFonts w:ascii="Arial" w:hAnsi="Arial" w:cs="Arial"/>
                <w:b/>
                <w:bCs/>
                <w:color w:val="FF0000"/>
                <w:sz w:val="17"/>
                <w:szCs w:val="17"/>
              </w:rPr>
            </w:pPr>
            <w:r w:rsidRPr="002D70DA">
              <w:rPr>
                <w:rFonts w:ascii="Arial" w:hAnsi="Arial" w:cs="Arial"/>
                <w:b/>
                <w:bCs/>
                <w:color w:val="FF0000"/>
                <w:sz w:val="17"/>
                <w:szCs w:val="17"/>
              </w:rPr>
              <w:t> </w:t>
            </w:r>
          </w:p>
        </w:tc>
        <w:tc>
          <w:tcPr>
            <w:tcW w:w="657" w:type="pct"/>
            <w:tcBorders>
              <w:top w:val="nil"/>
              <w:left w:val="nil"/>
              <w:bottom w:val="nil"/>
              <w:right w:val="nil"/>
            </w:tcBorders>
            <w:shd w:val="clear" w:color="000000" w:fill="FFFFFF"/>
            <w:noWrap/>
            <w:vAlign w:val="bottom"/>
            <w:hideMark/>
          </w:tcPr>
          <w:p w:rsidR="003E0625" w:rsidRPr="002D70DA" w:rsidRDefault="003E0625" w:rsidP="008D39A4">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Default="00E771F3" w:rsidP="006335BE">
      <w:pPr>
        <w:spacing w:before="80" w:line="250" w:lineRule="exact"/>
        <w:ind w:left="709"/>
        <w:jc w:val="both"/>
        <w:rPr>
          <w:rFonts w:ascii="Arial" w:eastAsia="Calibri" w:hAnsi="Arial" w:cs="Arial"/>
          <w:spacing w:val="-1"/>
          <w:sz w:val="17"/>
          <w:szCs w:val="17"/>
        </w:rPr>
      </w:pPr>
    </w:p>
    <w:p w:rsidR="00E771F3" w:rsidRPr="002D70DA" w:rsidRDefault="00E771F3" w:rsidP="00E771F3">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por cuenta, los rubros de bienes inmuebles, el monto </w:t>
      </w:r>
      <w:r w:rsidR="008200B7" w:rsidRPr="002D70DA">
        <w:rPr>
          <w:rFonts w:ascii="Arial" w:eastAsia="Calibri" w:hAnsi="Arial" w:cs="Arial"/>
          <w:spacing w:val="-1"/>
          <w:sz w:val="17"/>
          <w:szCs w:val="17"/>
        </w:rPr>
        <w:t xml:space="preserve">al </w:t>
      </w:r>
      <w:r w:rsidR="007A6D8E">
        <w:rPr>
          <w:rFonts w:ascii="Arial" w:eastAsia="Calibri" w:hAnsi="Arial" w:cs="Arial"/>
          <w:spacing w:val="-1"/>
          <w:sz w:val="17"/>
          <w:szCs w:val="17"/>
        </w:rPr>
        <w:t>31 de diciembre</w:t>
      </w:r>
      <w:r w:rsidR="00C94165">
        <w:rPr>
          <w:rFonts w:ascii="Arial" w:eastAsia="Calibri" w:hAnsi="Arial" w:cs="Arial"/>
          <w:spacing w:val="-1"/>
          <w:sz w:val="17"/>
          <w:szCs w:val="17"/>
        </w:rPr>
        <w:t xml:space="preserve"> </w:t>
      </w:r>
      <w:r w:rsidR="008200B7" w:rsidRPr="002D70DA">
        <w:rPr>
          <w:rFonts w:ascii="Arial" w:eastAsia="Calibri" w:hAnsi="Arial" w:cs="Arial"/>
          <w:spacing w:val="-1"/>
          <w:sz w:val="17"/>
          <w:szCs w:val="17"/>
        </w:rPr>
        <w:t>de 201</w:t>
      </w:r>
      <w:r w:rsidR="00C94165">
        <w:rPr>
          <w:rFonts w:ascii="Arial" w:eastAsia="Calibri" w:hAnsi="Arial" w:cs="Arial"/>
          <w:spacing w:val="-1"/>
          <w:sz w:val="17"/>
          <w:szCs w:val="17"/>
        </w:rPr>
        <w:t>7</w:t>
      </w:r>
      <w:r w:rsidR="008200B7"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 depreciación del ejercicio y la acumulada, el método de depreciación, tasas aplicadas y los criterios de aplicación de los mismos. Asimismo, se informa de las características significativas del estado en que se encuentran los activos:</w:t>
      </w:r>
    </w:p>
    <w:p w:rsidR="00E771F3" w:rsidRPr="002D70DA" w:rsidRDefault="00E771F3" w:rsidP="00E771F3">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596"/>
        <w:gridCol w:w="1583"/>
        <w:gridCol w:w="1583"/>
        <w:gridCol w:w="1583"/>
        <w:gridCol w:w="1584"/>
        <w:gridCol w:w="1584"/>
        <w:gridCol w:w="1765"/>
      </w:tblGrid>
      <w:tr w:rsidR="003E0625" w:rsidRPr="002D70DA" w:rsidTr="00E771F3">
        <w:trPr>
          <w:trHeight w:val="96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CUENTA DE BIENES INMUEBLES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MONTO DE DEPRECIACIÓN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MÉTODO DE DEPRECIACIÓN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CRITERIO DE APLICACIÓN</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E771F3" w:rsidRPr="002D70DA" w:rsidRDefault="00E771F3">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 DEL ESTADO EN QUE ENCUENTREN</w:t>
            </w:r>
          </w:p>
        </w:tc>
      </w:tr>
      <w:tr w:rsidR="003E0625"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VIVIENDAS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7F37B6">
            <w:pPr>
              <w:jc w:val="right"/>
              <w:rPr>
                <w:rFonts w:ascii="Arial" w:hAnsi="Arial" w:cs="Arial"/>
                <w:b/>
                <w:bCs/>
                <w:color w:val="000000"/>
                <w:sz w:val="17"/>
                <w:szCs w:val="17"/>
              </w:rPr>
            </w:pPr>
            <w:r>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7F37B6">
            <w:pPr>
              <w:jc w:val="right"/>
              <w:rPr>
                <w:rFonts w:ascii="Arial" w:hAnsi="Arial" w:cs="Arial"/>
                <w:b/>
                <w:bCs/>
                <w:color w:val="000000"/>
                <w:sz w:val="17"/>
                <w:szCs w:val="17"/>
              </w:rPr>
            </w:pPr>
            <w:r>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3E0625"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EDIFICIOS NO HABITACIONALES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C71E65" w:rsidP="00C71E65">
            <w:pPr>
              <w:jc w:val="right"/>
              <w:rPr>
                <w:rFonts w:ascii="Arial" w:hAnsi="Arial" w:cs="Arial"/>
                <w:b/>
                <w:bCs/>
                <w:color w:val="000000"/>
                <w:sz w:val="17"/>
                <w:szCs w:val="17"/>
              </w:rPr>
            </w:pPr>
            <w:r>
              <w:rPr>
                <w:rFonts w:ascii="Arial" w:hAnsi="Arial" w:cs="Arial"/>
                <w:b/>
                <w:bCs/>
                <w:color w:val="000000"/>
                <w:sz w:val="17"/>
                <w:szCs w:val="17"/>
              </w:rPr>
              <w:t>1,297,680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BB54F7" w:rsidP="00EF7DC2">
            <w:pPr>
              <w:jc w:val="right"/>
              <w:rPr>
                <w:rFonts w:ascii="Arial" w:hAnsi="Arial" w:cs="Arial"/>
                <w:b/>
                <w:bCs/>
                <w:color w:val="000000"/>
                <w:sz w:val="17"/>
                <w:szCs w:val="17"/>
              </w:rPr>
            </w:pPr>
            <w:r>
              <w:rPr>
                <w:rFonts w:ascii="Arial" w:hAnsi="Arial" w:cs="Arial"/>
                <w:b/>
                <w:bCs/>
                <w:color w:val="000000"/>
                <w:sz w:val="17"/>
                <w:szCs w:val="17"/>
              </w:rPr>
              <w:t>3</w:t>
            </w:r>
            <w:r w:rsidR="00EF7DC2">
              <w:rPr>
                <w:rFonts w:ascii="Arial" w:hAnsi="Arial" w:cs="Arial"/>
                <w:b/>
                <w:bCs/>
                <w:color w:val="000000"/>
                <w:sz w:val="17"/>
                <w:szCs w:val="17"/>
              </w:rPr>
              <w:t>,859</w:t>
            </w:r>
            <w:r w:rsidR="00623338">
              <w:rPr>
                <w:rFonts w:ascii="Arial" w:hAnsi="Arial" w:cs="Arial"/>
                <w:b/>
                <w:bCs/>
                <w:color w:val="000000"/>
                <w:sz w:val="17"/>
                <w:szCs w:val="17"/>
              </w:rPr>
              <w:t>,</w:t>
            </w:r>
            <w:r w:rsidR="00EF7DC2">
              <w:rPr>
                <w:rFonts w:ascii="Arial" w:hAnsi="Arial" w:cs="Arial"/>
                <w:b/>
                <w:bCs/>
                <w:color w:val="000000"/>
                <w:sz w:val="17"/>
                <w:szCs w:val="17"/>
              </w:rPr>
              <w:t>074</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D2047A" w:rsidP="00D2047A">
            <w:pPr>
              <w:jc w:val="center"/>
              <w:rPr>
                <w:rFonts w:ascii="Arial" w:hAnsi="Arial" w:cs="Arial"/>
                <w:color w:val="000000"/>
                <w:sz w:val="17"/>
                <w:szCs w:val="17"/>
              </w:rPr>
            </w:pPr>
            <w:r>
              <w:rPr>
                <w:rFonts w:ascii="Arial" w:hAnsi="Arial" w:cs="Arial"/>
                <w:color w:val="000000"/>
                <w:sz w:val="17"/>
                <w:szCs w:val="17"/>
              </w:rPr>
              <w:t>4.00%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D2047A" w:rsidRDefault="00E771F3" w:rsidP="00D2047A">
            <w:pPr>
              <w:rPr>
                <w:rFonts w:ascii="Arial" w:hAnsi="Arial" w:cs="Arial"/>
                <w:color w:val="000000"/>
                <w:sz w:val="14"/>
                <w:szCs w:val="14"/>
              </w:rPr>
            </w:pPr>
            <w:r w:rsidRPr="002D70DA">
              <w:rPr>
                <w:rFonts w:ascii="Arial" w:hAnsi="Arial" w:cs="Arial"/>
                <w:color w:val="000000"/>
                <w:sz w:val="17"/>
                <w:szCs w:val="17"/>
              </w:rPr>
              <w:t> </w:t>
            </w:r>
            <w:r w:rsidR="00D2047A">
              <w:rPr>
                <w:rFonts w:ascii="Arial" w:hAnsi="Arial" w:cs="Arial"/>
                <w:color w:val="000000"/>
                <w:sz w:val="14"/>
                <w:szCs w:val="14"/>
              </w:rPr>
              <w:t>EN ESTADO DE USO</w:t>
            </w:r>
          </w:p>
        </w:tc>
      </w:tr>
      <w:tr w:rsidR="003E0625"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INFRAESTRUCTURA</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7F37B6">
            <w:pPr>
              <w:jc w:val="right"/>
              <w:rPr>
                <w:rFonts w:ascii="Arial" w:hAnsi="Arial" w:cs="Arial"/>
                <w:b/>
                <w:bCs/>
                <w:color w:val="000000"/>
                <w:sz w:val="17"/>
                <w:szCs w:val="17"/>
              </w:rPr>
            </w:pPr>
            <w:r>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7F37B6">
            <w:pPr>
              <w:jc w:val="right"/>
              <w:rPr>
                <w:rFonts w:ascii="Arial" w:hAnsi="Arial" w:cs="Arial"/>
                <w:b/>
                <w:bCs/>
                <w:color w:val="000000"/>
                <w:sz w:val="17"/>
                <w:szCs w:val="17"/>
              </w:rPr>
            </w:pPr>
            <w:r>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3E0625" w:rsidRPr="002D70DA" w:rsidTr="00D718EB">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OTROS BIENES INMUEBLES</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7F37B6">
            <w:pPr>
              <w:jc w:val="right"/>
              <w:rPr>
                <w:rFonts w:ascii="Arial" w:hAnsi="Arial" w:cs="Arial"/>
                <w:b/>
                <w:bCs/>
                <w:color w:val="000000"/>
                <w:sz w:val="17"/>
                <w:szCs w:val="17"/>
              </w:rPr>
            </w:pPr>
            <w:r>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auto"/>
            <w:vAlign w:val="center"/>
          </w:tcPr>
          <w:p w:rsidR="00E771F3" w:rsidRPr="002D70DA" w:rsidRDefault="007F37B6">
            <w:pPr>
              <w:jc w:val="right"/>
              <w:rPr>
                <w:rFonts w:ascii="Arial" w:hAnsi="Arial" w:cs="Arial"/>
                <w:b/>
                <w:bCs/>
                <w:color w:val="000000"/>
                <w:sz w:val="17"/>
                <w:szCs w:val="17"/>
              </w:rPr>
            </w:pPr>
            <w:r>
              <w:rPr>
                <w:rFonts w:ascii="Arial" w:hAnsi="Arial" w:cs="Arial"/>
                <w:b/>
                <w:bCs/>
                <w:color w:val="000000"/>
                <w:sz w:val="17"/>
                <w:szCs w:val="17"/>
              </w:rPr>
              <w:t>0.00</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E771F3" w:rsidRPr="002D70DA" w:rsidRDefault="00E771F3">
            <w:pPr>
              <w:rPr>
                <w:rFonts w:ascii="Arial" w:hAnsi="Arial" w:cs="Arial"/>
                <w:color w:val="000000"/>
                <w:sz w:val="17"/>
                <w:szCs w:val="17"/>
              </w:rPr>
            </w:pPr>
            <w:r w:rsidRPr="002D70DA">
              <w:rPr>
                <w:rFonts w:ascii="Arial" w:hAnsi="Arial" w:cs="Arial"/>
                <w:color w:val="000000"/>
                <w:sz w:val="17"/>
                <w:szCs w:val="17"/>
              </w:rPr>
              <w:t> </w:t>
            </w:r>
          </w:p>
        </w:tc>
      </w:tr>
      <w:tr w:rsidR="003E0625" w:rsidRPr="002D70DA" w:rsidTr="00E771F3">
        <w:trPr>
          <w:trHeight w:val="240"/>
        </w:trPr>
        <w:tc>
          <w:tcPr>
            <w:tcW w:w="1364" w:type="pct"/>
            <w:tcBorders>
              <w:top w:val="nil"/>
              <w:left w:val="nil"/>
              <w:bottom w:val="nil"/>
              <w:right w:val="nil"/>
            </w:tcBorders>
            <w:shd w:val="clear" w:color="000000" w:fill="FFFFFF"/>
            <w:vAlign w:val="center"/>
            <w:hideMark/>
          </w:tcPr>
          <w:p w:rsidR="00E771F3" w:rsidRPr="002D70DA" w:rsidRDefault="00E771F3" w:rsidP="00E771F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E771F3" w:rsidRPr="00EF7DC2" w:rsidRDefault="00E771F3" w:rsidP="00C71E65">
            <w:pPr>
              <w:jc w:val="right"/>
              <w:rPr>
                <w:rFonts w:ascii="Arial" w:hAnsi="Arial" w:cs="Arial"/>
                <w:b/>
                <w:bCs/>
                <w:color w:val="000000"/>
                <w:sz w:val="17"/>
                <w:szCs w:val="17"/>
              </w:rPr>
            </w:pPr>
            <w:r w:rsidRPr="00EF7DC2">
              <w:rPr>
                <w:rFonts w:ascii="Arial" w:hAnsi="Arial" w:cs="Arial"/>
                <w:b/>
                <w:bCs/>
                <w:color w:val="000000"/>
                <w:sz w:val="17"/>
                <w:szCs w:val="17"/>
                <w14:numForm w14:val="lining"/>
              </w:rPr>
              <w:fldChar w:fldCharType="begin"/>
            </w:r>
            <w:r w:rsidRPr="00EF7DC2">
              <w:rPr>
                <w:rFonts w:ascii="Arial" w:hAnsi="Arial" w:cs="Arial"/>
                <w:b/>
                <w:bCs/>
                <w:color w:val="000000"/>
                <w:sz w:val="17"/>
                <w:szCs w:val="17"/>
                <w14:numForm w14:val="lining"/>
              </w:rPr>
              <w:instrText xml:space="preserve"> =sum(above) \# "$#,##0.00;($#,##0.00)" </w:instrText>
            </w:r>
            <w:r w:rsidRPr="00EF7DC2">
              <w:rPr>
                <w:rFonts w:ascii="Arial" w:hAnsi="Arial" w:cs="Arial"/>
                <w:b/>
                <w:bCs/>
                <w:color w:val="000000"/>
                <w:sz w:val="17"/>
                <w:szCs w:val="17"/>
                <w14:numForm w14:val="lining"/>
              </w:rPr>
              <w:fldChar w:fldCharType="separate"/>
            </w:r>
            <w:r w:rsidRPr="00EF7DC2">
              <w:rPr>
                <w:rFonts w:ascii="Arial" w:hAnsi="Arial" w:cs="Arial"/>
                <w:b/>
                <w:bCs/>
                <w:noProof/>
                <w:color w:val="000000"/>
                <w:sz w:val="17"/>
                <w:szCs w:val="17"/>
                <w14:numForm w14:val="lining"/>
              </w:rPr>
              <w:t xml:space="preserve">$  </w:t>
            </w:r>
            <w:r w:rsidR="00C71E65" w:rsidRPr="00EF7DC2">
              <w:rPr>
                <w:rFonts w:ascii="Arial" w:hAnsi="Arial" w:cs="Arial"/>
                <w:b/>
                <w:bCs/>
                <w:noProof/>
                <w:color w:val="000000"/>
                <w:sz w:val="17"/>
                <w:szCs w:val="17"/>
                <w14:numForm w14:val="lining"/>
              </w:rPr>
              <w:t>1,297,6</w:t>
            </w:r>
            <w:r w:rsidRPr="00EF7DC2">
              <w:rPr>
                <w:rFonts w:ascii="Arial" w:hAnsi="Arial" w:cs="Arial"/>
                <w:b/>
                <w:bCs/>
                <w:color w:val="000000"/>
                <w:sz w:val="17"/>
                <w:szCs w:val="17"/>
                <w14:numForm w14:val="lining"/>
              </w:rPr>
              <w:fldChar w:fldCharType="end"/>
            </w:r>
            <w:r w:rsidR="00C71E65" w:rsidRPr="00EF7DC2">
              <w:rPr>
                <w:rFonts w:ascii="Arial" w:hAnsi="Arial" w:cs="Arial"/>
                <w:b/>
                <w:bCs/>
                <w:color w:val="000000"/>
                <w:sz w:val="17"/>
                <w:szCs w:val="17"/>
                <w14:numForm w14:val="lining"/>
              </w:rPr>
              <w:t>80</w:t>
            </w:r>
          </w:p>
        </w:tc>
        <w:tc>
          <w:tcPr>
            <w:tcW w:w="606" w:type="pct"/>
            <w:tcBorders>
              <w:top w:val="nil"/>
              <w:left w:val="nil"/>
              <w:bottom w:val="single" w:sz="4" w:space="0" w:color="auto"/>
              <w:right w:val="single" w:sz="4" w:space="0" w:color="auto"/>
            </w:tcBorders>
            <w:shd w:val="clear" w:color="000000" w:fill="FFFFFF"/>
            <w:vAlign w:val="center"/>
          </w:tcPr>
          <w:p w:rsidR="00E771F3" w:rsidRPr="00EF7DC2" w:rsidRDefault="00E771F3" w:rsidP="00EF7DC2">
            <w:pPr>
              <w:jc w:val="right"/>
              <w:rPr>
                <w:rFonts w:ascii="Arial" w:hAnsi="Arial" w:cs="Arial"/>
                <w:b/>
                <w:bCs/>
                <w:color w:val="000000"/>
                <w:sz w:val="17"/>
                <w:szCs w:val="17"/>
              </w:rPr>
            </w:pPr>
            <w:r w:rsidRPr="00EF7DC2">
              <w:rPr>
                <w:rFonts w:ascii="Arial" w:hAnsi="Arial" w:cs="Arial"/>
                <w:b/>
                <w:bCs/>
                <w:color w:val="000000"/>
                <w:sz w:val="17"/>
                <w:szCs w:val="17"/>
                <w14:numForm w14:val="lining"/>
              </w:rPr>
              <w:fldChar w:fldCharType="begin"/>
            </w:r>
            <w:r w:rsidRPr="00EF7DC2">
              <w:rPr>
                <w:rFonts w:ascii="Arial" w:hAnsi="Arial" w:cs="Arial"/>
                <w:b/>
                <w:bCs/>
                <w:color w:val="000000"/>
                <w:sz w:val="17"/>
                <w:szCs w:val="17"/>
                <w14:numForm w14:val="lining"/>
              </w:rPr>
              <w:instrText xml:space="preserve"> =sum(above) \# "$#,##0.00;($#,##0.00)" </w:instrText>
            </w:r>
            <w:r w:rsidRPr="00EF7DC2">
              <w:rPr>
                <w:rFonts w:ascii="Arial" w:hAnsi="Arial" w:cs="Arial"/>
                <w:b/>
                <w:bCs/>
                <w:color w:val="000000"/>
                <w:sz w:val="17"/>
                <w:szCs w:val="17"/>
                <w14:numForm w14:val="lining"/>
              </w:rPr>
              <w:fldChar w:fldCharType="separate"/>
            </w:r>
            <w:r w:rsidRPr="00EF7DC2">
              <w:rPr>
                <w:rFonts w:ascii="Arial" w:hAnsi="Arial" w:cs="Arial"/>
                <w:b/>
                <w:bCs/>
                <w:noProof/>
                <w:color w:val="000000"/>
                <w:sz w:val="17"/>
                <w:szCs w:val="17"/>
                <w14:numForm w14:val="lining"/>
              </w:rPr>
              <w:t xml:space="preserve">$   </w:t>
            </w:r>
            <w:r w:rsidR="00F64567" w:rsidRPr="00EF7DC2">
              <w:rPr>
                <w:rFonts w:ascii="Arial" w:hAnsi="Arial" w:cs="Arial"/>
                <w:b/>
                <w:bCs/>
                <w:noProof/>
                <w:color w:val="000000"/>
                <w:sz w:val="17"/>
                <w:szCs w:val="17"/>
                <w14:numForm w14:val="lining"/>
              </w:rPr>
              <w:t>3</w:t>
            </w:r>
            <w:r w:rsidR="00EF7DC2" w:rsidRPr="00EF7DC2">
              <w:rPr>
                <w:rFonts w:ascii="Arial" w:hAnsi="Arial" w:cs="Arial"/>
                <w:b/>
                <w:bCs/>
                <w:noProof/>
                <w:color w:val="000000"/>
                <w:sz w:val="17"/>
                <w:szCs w:val="17"/>
                <w14:numForm w14:val="lining"/>
              </w:rPr>
              <w:t>,859</w:t>
            </w:r>
            <w:r w:rsidR="003E0625" w:rsidRPr="00EF7DC2">
              <w:rPr>
                <w:rFonts w:ascii="Arial" w:hAnsi="Arial" w:cs="Arial"/>
                <w:b/>
                <w:bCs/>
                <w:noProof/>
                <w:color w:val="000000"/>
                <w:sz w:val="17"/>
                <w:szCs w:val="17"/>
                <w14:numForm w14:val="lining"/>
              </w:rPr>
              <w:t>,</w:t>
            </w:r>
            <w:r w:rsidR="00EF7DC2" w:rsidRPr="00EF7DC2">
              <w:rPr>
                <w:rFonts w:ascii="Arial" w:hAnsi="Arial" w:cs="Arial"/>
                <w:b/>
                <w:bCs/>
                <w:noProof/>
                <w:color w:val="000000"/>
                <w:sz w:val="17"/>
                <w:szCs w:val="17"/>
                <w14:numForm w14:val="lining"/>
              </w:rPr>
              <w:t>07</w:t>
            </w:r>
            <w:r w:rsidR="00F64567" w:rsidRPr="00EF7DC2">
              <w:rPr>
                <w:rFonts w:ascii="Arial" w:hAnsi="Arial" w:cs="Arial"/>
                <w:b/>
                <w:bCs/>
                <w:noProof/>
                <w:color w:val="000000"/>
                <w:sz w:val="17"/>
                <w:szCs w:val="17"/>
                <w14:numForm w14:val="lining"/>
              </w:rPr>
              <w:t>4</w:t>
            </w:r>
            <w:r w:rsidRPr="00EF7DC2">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E771F3" w:rsidRPr="00EF7DC2" w:rsidRDefault="00E771F3" w:rsidP="00E771F3">
            <w:pPr>
              <w:rPr>
                <w:rFonts w:ascii="Arial" w:hAnsi="Arial" w:cs="Arial"/>
                <w:b/>
                <w:bCs/>
                <w:color w:val="FF0000"/>
                <w:sz w:val="17"/>
                <w:szCs w:val="17"/>
              </w:rPr>
            </w:pPr>
            <w:r w:rsidRPr="00EF7DC2">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E771F3" w:rsidRPr="002D70DA" w:rsidRDefault="00E771F3" w:rsidP="00E771F3">
            <w:pPr>
              <w:rPr>
                <w:rFonts w:ascii="Arial" w:hAnsi="Arial" w:cs="Arial"/>
                <w:b/>
                <w:bCs/>
                <w:color w:val="FF0000"/>
                <w:sz w:val="17"/>
                <w:szCs w:val="17"/>
              </w:rPr>
            </w:pPr>
            <w:r w:rsidRPr="002D70DA">
              <w:rPr>
                <w:rFonts w:ascii="Arial" w:hAnsi="Arial" w:cs="Arial"/>
                <w:b/>
                <w:bCs/>
                <w:color w:val="FF0000"/>
                <w:sz w:val="17"/>
                <w:szCs w:val="17"/>
              </w:rPr>
              <w:t> </w:t>
            </w:r>
          </w:p>
        </w:tc>
      </w:tr>
    </w:tbl>
    <w:p w:rsidR="00E771F3" w:rsidRPr="002D70DA" w:rsidRDefault="00E771F3" w:rsidP="006335BE">
      <w:pPr>
        <w:spacing w:before="80" w:line="250" w:lineRule="exact"/>
        <w:ind w:left="709"/>
        <w:jc w:val="both"/>
        <w:rPr>
          <w:rFonts w:ascii="Arial" w:eastAsia="Calibri" w:hAnsi="Arial" w:cs="Arial"/>
          <w:spacing w:val="-1"/>
          <w:sz w:val="17"/>
          <w:szCs w:val="17"/>
        </w:rPr>
      </w:pP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por cuenta, los rubros de activos intangibles y diferidos, su monto</w:t>
      </w:r>
      <w:r w:rsidR="00220CB2" w:rsidRPr="002D70DA">
        <w:rPr>
          <w:rFonts w:ascii="Arial" w:eastAsia="Calibri" w:hAnsi="Arial" w:cs="Arial"/>
          <w:spacing w:val="-1"/>
          <w:sz w:val="17"/>
          <w:szCs w:val="17"/>
        </w:rPr>
        <w:t xml:space="preserve"> al </w:t>
      </w:r>
      <w:r w:rsidR="007A6D8E">
        <w:rPr>
          <w:rFonts w:ascii="Arial" w:eastAsia="Calibri" w:hAnsi="Arial" w:cs="Arial"/>
          <w:spacing w:val="-1"/>
          <w:sz w:val="17"/>
          <w:szCs w:val="17"/>
        </w:rPr>
        <w:t xml:space="preserve">31 de diciembre de 2017, </w:t>
      </w:r>
      <w:r w:rsidRPr="002D70DA">
        <w:rPr>
          <w:rFonts w:ascii="Arial" w:eastAsia="Calibri" w:hAnsi="Arial" w:cs="Arial"/>
          <w:spacing w:val="-1"/>
          <w:sz w:val="17"/>
          <w:szCs w:val="17"/>
        </w:rPr>
        <w:t>naturaleza, amortización del ejercicio, amortización acumulada, tasa y método aplicados:</w:t>
      </w:r>
    </w:p>
    <w:p w:rsidR="00D718EB" w:rsidRPr="002D70DA" w:rsidRDefault="00D718EB" w:rsidP="00D718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5000" w:type="pct"/>
        <w:tblCellMar>
          <w:left w:w="70" w:type="dxa"/>
          <w:right w:w="70" w:type="dxa"/>
        </w:tblCellMar>
        <w:tblLook w:val="04A0" w:firstRow="1" w:lastRow="0" w:firstColumn="1" w:lastColumn="0" w:noHBand="0" w:noVBand="1"/>
      </w:tblPr>
      <w:tblGrid>
        <w:gridCol w:w="3623"/>
        <w:gridCol w:w="1610"/>
        <w:gridCol w:w="1609"/>
        <w:gridCol w:w="1609"/>
        <w:gridCol w:w="1609"/>
        <w:gridCol w:w="1609"/>
        <w:gridCol w:w="1609"/>
      </w:tblGrid>
      <w:tr w:rsidR="00D718EB" w:rsidRPr="002D70DA" w:rsidTr="00A92123">
        <w:trPr>
          <w:trHeight w:val="720"/>
        </w:trPr>
        <w:tc>
          <w:tcPr>
            <w:tcW w:w="1364" w:type="pct"/>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 DE ACTIVOS INTANGIBLES</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 DEL EJERCICIO</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AMORTIZACIÓN ACUMULADA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TASA APLICADA</w:t>
            </w:r>
          </w:p>
        </w:tc>
        <w:tc>
          <w:tcPr>
            <w:tcW w:w="606" w:type="pct"/>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MÉTODO APLICADO</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SOFTWARE</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E35999" w:rsidP="00E35999">
            <w:pPr>
              <w:jc w:val="right"/>
              <w:rPr>
                <w:rFonts w:ascii="Arial" w:hAnsi="Arial" w:cs="Arial"/>
                <w:b/>
                <w:bCs/>
                <w:color w:val="000000"/>
                <w:sz w:val="17"/>
                <w:szCs w:val="17"/>
              </w:rPr>
            </w:pPr>
            <w:r>
              <w:rPr>
                <w:rFonts w:ascii="Arial" w:hAnsi="Arial" w:cs="Arial"/>
                <w:b/>
                <w:bCs/>
                <w:color w:val="000000"/>
                <w:sz w:val="17"/>
                <w:szCs w:val="17"/>
              </w:rPr>
              <w:t>173,971</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PATENTES, MARCAS Y DERECHOS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CONCESIONES Y FRANQUICIAS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LICENCIAS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D718EB" w:rsidRPr="002D70DA" w:rsidTr="00A92123">
        <w:trPr>
          <w:trHeight w:val="240"/>
        </w:trPr>
        <w:tc>
          <w:tcPr>
            <w:tcW w:w="1364" w:type="pct"/>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OTROS ACTIVOS INTANGIBLES</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auto"/>
            <w:vAlign w:val="center"/>
          </w:tcPr>
          <w:p w:rsidR="00D718EB" w:rsidRPr="002D70DA" w:rsidRDefault="00D718EB">
            <w:pPr>
              <w:jc w:val="right"/>
              <w:rPr>
                <w:rFonts w:ascii="Arial" w:hAnsi="Arial" w:cs="Arial"/>
                <w:b/>
                <w:bCs/>
                <w:color w:val="000000"/>
                <w:sz w:val="17"/>
                <w:szCs w:val="17"/>
              </w:rPr>
            </w:pP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c>
          <w:tcPr>
            <w:tcW w:w="606" w:type="pct"/>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trPr>
        <w:tc>
          <w:tcPr>
            <w:tcW w:w="1364" w:type="pct"/>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0463C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0463C2">
              <w:rPr>
                <w:rFonts w:ascii="Arial" w:hAnsi="Arial" w:cs="Arial"/>
                <w:b/>
                <w:bCs/>
                <w:noProof/>
                <w:color w:val="000000"/>
                <w:sz w:val="17"/>
                <w:szCs w:val="17"/>
                <w14:numForm w14:val="lining"/>
              </w:rPr>
              <w:t>173</w:t>
            </w:r>
            <w:r w:rsidR="00865DC8" w:rsidRPr="00865DC8">
              <w:rPr>
                <w:rFonts w:ascii="Arial" w:hAnsi="Arial" w:cs="Arial"/>
                <w:b/>
                <w:bCs/>
                <w:noProof/>
                <w:color w:val="000000"/>
                <w:sz w:val="17"/>
                <w:szCs w:val="17"/>
                <w14:numForm w14:val="lining"/>
              </w:rPr>
              <w:t>,</w:t>
            </w:r>
            <w:r w:rsidR="000463C2">
              <w:rPr>
                <w:rFonts w:ascii="Arial" w:hAnsi="Arial" w:cs="Arial"/>
                <w:b/>
                <w:bCs/>
                <w:noProof/>
                <w:color w:val="000000"/>
                <w:sz w:val="17"/>
                <w:szCs w:val="17"/>
                <w14:numForm w14:val="lining"/>
              </w:rPr>
              <w:t>9</w:t>
            </w:r>
            <w:r w:rsidR="00E35999">
              <w:rPr>
                <w:rFonts w:ascii="Arial" w:hAnsi="Arial" w:cs="Arial"/>
                <w:b/>
                <w:bCs/>
                <w:noProof/>
                <w:color w:val="000000"/>
                <w:sz w:val="17"/>
                <w:szCs w:val="17"/>
                <w14:numForm w14:val="lining"/>
              </w:rPr>
              <w:t>71</w:t>
            </w:r>
            <w:r w:rsidR="00865DC8" w:rsidRPr="00865DC8">
              <w:rPr>
                <w:rFonts w:ascii="Arial" w:hAnsi="Arial" w:cs="Arial"/>
                <w:b/>
                <w:bCs/>
                <w:noProof/>
                <w:color w:val="000000"/>
                <w:sz w:val="17"/>
                <w:szCs w:val="17"/>
                <w14:numForm w14:val="lining"/>
              </w:rPr>
              <w:t xml:space="preserve"> </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b/>
                <w:bCs/>
                <w:color w:val="FF0000"/>
                <w:sz w:val="17"/>
                <w:szCs w:val="17"/>
              </w:rPr>
            </w:pPr>
            <w:r w:rsidRPr="002D70DA">
              <w:rPr>
                <w:rFonts w:ascii="Arial" w:hAnsi="Arial" w:cs="Arial"/>
                <w:b/>
                <w:bCs/>
                <w:color w:val="FF0000"/>
                <w:sz w:val="17"/>
                <w:szCs w:val="17"/>
              </w:rPr>
              <w:t> </w:t>
            </w:r>
          </w:p>
        </w:tc>
        <w:tc>
          <w:tcPr>
            <w:tcW w:w="606" w:type="pct"/>
            <w:tcBorders>
              <w:top w:val="nil"/>
              <w:left w:val="nil"/>
              <w:bottom w:val="nil"/>
              <w:right w:val="nil"/>
            </w:tcBorders>
            <w:shd w:val="clear" w:color="000000" w:fill="FFFFFF"/>
            <w:noWrap/>
            <w:vAlign w:val="bottom"/>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bl>
    <w:p w:rsidR="007A4015" w:rsidRDefault="007A4015" w:rsidP="00A22B85">
      <w:pPr>
        <w:spacing w:before="80" w:line="250" w:lineRule="exact"/>
        <w:jc w:val="both"/>
        <w:rPr>
          <w:rFonts w:ascii="Arial" w:eastAsia="Calibri" w:hAnsi="Arial" w:cs="Arial"/>
          <w:spacing w:val="-1"/>
          <w:sz w:val="17"/>
          <w:szCs w:val="17"/>
        </w:rPr>
      </w:pPr>
    </w:p>
    <w:p w:rsidR="007A4015" w:rsidRPr="002D70DA" w:rsidRDefault="007A4015" w:rsidP="006335BE">
      <w:pPr>
        <w:spacing w:before="80" w:line="250" w:lineRule="exact"/>
        <w:ind w:left="709"/>
        <w:jc w:val="both"/>
        <w:rPr>
          <w:rFonts w:ascii="Arial" w:eastAsia="Calibri" w:hAnsi="Arial" w:cs="Arial"/>
          <w:spacing w:val="-1"/>
          <w:sz w:val="17"/>
          <w:szCs w:val="17"/>
        </w:rPr>
      </w:pPr>
    </w:p>
    <w:p w:rsidR="00D718EB" w:rsidRPr="002D70DA" w:rsidRDefault="00D718EB" w:rsidP="008708A8">
      <w:pPr>
        <w:pStyle w:val="Prrafodelista"/>
        <w:numPr>
          <w:ilvl w:val="0"/>
          <w:numId w:val="8"/>
        </w:numPr>
        <w:spacing w:before="80" w:line="250" w:lineRule="exact"/>
        <w:ind w:left="714" w:hanging="357"/>
        <w:contextualSpacing w:val="0"/>
        <w:jc w:val="both"/>
        <w:rPr>
          <w:rFonts w:ascii="Arial" w:eastAsia="Calibri" w:hAnsi="Arial" w:cs="Arial"/>
          <w:b/>
          <w:spacing w:val="-1"/>
          <w:sz w:val="17"/>
          <w:szCs w:val="17"/>
        </w:rPr>
      </w:pPr>
      <w:r w:rsidRPr="002D70DA">
        <w:rPr>
          <w:rFonts w:ascii="Arial" w:eastAsia="Calibri" w:hAnsi="Arial" w:cs="Arial"/>
          <w:b/>
          <w:spacing w:val="-1"/>
          <w:sz w:val="17"/>
          <w:szCs w:val="17"/>
        </w:rPr>
        <w:t>Estimaciones y deterioros</w:t>
      </w:r>
    </w:p>
    <w:p w:rsidR="00D718EB" w:rsidRPr="002D70DA" w:rsidRDefault="00D718EB" w:rsidP="006335B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los criterios utilizados para la determinación de las estimaciones:</w:t>
      </w:r>
    </w:p>
    <w:p w:rsidR="00D718EB" w:rsidRPr="002D70DA" w:rsidRDefault="00D718EB" w:rsidP="006335BE">
      <w:pPr>
        <w:spacing w:before="80" w:line="250" w:lineRule="exact"/>
        <w:ind w:left="709"/>
        <w:jc w:val="both"/>
        <w:rPr>
          <w:rFonts w:ascii="Arial" w:eastAsia="Calibri" w:hAnsi="Arial" w:cs="Arial"/>
          <w:spacing w:val="-1"/>
          <w:sz w:val="17"/>
          <w:szCs w:val="17"/>
        </w:rPr>
      </w:pPr>
    </w:p>
    <w:tbl>
      <w:tblPr>
        <w:tblW w:w="7080" w:type="dxa"/>
        <w:jc w:val="center"/>
        <w:tblCellMar>
          <w:left w:w="70" w:type="dxa"/>
          <w:right w:w="70" w:type="dxa"/>
        </w:tblCellMar>
        <w:tblLook w:val="04A0" w:firstRow="1" w:lastRow="0" w:firstColumn="1" w:lastColumn="0" w:noHBand="0" w:noVBand="1"/>
      </w:tblPr>
      <w:tblGrid>
        <w:gridCol w:w="4900"/>
        <w:gridCol w:w="2180"/>
      </w:tblGrid>
      <w:tr w:rsidR="00D718EB" w:rsidRPr="002D70DA" w:rsidTr="00D718EB">
        <w:trPr>
          <w:trHeight w:val="72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718EB" w:rsidRPr="002D70DA" w:rsidRDefault="00D718EB">
            <w:pPr>
              <w:jc w:val="center"/>
              <w:rPr>
                <w:rFonts w:ascii="Arial" w:hAnsi="Arial" w:cs="Arial"/>
                <w:b/>
                <w:bCs/>
                <w:color w:val="000000"/>
                <w:sz w:val="17"/>
                <w:szCs w:val="17"/>
              </w:rPr>
            </w:pPr>
            <w:r w:rsidRPr="002D70DA">
              <w:rPr>
                <w:rFonts w:ascii="Arial" w:hAnsi="Arial" w:cs="Arial"/>
                <w:b/>
                <w:bCs/>
                <w:color w:val="000000"/>
                <w:sz w:val="17"/>
                <w:szCs w:val="17"/>
              </w:rPr>
              <w:t>CRITERIOS UTILIZADOS PARA LA DETERMINACIÓN DE LAS ESTIMACIONES</w:t>
            </w:r>
          </w:p>
        </w:tc>
      </w:tr>
      <w:tr w:rsidR="00D718EB" w:rsidRPr="002D70DA" w:rsidTr="00D718EB">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718EB" w:rsidRPr="002D70DA" w:rsidRDefault="00D718EB">
            <w:pPr>
              <w:rPr>
                <w:rFonts w:ascii="Arial" w:hAnsi="Arial" w:cs="Arial"/>
                <w:color w:val="000000"/>
                <w:sz w:val="17"/>
                <w:szCs w:val="17"/>
              </w:rPr>
            </w:pPr>
            <w:r w:rsidRPr="002D70DA">
              <w:rPr>
                <w:rFonts w:ascii="Arial" w:hAnsi="Arial" w:cs="Arial"/>
                <w:color w:val="000000"/>
                <w:sz w:val="17"/>
                <w:szCs w:val="17"/>
              </w:rPr>
              <w:t>ESTIMACIONES POR PERDIDAS DE CUENTAS INCOBRABLES DE DOCUMENTOS POR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718EB" w:rsidRPr="002D70DA" w:rsidRDefault="00404589" w:rsidP="00404589">
            <w:pPr>
              <w:jc w:val="center"/>
              <w:rPr>
                <w:rFonts w:ascii="Arial" w:hAnsi="Arial" w:cs="Arial"/>
                <w:color w:val="000000"/>
                <w:sz w:val="17"/>
                <w:szCs w:val="17"/>
              </w:rPr>
            </w:pPr>
            <w:r>
              <w:rPr>
                <w:rFonts w:ascii="Arial" w:hAnsi="Arial" w:cs="Arial"/>
                <w:color w:val="000000"/>
                <w:sz w:val="17"/>
                <w:szCs w:val="17"/>
              </w:rPr>
              <w:t>NO APLICA</w:t>
            </w:r>
          </w:p>
        </w:tc>
      </w:tr>
      <w:tr w:rsidR="00404589" w:rsidRPr="002D70DA" w:rsidTr="000908B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04589" w:rsidRPr="002D70DA" w:rsidRDefault="00404589" w:rsidP="00404589">
            <w:pPr>
              <w:rPr>
                <w:rFonts w:ascii="Arial" w:hAnsi="Arial" w:cs="Arial"/>
                <w:color w:val="000000"/>
                <w:sz w:val="17"/>
                <w:szCs w:val="17"/>
              </w:rPr>
            </w:pPr>
            <w:r w:rsidRPr="002D70DA">
              <w:rPr>
                <w:rFonts w:ascii="Arial" w:hAnsi="Arial" w:cs="Arial"/>
                <w:color w:val="000000"/>
                <w:sz w:val="17"/>
                <w:szCs w:val="17"/>
              </w:rPr>
              <w:t>ESTIMACIONES POR PERDIDAS DE CUENTAS INCOBRABLES DE DEUDORES DIVERSOS</w:t>
            </w:r>
          </w:p>
        </w:tc>
        <w:tc>
          <w:tcPr>
            <w:tcW w:w="2180" w:type="dxa"/>
            <w:tcBorders>
              <w:top w:val="nil"/>
              <w:left w:val="nil"/>
              <w:bottom w:val="single" w:sz="4" w:space="0" w:color="auto"/>
              <w:right w:val="single" w:sz="4" w:space="0" w:color="auto"/>
            </w:tcBorders>
            <w:shd w:val="clear" w:color="auto" w:fill="D5DCE4" w:themeFill="text2" w:themeFillTint="33"/>
            <w:hideMark/>
          </w:tcPr>
          <w:p w:rsidR="00404589" w:rsidRDefault="00404589" w:rsidP="00404589">
            <w:pPr>
              <w:jc w:val="center"/>
            </w:pPr>
            <w:r w:rsidRPr="004C090D">
              <w:rPr>
                <w:rFonts w:ascii="Arial" w:hAnsi="Arial" w:cs="Arial"/>
                <w:color w:val="000000"/>
                <w:sz w:val="17"/>
                <w:szCs w:val="17"/>
              </w:rPr>
              <w:t>NO APLICA</w:t>
            </w:r>
          </w:p>
        </w:tc>
      </w:tr>
      <w:tr w:rsidR="00404589" w:rsidRPr="002D70DA" w:rsidTr="000908B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04589" w:rsidRPr="002D70DA" w:rsidRDefault="00404589" w:rsidP="00404589">
            <w:pPr>
              <w:rPr>
                <w:rFonts w:ascii="Arial" w:hAnsi="Arial" w:cs="Arial"/>
                <w:color w:val="000000"/>
                <w:sz w:val="17"/>
                <w:szCs w:val="17"/>
              </w:rPr>
            </w:pPr>
            <w:r w:rsidRPr="002D70DA">
              <w:rPr>
                <w:rFonts w:ascii="Arial" w:hAnsi="Arial" w:cs="Arial"/>
                <w:color w:val="000000"/>
                <w:sz w:val="17"/>
                <w:szCs w:val="17"/>
              </w:rPr>
              <w:t>ESTIMACIONES POR PERDIDA DE CUENTAS INCOBRABLES DE INGRESOS POR COBRAR</w:t>
            </w:r>
          </w:p>
        </w:tc>
        <w:tc>
          <w:tcPr>
            <w:tcW w:w="2180" w:type="dxa"/>
            <w:tcBorders>
              <w:top w:val="nil"/>
              <w:left w:val="nil"/>
              <w:bottom w:val="single" w:sz="4" w:space="0" w:color="auto"/>
              <w:right w:val="single" w:sz="4" w:space="0" w:color="auto"/>
            </w:tcBorders>
            <w:shd w:val="clear" w:color="auto" w:fill="D5DCE4" w:themeFill="text2" w:themeFillTint="33"/>
            <w:hideMark/>
          </w:tcPr>
          <w:p w:rsidR="00404589" w:rsidRDefault="00404589" w:rsidP="00404589">
            <w:pPr>
              <w:jc w:val="center"/>
            </w:pPr>
            <w:r w:rsidRPr="004C090D">
              <w:rPr>
                <w:rFonts w:ascii="Arial" w:hAnsi="Arial" w:cs="Arial"/>
                <w:color w:val="000000"/>
                <w:sz w:val="17"/>
                <w:szCs w:val="17"/>
              </w:rPr>
              <w:t>NO APLICA</w:t>
            </w:r>
          </w:p>
        </w:tc>
      </w:tr>
      <w:tr w:rsidR="00404589" w:rsidRPr="002D70DA" w:rsidTr="000908B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04589" w:rsidRPr="002D70DA" w:rsidRDefault="00404589" w:rsidP="00404589">
            <w:pPr>
              <w:rPr>
                <w:rFonts w:ascii="Arial" w:hAnsi="Arial" w:cs="Arial"/>
                <w:color w:val="000000"/>
                <w:sz w:val="17"/>
                <w:szCs w:val="17"/>
              </w:rPr>
            </w:pPr>
            <w:r w:rsidRPr="002D70DA">
              <w:rPr>
                <w:rFonts w:ascii="Arial" w:hAnsi="Arial" w:cs="Arial"/>
                <w:color w:val="000000"/>
                <w:sz w:val="17"/>
                <w:szCs w:val="17"/>
              </w:rPr>
              <w:t>ESTIMACIONES POR PERDIDA DE CUENTAS INCOBRABLES DE PRESTAMOS OTORGADOS</w:t>
            </w:r>
          </w:p>
        </w:tc>
        <w:tc>
          <w:tcPr>
            <w:tcW w:w="2180" w:type="dxa"/>
            <w:tcBorders>
              <w:top w:val="nil"/>
              <w:left w:val="nil"/>
              <w:bottom w:val="single" w:sz="4" w:space="0" w:color="auto"/>
              <w:right w:val="single" w:sz="4" w:space="0" w:color="auto"/>
            </w:tcBorders>
            <w:shd w:val="clear" w:color="auto" w:fill="D5DCE4" w:themeFill="text2" w:themeFillTint="33"/>
            <w:hideMark/>
          </w:tcPr>
          <w:p w:rsidR="00404589" w:rsidRDefault="00404589" w:rsidP="00404589">
            <w:pPr>
              <w:jc w:val="center"/>
            </w:pPr>
            <w:r w:rsidRPr="004C090D">
              <w:rPr>
                <w:rFonts w:ascii="Arial" w:hAnsi="Arial" w:cs="Arial"/>
                <w:color w:val="000000"/>
                <w:sz w:val="17"/>
                <w:szCs w:val="17"/>
              </w:rPr>
              <w:t>NO APLICA</w:t>
            </w:r>
          </w:p>
        </w:tc>
      </w:tr>
      <w:tr w:rsidR="00404589" w:rsidRPr="002D70DA" w:rsidTr="000908BE">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04589" w:rsidRPr="002D70DA" w:rsidRDefault="00404589" w:rsidP="00404589">
            <w:pPr>
              <w:rPr>
                <w:rFonts w:ascii="Arial" w:hAnsi="Arial" w:cs="Arial"/>
                <w:color w:val="000000"/>
                <w:sz w:val="17"/>
                <w:szCs w:val="17"/>
              </w:rPr>
            </w:pPr>
            <w:r w:rsidRPr="002D70DA">
              <w:rPr>
                <w:rFonts w:ascii="Arial" w:hAnsi="Arial" w:cs="Arial"/>
                <w:color w:val="000000"/>
                <w:sz w:val="17"/>
                <w:szCs w:val="17"/>
              </w:rPr>
              <w:t>ESTIMACIONES POR PERDIDA DE OTRAS CUENTAS INCOBRABLES</w:t>
            </w:r>
          </w:p>
        </w:tc>
        <w:tc>
          <w:tcPr>
            <w:tcW w:w="2180" w:type="dxa"/>
            <w:tcBorders>
              <w:top w:val="nil"/>
              <w:left w:val="nil"/>
              <w:bottom w:val="single" w:sz="4" w:space="0" w:color="auto"/>
              <w:right w:val="single" w:sz="4" w:space="0" w:color="auto"/>
            </w:tcBorders>
            <w:shd w:val="clear" w:color="auto" w:fill="D5DCE4" w:themeFill="text2" w:themeFillTint="33"/>
            <w:hideMark/>
          </w:tcPr>
          <w:p w:rsidR="00404589" w:rsidRDefault="00404589" w:rsidP="00404589">
            <w:pPr>
              <w:jc w:val="center"/>
            </w:pPr>
            <w:r w:rsidRPr="004C090D">
              <w:rPr>
                <w:rFonts w:ascii="Arial" w:hAnsi="Arial" w:cs="Arial"/>
                <w:color w:val="000000"/>
                <w:sz w:val="17"/>
                <w:szCs w:val="17"/>
              </w:rPr>
              <w:t>NO APLICA</w:t>
            </w:r>
          </w:p>
        </w:tc>
      </w:tr>
      <w:tr w:rsidR="00404589" w:rsidRPr="002D70DA" w:rsidTr="000908B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404589" w:rsidRPr="002D70DA" w:rsidRDefault="00404589" w:rsidP="00404589">
            <w:pPr>
              <w:rPr>
                <w:rFonts w:ascii="Arial" w:hAnsi="Arial" w:cs="Arial"/>
                <w:color w:val="000000"/>
                <w:sz w:val="17"/>
                <w:szCs w:val="17"/>
              </w:rPr>
            </w:pPr>
            <w:r w:rsidRPr="002D70DA">
              <w:rPr>
                <w:rFonts w:ascii="Arial" w:hAnsi="Arial" w:cs="Arial"/>
                <w:color w:val="000000"/>
                <w:sz w:val="17"/>
                <w:szCs w:val="17"/>
              </w:rPr>
              <w:t>DETERIOR ACUMULADO DE ACTIVOS BIOLÓGICOS</w:t>
            </w:r>
          </w:p>
        </w:tc>
        <w:tc>
          <w:tcPr>
            <w:tcW w:w="2180" w:type="dxa"/>
            <w:tcBorders>
              <w:top w:val="nil"/>
              <w:left w:val="nil"/>
              <w:bottom w:val="single" w:sz="4" w:space="0" w:color="auto"/>
              <w:right w:val="single" w:sz="4" w:space="0" w:color="auto"/>
            </w:tcBorders>
            <w:shd w:val="clear" w:color="auto" w:fill="D5DCE4" w:themeFill="text2" w:themeFillTint="33"/>
            <w:hideMark/>
          </w:tcPr>
          <w:p w:rsidR="00404589" w:rsidRDefault="00404589" w:rsidP="00404589">
            <w:pPr>
              <w:jc w:val="center"/>
            </w:pPr>
            <w:r w:rsidRPr="004C090D">
              <w:rPr>
                <w:rFonts w:ascii="Arial" w:hAnsi="Arial" w:cs="Arial"/>
                <w:color w:val="000000"/>
                <w:sz w:val="17"/>
                <w:szCs w:val="17"/>
              </w:rPr>
              <w:t>NO APLICA</w:t>
            </w:r>
          </w:p>
        </w:tc>
      </w:tr>
    </w:tbl>
    <w:p w:rsidR="00D718EB" w:rsidRDefault="00D718EB" w:rsidP="006335BE">
      <w:pPr>
        <w:spacing w:before="80" w:line="250" w:lineRule="exact"/>
        <w:ind w:left="709"/>
        <w:jc w:val="both"/>
        <w:rPr>
          <w:rFonts w:ascii="Arial" w:eastAsia="Calibri" w:hAnsi="Arial" w:cs="Arial"/>
          <w:spacing w:val="-1"/>
          <w:sz w:val="17"/>
          <w:szCs w:val="17"/>
        </w:rPr>
      </w:pPr>
    </w:p>
    <w:p w:rsidR="00A22B85" w:rsidRPr="002D70DA" w:rsidRDefault="00A22B85" w:rsidP="006335BE">
      <w:pPr>
        <w:spacing w:before="80" w:line="250" w:lineRule="exact"/>
        <w:ind w:left="709"/>
        <w:jc w:val="both"/>
        <w:rPr>
          <w:rFonts w:ascii="Arial" w:eastAsia="Calibri" w:hAnsi="Arial" w:cs="Arial"/>
          <w:spacing w:val="-1"/>
          <w:sz w:val="17"/>
          <w:szCs w:val="17"/>
        </w:rPr>
      </w:pPr>
    </w:p>
    <w:p w:rsidR="006335BE" w:rsidRPr="002D70DA" w:rsidRDefault="006335BE" w:rsidP="008708A8">
      <w:pPr>
        <w:pStyle w:val="Prrafodelista"/>
        <w:numPr>
          <w:ilvl w:val="0"/>
          <w:numId w:val="8"/>
        </w:numPr>
        <w:spacing w:before="80" w:line="250" w:lineRule="exact"/>
        <w:ind w:left="714" w:hanging="357"/>
        <w:contextualSpacing w:val="0"/>
        <w:jc w:val="both"/>
        <w:rPr>
          <w:rFonts w:ascii="Arial" w:eastAsia="Calibri" w:hAnsi="Arial" w:cs="Arial"/>
          <w:spacing w:val="-1"/>
          <w:sz w:val="17"/>
          <w:szCs w:val="17"/>
        </w:rPr>
      </w:pPr>
      <w:r w:rsidRPr="002D70DA">
        <w:rPr>
          <w:rFonts w:ascii="Arial" w:eastAsia="Calibri" w:hAnsi="Arial" w:cs="Arial"/>
          <w:b/>
          <w:spacing w:val="-1"/>
          <w:sz w:val="17"/>
          <w:szCs w:val="17"/>
        </w:rPr>
        <w:t>Otros Activos</w:t>
      </w:r>
    </w:p>
    <w:p w:rsidR="00A92123" w:rsidRPr="002D70DA" w:rsidRDefault="00A92123"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las cuentas de otros activos, se informa por tipo circulante y no circulante, los montos totales asociados </w:t>
      </w:r>
      <w:r w:rsidR="00220CB2" w:rsidRPr="002D70DA">
        <w:rPr>
          <w:rFonts w:ascii="Arial" w:eastAsia="Calibri" w:hAnsi="Arial" w:cs="Arial"/>
          <w:spacing w:val="-1"/>
          <w:sz w:val="17"/>
          <w:szCs w:val="17"/>
        </w:rPr>
        <w:t xml:space="preserve">al </w:t>
      </w:r>
      <w:r w:rsidR="007A6D8E">
        <w:rPr>
          <w:rFonts w:ascii="Arial" w:eastAsia="Calibri" w:hAnsi="Arial" w:cs="Arial"/>
          <w:spacing w:val="-1"/>
          <w:sz w:val="17"/>
          <w:szCs w:val="17"/>
        </w:rPr>
        <w:t>31 de diciembre</w:t>
      </w:r>
      <w:r w:rsidR="00CC1E4C">
        <w:rPr>
          <w:rFonts w:ascii="Arial" w:eastAsia="Calibri" w:hAnsi="Arial" w:cs="Arial"/>
          <w:spacing w:val="-1"/>
          <w:sz w:val="17"/>
          <w:szCs w:val="17"/>
        </w:rPr>
        <w:t xml:space="preserve"> </w:t>
      </w:r>
      <w:r w:rsidR="00220CB2" w:rsidRPr="002D70DA">
        <w:rPr>
          <w:rFonts w:ascii="Arial" w:eastAsia="Calibri" w:hAnsi="Arial" w:cs="Arial"/>
          <w:spacing w:val="-1"/>
          <w:sz w:val="17"/>
          <w:szCs w:val="17"/>
        </w:rPr>
        <w:t>de 201</w:t>
      </w:r>
      <w:r w:rsidR="00CC1E4C">
        <w:rPr>
          <w:rFonts w:ascii="Arial" w:eastAsia="Calibri" w:hAnsi="Arial" w:cs="Arial"/>
          <w:spacing w:val="-1"/>
          <w:sz w:val="17"/>
          <w:szCs w:val="17"/>
        </w:rPr>
        <w:t>7</w:t>
      </w:r>
      <w:r w:rsidR="00220CB2"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y sus características cualitativas significativas que les impacten financieramente:</w:t>
      </w:r>
    </w:p>
    <w:p w:rsidR="006335BE" w:rsidRPr="002D70DA" w:rsidRDefault="006335BE" w:rsidP="00BB302F">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A92123" w:rsidRPr="002D70DA" w:rsidTr="00A92123">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MONTO TOTAL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A92123" w:rsidRPr="002D70DA" w:rsidRDefault="00A92123">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IMPACTEN FINANCIERAMENTE</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Activo circulante</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EN GARANTÍA</w:t>
            </w:r>
            <w:r w:rsidR="00D27DD8">
              <w:rPr>
                <w:rFonts w:ascii="Arial" w:hAnsi="Arial" w:cs="Arial"/>
                <w:color w:val="000000"/>
                <w:sz w:val="17"/>
                <w:szCs w:val="17"/>
              </w:rPr>
              <w:t xml:space="preserve"> (DEPOSITOS)</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E35999" w:rsidP="00E35999">
            <w:pPr>
              <w:jc w:val="right"/>
              <w:rPr>
                <w:rFonts w:ascii="Arial" w:hAnsi="Arial" w:cs="Arial"/>
                <w:b/>
                <w:bCs/>
                <w:color w:val="000000"/>
                <w:sz w:val="17"/>
                <w:szCs w:val="17"/>
              </w:rPr>
            </w:pPr>
            <w:r>
              <w:rPr>
                <w:rFonts w:ascii="Arial" w:hAnsi="Arial" w:cs="Arial"/>
                <w:b/>
                <w:bCs/>
                <w:color w:val="000000"/>
                <w:sz w:val="17"/>
                <w:szCs w:val="17"/>
              </w:rPr>
              <w:t>57,464</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r w:rsidR="00D27DD8">
              <w:rPr>
                <w:rFonts w:ascii="Arial" w:hAnsi="Arial" w:cs="Arial"/>
                <w:color w:val="000000"/>
                <w:sz w:val="17"/>
                <w:szCs w:val="17"/>
              </w:rPr>
              <w:t>CON CFE</w:t>
            </w:r>
          </w:p>
        </w:tc>
      </w:tr>
      <w:tr w:rsidR="00A92123" w:rsidRPr="002D70DA" w:rsidTr="00A92123">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BIENES DERIVADOS DE EMBARGOS, DECOMISOS, ASEGURAMIENTOS Y DACIÓN EN PAGO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D27DD8">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E35999">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sidR="00E35999">
              <w:rPr>
                <w:rFonts w:ascii="Arial" w:hAnsi="Arial" w:cs="Arial"/>
                <w:b/>
                <w:bCs/>
                <w:noProof/>
                <w:color w:val="000000"/>
                <w:sz w:val="17"/>
                <w:szCs w:val="17"/>
                <w14:numForm w14:val="lining"/>
              </w:rPr>
              <w:t xml:space="preserve"> </w:t>
            </w:r>
            <w:r w:rsidR="00D27DD8">
              <w:rPr>
                <w:rFonts w:ascii="Arial" w:hAnsi="Arial" w:cs="Arial"/>
                <w:b/>
                <w:bCs/>
                <w:noProof/>
                <w:color w:val="000000"/>
                <w:sz w:val="17"/>
                <w:szCs w:val="17"/>
                <w14:numForm w14:val="lining"/>
              </w:rPr>
              <w:t>57,464</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auto" w:fill="auto"/>
            <w:noWrap/>
            <w:vAlign w:val="bottom"/>
            <w:hideMark/>
          </w:tcPr>
          <w:p w:rsidR="00A92123" w:rsidRPr="002D70DA" w:rsidRDefault="00A92123" w:rsidP="00A92123">
            <w:pPr>
              <w:jc w:val="center"/>
              <w:rPr>
                <w:rFonts w:ascii="Arial" w:hAnsi="Arial" w:cs="Arial"/>
                <w:color w:val="000000"/>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c>
          <w:tcPr>
            <w:tcW w:w="2180" w:type="dxa"/>
            <w:tcBorders>
              <w:top w:val="nil"/>
              <w:left w:val="nil"/>
              <w:bottom w:val="nil"/>
              <w:right w:val="nil"/>
            </w:tcBorders>
            <w:shd w:val="clear" w:color="auto" w:fill="auto"/>
            <w:noWrap/>
            <w:vAlign w:val="bottom"/>
            <w:hideMark/>
          </w:tcPr>
          <w:p w:rsidR="00A92123" w:rsidRPr="002D70DA" w:rsidRDefault="00A92123" w:rsidP="00A92123">
            <w:pPr>
              <w:rPr>
                <w:rFonts w:ascii="Arial" w:hAnsi="Arial" w:cs="Arial"/>
                <w:sz w:val="17"/>
                <w:szCs w:val="17"/>
              </w:rPr>
            </w:pP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Activo no circulante</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CONCESIÓN</w:t>
            </w:r>
          </w:p>
        </w:tc>
        <w:tc>
          <w:tcPr>
            <w:tcW w:w="2180" w:type="dxa"/>
            <w:tcBorders>
              <w:top w:val="single" w:sz="4" w:space="0" w:color="auto"/>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ARRENDAMIENTO FINANCIERO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BIENES EN COMODATO</w:t>
            </w:r>
          </w:p>
        </w:tc>
        <w:tc>
          <w:tcPr>
            <w:tcW w:w="2180" w:type="dxa"/>
            <w:tcBorders>
              <w:top w:val="nil"/>
              <w:left w:val="nil"/>
              <w:bottom w:val="single" w:sz="4" w:space="0" w:color="auto"/>
              <w:right w:val="single" w:sz="4" w:space="0" w:color="auto"/>
            </w:tcBorders>
            <w:shd w:val="clear" w:color="auto" w:fill="auto"/>
            <w:vAlign w:val="center"/>
          </w:tcPr>
          <w:p w:rsidR="00A92123" w:rsidRPr="002D70DA" w:rsidRDefault="00A92123" w:rsidP="00A9212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A92123" w:rsidRPr="002D70DA" w:rsidRDefault="00A92123" w:rsidP="00A92123">
            <w:pP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A92123">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color w:val="000000"/>
                <w:sz w:val="17"/>
                <w:szCs w:val="17"/>
              </w:rPr>
            </w:pPr>
            <w:r w:rsidRPr="002D70DA">
              <w:rPr>
                <w:rFonts w:ascii="Arial" w:hAnsi="Arial" w:cs="Arial"/>
                <w:color w:val="000000"/>
                <w:sz w:val="17"/>
                <w:szCs w:val="17"/>
              </w:rPr>
              <w:t> </w:t>
            </w:r>
          </w:p>
        </w:tc>
      </w:tr>
      <w:tr w:rsidR="00A92123" w:rsidRPr="002D70DA" w:rsidTr="00A92123">
        <w:trPr>
          <w:trHeight w:val="240"/>
          <w:jc w:val="center"/>
        </w:trPr>
        <w:tc>
          <w:tcPr>
            <w:tcW w:w="4900" w:type="dxa"/>
            <w:tcBorders>
              <w:top w:val="nil"/>
              <w:left w:val="nil"/>
              <w:bottom w:val="nil"/>
              <w:right w:val="nil"/>
            </w:tcBorders>
            <w:shd w:val="clear" w:color="000000" w:fill="FFFFFF"/>
            <w:vAlign w:val="center"/>
            <w:hideMark/>
          </w:tcPr>
          <w:p w:rsidR="00A92123" w:rsidRPr="002D70DA" w:rsidRDefault="00A92123" w:rsidP="00A92123">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A92123" w:rsidRPr="002D70DA" w:rsidRDefault="00A92123" w:rsidP="00E35999">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w:t>
            </w:r>
            <w:r w:rsidR="000463C2">
              <w:rPr>
                <w:rFonts w:ascii="Arial" w:hAnsi="Arial" w:cs="Arial"/>
                <w:b/>
                <w:bCs/>
                <w:noProof/>
                <w:color w:val="000000"/>
                <w:sz w:val="17"/>
                <w:szCs w:val="17"/>
                <w14:numForm w14:val="lining"/>
              </w:rPr>
              <w:t>57</w:t>
            </w:r>
            <w:r w:rsidR="00527C52">
              <w:rPr>
                <w:rFonts w:ascii="Arial" w:hAnsi="Arial" w:cs="Arial"/>
                <w:b/>
                <w:bCs/>
                <w:noProof/>
                <w:color w:val="000000"/>
                <w:sz w:val="17"/>
                <w:szCs w:val="17"/>
                <w14:numForm w14:val="lining"/>
              </w:rPr>
              <w:t>,464</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A92123" w:rsidRPr="002D70DA" w:rsidRDefault="00A92123" w:rsidP="00A92123">
            <w:pPr>
              <w:jc w:val="right"/>
              <w:rPr>
                <w:rFonts w:ascii="Arial" w:hAnsi="Arial" w:cs="Arial"/>
                <w:b/>
                <w:bCs/>
                <w:color w:val="000000"/>
                <w:sz w:val="17"/>
                <w:szCs w:val="17"/>
              </w:rPr>
            </w:pPr>
          </w:p>
        </w:tc>
      </w:tr>
    </w:tbl>
    <w:p w:rsidR="001749D4" w:rsidRPr="002D70DA" w:rsidRDefault="001749D4" w:rsidP="001749D4">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Pasivo</w:t>
      </w:r>
      <w:r w:rsidR="000008C2" w:rsidRPr="002D70DA">
        <w:rPr>
          <w:rStyle w:val="Refdenotaalpie"/>
          <w:rFonts w:ascii="Arial" w:hAnsi="Arial" w:cs="Arial"/>
          <w:b/>
          <w:sz w:val="17"/>
          <w:szCs w:val="17"/>
        </w:rPr>
        <w:footnoteReference w:id="1"/>
      </w:r>
    </w:p>
    <w:p w:rsidR="00B35C2A" w:rsidRPr="002D70DA" w:rsidRDefault="00B35C2A"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 xml:space="preserve">el monto al </w:t>
      </w:r>
      <w:r w:rsidR="007A6D8E">
        <w:rPr>
          <w:rFonts w:ascii="Arial" w:eastAsia="Calibri" w:hAnsi="Arial" w:cs="Arial"/>
          <w:spacing w:val="-1"/>
          <w:sz w:val="17"/>
          <w:szCs w:val="17"/>
        </w:rPr>
        <w:t>31 de diciembre</w:t>
      </w:r>
      <w:r w:rsidR="00A13F3E">
        <w:rPr>
          <w:rFonts w:ascii="Arial" w:eastAsia="Calibri" w:hAnsi="Arial" w:cs="Arial"/>
          <w:spacing w:val="-1"/>
          <w:sz w:val="17"/>
          <w:szCs w:val="17"/>
        </w:rPr>
        <w:t xml:space="preserve"> </w:t>
      </w:r>
      <w:r w:rsidR="00D566BD" w:rsidRPr="002D70DA">
        <w:rPr>
          <w:rFonts w:ascii="Arial" w:eastAsia="Calibri" w:hAnsi="Arial" w:cs="Arial"/>
          <w:spacing w:val="-1"/>
          <w:sz w:val="17"/>
          <w:szCs w:val="17"/>
        </w:rPr>
        <w:t>de 201</w:t>
      </w:r>
      <w:r w:rsidR="00A13F3E">
        <w:rPr>
          <w:rFonts w:ascii="Arial" w:eastAsia="Calibri" w:hAnsi="Arial" w:cs="Arial"/>
          <w:spacing w:val="-1"/>
          <w:sz w:val="17"/>
          <w:szCs w:val="17"/>
        </w:rPr>
        <w:t>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las cuentas por pagar en una desagregación por su vencimiento en días a 90, 180, menor o igual a 365 y mayor a 365. Asimismo, se informa sobre la factibilidad del pago de dichos pasivos:</w:t>
      </w:r>
    </w:p>
    <w:p w:rsidR="00B35C2A" w:rsidRDefault="00B35C2A" w:rsidP="00FF138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p w:rsidR="00FF138E" w:rsidRPr="002D70DA" w:rsidRDefault="00FF138E" w:rsidP="00A22B85">
      <w:pPr>
        <w:autoSpaceDE w:val="0"/>
        <w:autoSpaceDN w:val="0"/>
        <w:adjustRightInd w:val="0"/>
        <w:spacing w:before="240" w:after="120"/>
        <w:rPr>
          <w:rFonts w:ascii="Arial" w:eastAsia="Calibri" w:hAnsi="Arial" w:cs="Arial"/>
          <w:b/>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CUENTAS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CE7FF8" w:rsidP="00CE7FF8">
            <w:pPr>
              <w:jc w:val="right"/>
              <w:rPr>
                <w:rFonts w:ascii="Arial" w:hAnsi="Arial" w:cs="Arial"/>
                <w:b/>
                <w:bCs/>
                <w:color w:val="000000"/>
                <w:sz w:val="17"/>
                <w:szCs w:val="17"/>
              </w:rPr>
            </w:pPr>
            <w:r>
              <w:rPr>
                <w:rFonts w:ascii="Arial" w:hAnsi="Arial" w:cs="Arial"/>
                <w:b/>
                <w:bCs/>
                <w:color w:val="000000"/>
                <w:sz w:val="17"/>
                <w:szCs w:val="17"/>
              </w:rPr>
              <w:t>44,531</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CE7FF8" w:rsidP="00CE7FF8">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150CD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lastRenderedPageBreak/>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150CD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150CD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150CDE">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361638" w:rsidP="00CA5F72">
            <w:pPr>
              <w:jc w:val="right"/>
              <w:rPr>
                <w:rFonts w:ascii="Arial" w:hAnsi="Arial" w:cs="Arial"/>
                <w:b/>
                <w:bCs/>
                <w:color w:val="000000"/>
                <w:sz w:val="17"/>
                <w:szCs w:val="17"/>
              </w:rPr>
            </w:pPr>
            <w:r>
              <w:rPr>
                <w:rFonts w:ascii="Arial" w:hAnsi="Arial" w:cs="Arial"/>
                <w:b/>
                <w:bCs/>
                <w:color w:val="000000"/>
                <w:sz w:val="17"/>
                <w:szCs w:val="17"/>
              </w:rPr>
              <w:t>142,947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361638" w:rsidP="00361638">
            <w:pPr>
              <w:jc w:val="right"/>
              <w:rPr>
                <w:rFonts w:ascii="Arial" w:hAnsi="Arial" w:cs="Arial"/>
                <w:b/>
                <w:bCs/>
                <w:color w:val="000000"/>
                <w:sz w:val="17"/>
                <w:szCs w:val="17"/>
              </w:rPr>
            </w:pPr>
            <w:r>
              <w:rPr>
                <w:rFonts w:ascii="Arial" w:hAnsi="Arial" w:cs="Arial"/>
                <w:b/>
                <w:bCs/>
                <w:color w:val="000000"/>
                <w:sz w:val="17"/>
                <w:szCs w:val="17"/>
              </w:rPr>
              <w:t>33,727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CA5F7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sidRPr="002D70DA">
              <w:rPr>
                <w:rFonts w:ascii="Arial" w:hAnsi="Arial" w:cs="Arial"/>
                <w:b/>
                <w:bCs/>
                <w:color w:val="000000"/>
                <w:sz w:val="17"/>
                <w:szCs w:val="17"/>
                <w14:numForm w14:val="lining"/>
              </w:rPr>
              <w:fldChar w:fldCharType="end"/>
            </w:r>
            <w:r w:rsidR="00CA5F72">
              <w:rPr>
                <w:rFonts w:ascii="Arial" w:hAnsi="Arial" w:cs="Arial"/>
                <w:b/>
                <w:bCs/>
                <w:color w:val="000000"/>
                <w:sz w:val="17"/>
                <w:szCs w:val="17"/>
                <w14:numForm w14:val="lining"/>
              </w:rPr>
              <w:t>221,205</w:t>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SERVICIOS PERSONALES POR PAGAR</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88107C" w:rsidRDefault="0088107C" w:rsidP="0088107C">
            <w:pPr>
              <w:jc w:val="right"/>
              <w:rPr>
                <w:rFonts w:ascii="Arial" w:hAnsi="Arial" w:cs="Arial"/>
                <w:b/>
                <w:bCs/>
                <w:color w:val="000000"/>
                <w:sz w:val="17"/>
                <w:szCs w:val="17"/>
              </w:rPr>
            </w:pPr>
            <w:r w:rsidRPr="0088107C">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88107C" w:rsidRDefault="00B35C2A">
            <w:pPr>
              <w:jc w:val="center"/>
              <w:rPr>
                <w:rFonts w:ascii="Arial" w:hAnsi="Arial" w:cs="Arial"/>
                <w:b/>
                <w:bCs/>
                <w:color w:val="000000"/>
                <w:sz w:val="17"/>
                <w:szCs w:val="17"/>
              </w:rPr>
            </w:pPr>
            <w:r w:rsidRPr="0088107C">
              <w:rPr>
                <w:rFonts w:ascii="Arial" w:hAnsi="Arial" w:cs="Arial"/>
                <w:b/>
                <w:bCs/>
                <w:color w:val="000000"/>
                <w:sz w:val="17"/>
                <w:szCs w:val="17"/>
              </w:rPr>
              <w:t> </w:t>
            </w:r>
            <w:r w:rsidR="007A34A8" w:rsidRPr="0088107C">
              <w:rPr>
                <w:rFonts w:ascii="Arial" w:hAnsi="Arial" w:cs="Arial"/>
                <w:b/>
                <w:bCs/>
                <w:color w:val="000000"/>
                <w:sz w:val="17"/>
                <w:szCs w:val="17"/>
              </w:rPr>
              <w:t>PROVISION LARGO PLAZO</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PARTICIPACIONES Y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70B82"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tcPr>
          <w:p w:rsidR="00B70B82" w:rsidRPr="002D70DA" w:rsidRDefault="00B70B82">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70B82" w:rsidRPr="002D70DA" w:rsidRDefault="00B70B8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70B82" w:rsidRPr="002D70DA" w:rsidRDefault="00B70B82">
            <w:pPr>
              <w:jc w:val="center"/>
              <w:rPr>
                <w:rFonts w:ascii="Arial" w:hAnsi="Arial" w:cs="Arial"/>
                <w:b/>
                <w:bCs/>
                <w:color w:val="000000"/>
                <w:sz w:val="17"/>
                <w:szCs w:val="17"/>
              </w:rPr>
            </w:pP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TRANSFERENCIAS OTORGADAS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INTERESES, COMISIONES Y OTROS GASTOS DE LA DEUDA PUBLICA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RETENCIONES Y CONTRIBUCIONES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DEVOLUCIONES DE LA LEY DE INGRESOS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B35C2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OTRAS CUENTAS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D54DA0">
            <w:pPr>
              <w:jc w:val="right"/>
              <w:rPr>
                <w:rFonts w:ascii="Arial" w:hAnsi="Arial" w:cs="Arial"/>
                <w:b/>
                <w:bCs/>
                <w:color w:val="000000"/>
                <w:sz w:val="17"/>
                <w:szCs w:val="17"/>
              </w:rPr>
            </w:pPr>
            <w:r>
              <w:rPr>
                <w:rFonts w:ascii="Arial" w:hAnsi="Arial" w:cs="Arial"/>
                <w:b/>
                <w:bCs/>
                <w:color w:val="000000"/>
                <w:sz w:val="17"/>
                <w:szCs w:val="17"/>
              </w:rPr>
              <w:t>$604,700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70B82" w:rsidP="00361638">
            <w:pPr>
              <w:jc w:val="right"/>
              <w:rPr>
                <w:rFonts w:ascii="Arial" w:hAnsi="Arial" w:cs="Arial"/>
                <w:b/>
                <w:bCs/>
                <w:color w:val="000000"/>
                <w:sz w:val="17"/>
                <w:szCs w:val="17"/>
              </w:rPr>
            </w:pPr>
            <w:r>
              <w:rPr>
                <w:rFonts w:ascii="Arial" w:hAnsi="Arial" w:cs="Arial"/>
                <w:b/>
                <w:bCs/>
                <w:color w:val="000000"/>
                <w:sz w:val="17"/>
                <w:szCs w:val="17"/>
                <w14:numForm w14:val="lining"/>
              </w:rPr>
              <w:t>$ 60</w:t>
            </w:r>
            <w:r w:rsidR="00361638">
              <w:rPr>
                <w:rFonts w:ascii="Arial" w:hAnsi="Arial" w:cs="Arial"/>
                <w:b/>
                <w:bCs/>
                <w:color w:val="000000"/>
                <w:sz w:val="17"/>
                <w:szCs w:val="17"/>
                <w14:numForm w14:val="lining"/>
              </w:rPr>
              <w:t>4</w:t>
            </w:r>
            <w:r>
              <w:rPr>
                <w:rFonts w:ascii="Arial" w:hAnsi="Arial" w:cs="Arial"/>
                <w:b/>
                <w:bCs/>
                <w:color w:val="000000"/>
                <w:sz w:val="17"/>
                <w:szCs w:val="17"/>
                <w14:numForm w14:val="lining"/>
              </w:rPr>
              <w:t>,700</w:t>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PROVEEDORES POR PAGAR</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0</w:t>
            </w:r>
            <w:r w:rsidR="00B70B82">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0</w:t>
            </w:r>
            <w:r w:rsidR="00B70B82">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D57BB8" w:rsidRDefault="00B35C2A" w:rsidP="00D24EA8">
            <w:pPr>
              <w:jc w:val="right"/>
              <w:rPr>
                <w:rFonts w:ascii="Arial" w:hAnsi="Arial" w:cs="Arial"/>
                <w:b/>
                <w:bCs/>
                <w:color w:val="000000"/>
                <w:sz w:val="17"/>
                <w:szCs w:val="17"/>
              </w:rPr>
            </w:pPr>
            <w:r w:rsidRPr="00D57BB8">
              <w:rPr>
                <w:rFonts w:ascii="Arial" w:hAnsi="Arial" w:cs="Arial"/>
                <w:b/>
                <w:bCs/>
                <w:color w:val="000000"/>
                <w:sz w:val="17"/>
                <w:szCs w:val="17"/>
                <w14:numForm w14:val="lining"/>
              </w:rPr>
              <w:fldChar w:fldCharType="begin"/>
            </w:r>
            <w:r w:rsidRPr="00D57BB8">
              <w:rPr>
                <w:rFonts w:ascii="Arial" w:hAnsi="Arial" w:cs="Arial"/>
                <w:b/>
                <w:bCs/>
                <w:color w:val="000000"/>
                <w:sz w:val="17"/>
                <w:szCs w:val="17"/>
                <w14:numForm w14:val="lining"/>
              </w:rPr>
              <w:instrText xml:space="preserve"> =sum(above) \# "$#,##0.00;($#,##0.00)" </w:instrText>
            </w:r>
            <w:r w:rsidRPr="00D57BB8">
              <w:rPr>
                <w:rFonts w:ascii="Arial" w:hAnsi="Arial" w:cs="Arial"/>
                <w:b/>
                <w:bCs/>
                <w:color w:val="000000"/>
                <w:sz w:val="17"/>
                <w:szCs w:val="17"/>
                <w14:numForm w14:val="lining"/>
              </w:rPr>
              <w:fldChar w:fldCharType="separate"/>
            </w:r>
            <w:r w:rsidRPr="00D57BB8">
              <w:rPr>
                <w:rFonts w:ascii="Arial" w:hAnsi="Arial" w:cs="Arial"/>
                <w:b/>
                <w:bCs/>
                <w:noProof/>
                <w:color w:val="000000"/>
                <w:sz w:val="17"/>
                <w:szCs w:val="17"/>
                <w14:numForm w14:val="lining"/>
              </w:rPr>
              <w:t>0.00</w:t>
            </w:r>
            <w:r w:rsidRPr="00D57BB8">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D57BB8" w:rsidRDefault="00B35C2A" w:rsidP="00B35C2A">
            <w:pPr>
              <w:jc w:val="center"/>
              <w:rPr>
                <w:rFonts w:ascii="Arial" w:hAnsi="Arial" w:cs="Arial"/>
                <w:color w:val="000000"/>
                <w:sz w:val="17"/>
                <w:szCs w:val="17"/>
              </w:rPr>
            </w:pPr>
            <w:r w:rsidRPr="00D57BB8">
              <w:rPr>
                <w:rFonts w:ascii="Arial" w:hAnsi="Arial" w:cs="Arial"/>
                <w:color w:val="000000"/>
                <w:sz w:val="17"/>
                <w:szCs w:val="17"/>
              </w:rPr>
              <w:t> </w:t>
            </w:r>
          </w:p>
        </w:tc>
      </w:tr>
      <w:tr w:rsidR="0013597D" w:rsidRPr="002D70DA" w:rsidTr="00361638">
        <w:trPr>
          <w:trHeight w:val="240"/>
          <w:jc w:val="center"/>
        </w:trPr>
        <w:tc>
          <w:tcPr>
            <w:tcW w:w="4900" w:type="dxa"/>
            <w:tcBorders>
              <w:top w:val="nil"/>
              <w:left w:val="nil"/>
              <w:bottom w:val="nil"/>
              <w:right w:val="nil"/>
            </w:tcBorders>
            <w:shd w:val="clear" w:color="000000" w:fill="FFFFFF"/>
            <w:vAlign w:val="center"/>
            <w:hideMark/>
          </w:tcPr>
          <w:p w:rsidR="0013597D" w:rsidRPr="002D70DA" w:rsidRDefault="0013597D" w:rsidP="0013597D">
            <w:pPr>
              <w:jc w:val="center"/>
              <w:rPr>
                <w:rFonts w:ascii="Arial" w:hAnsi="Arial" w:cs="Arial"/>
                <w:b/>
                <w:bCs/>
                <w:color w:val="000000"/>
                <w:sz w:val="17"/>
                <w:szCs w:val="17"/>
              </w:rPr>
            </w:pPr>
            <w:r w:rsidRPr="002D70DA">
              <w:rPr>
                <w:rFonts w:ascii="Arial" w:hAnsi="Arial" w:cs="Arial"/>
                <w:b/>
                <w:bCs/>
                <w:color w:val="000000"/>
                <w:sz w:val="17"/>
                <w:szCs w:val="17"/>
              </w:rPr>
              <w:lastRenderedPageBreak/>
              <w:t>TOTAL</w:t>
            </w:r>
          </w:p>
        </w:tc>
        <w:tc>
          <w:tcPr>
            <w:tcW w:w="2180" w:type="dxa"/>
            <w:tcBorders>
              <w:top w:val="nil"/>
              <w:left w:val="single" w:sz="4" w:space="0" w:color="auto"/>
              <w:bottom w:val="nil"/>
              <w:right w:val="single" w:sz="4" w:space="0" w:color="auto"/>
            </w:tcBorders>
            <w:shd w:val="clear" w:color="000000" w:fill="FFFFFF"/>
            <w:vAlign w:val="center"/>
          </w:tcPr>
          <w:p w:rsidR="0013597D" w:rsidRPr="002D70DA" w:rsidRDefault="00B70B82" w:rsidP="00361638">
            <w:pPr>
              <w:jc w:val="right"/>
              <w:rPr>
                <w:rFonts w:ascii="Arial" w:hAnsi="Arial" w:cs="Arial"/>
                <w:b/>
                <w:bCs/>
                <w:color w:val="000000"/>
                <w:sz w:val="17"/>
                <w:szCs w:val="17"/>
              </w:rPr>
            </w:pPr>
            <w:r>
              <w:rPr>
                <w:rFonts w:ascii="Arial" w:hAnsi="Arial" w:cs="Arial"/>
                <w:b/>
                <w:bCs/>
                <w:color w:val="000000"/>
                <w:sz w:val="17"/>
                <w:szCs w:val="17"/>
                <w14:numForm w14:val="lining"/>
              </w:rPr>
              <w:t>$</w:t>
            </w:r>
            <w:r w:rsidR="00361638">
              <w:rPr>
                <w:rFonts w:ascii="Arial" w:hAnsi="Arial" w:cs="Arial"/>
                <w:b/>
                <w:bCs/>
                <w:color w:val="000000"/>
                <w:sz w:val="17"/>
                <w:szCs w:val="17"/>
                <w14:numForm w14:val="lining"/>
              </w:rPr>
              <w:t>604,700</w:t>
            </w:r>
          </w:p>
        </w:tc>
        <w:tc>
          <w:tcPr>
            <w:tcW w:w="2180" w:type="dxa"/>
            <w:tcBorders>
              <w:top w:val="nil"/>
              <w:left w:val="nil"/>
              <w:bottom w:val="nil"/>
              <w:right w:val="nil"/>
            </w:tcBorders>
            <w:shd w:val="clear" w:color="auto" w:fill="auto"/>
            <w:noWrap/>
            <w:vAlign w:val="bottom"/>
            <w:hideMark/>
          </w:tcPr>
          <w:p w:rsidR="0013597D" w:rsidRPr="002D70DA" w:rsidRDefault="0013597D" w:rsidP="0013597D">
            <w:pPr>
              <w:jc w:val="right"/>
              <w:rPr>
                <w:rFonts w:ascii="Arial" w:hAnsi="Arial" w:cs="Arial"/>
                <w:b/>
                <w:bCs/>
                <w:color w:val="000000"/>
                <w:sz w:val="17"/>
                <w:szCs w:val="17"/>
              </w:rPr>
            </w:pPr>
          </w:p>
        </w:tc>
      </w:tr>
      <w:tr w:rsidR="00361638" w:rsidRPr="002D70DA" w:rsidTr="0013597D">
        <w:trPr>
          <w:trHeight w:val="240"/>
          <w:jc w:val="center"/>
        </w:trPr>
        <w:tc>
          <w:tcPr>
            <w:tcW w:w="4900" w:type="dxa"/>
            <w:tcBorders>
              <w:top w:val="nil"/>
              <w:left w:val="nil"/>
              <w:bottom w:val="nil"/>
              <w:right w:val="nil"/>
            </w:tcBorders>
            <w:shd w:val="clear" w:color="000000" w:fill="FFFFFF"/>
            <w:vAlign w:val="center"/>
          </w:tcPr>
          <w:p w:rsidR="00361638" w:rsidRPr="002D70DA" w:rsidRDefault="00361638" w:rsidP="0013597D">
            <w:pPr>
              <w:jc w:val="center"/>
              <w:rPr>
                <w:rFonts w:ascii="Arial" w:hAnsi="Arial" w:cs="Arial"/>
                <w:b/>
                <w:bCs/>
                <w:color w:val="000000"/>
                <w:sz w:val="17"/>
                <w:szCs w:val="17"/>
              </w:rPr>
            </w:pPr>
          </w:p>
        </w:tc>
        <w:tc>
          <w:tcPr>
            <w:tcW w:w="2180" w:type="dxa"/>
            <w:tcBorders>
              <w:top w:val="nil"/>
              <w:left w:val="single" w:sz="4" w:space="0" w:color="auto"/>
              <w:bottom w:val="single" w:sz="4" w:space="0" w:color="auto"/>
              <w:right w:val="single" w:sz="4" w:space="0" w:color="auto"/>
            </w:tcBorders>
            <w:shd w:val="clear" w:color="000000" w:fill="FFFFFF"/>
            <w:vAlign w:val="center"/>
          </w:tcPr>
          <w:p w:rsidR="00361638" w:rsidRDefault="00361638" w:rsidP="00361638">
            <w:pPr>
              <w:jc w:val="right"/>
              <w:rPr>
                <w:rFonts w:ascii="Arial" w:hAnsi="Arial" w:cs="Arial"/>
                <w:b/>
                <w:bCs/>
                <w:color w:val="000000"/>
                <w:sz w:val="17"/>
                <w:szCs w:val="17"/>
                <w14:numForm w14:val="lining"/>
              </w:rPr>
            </w:pPr>
          </w:p>
        </w:tc>
        <w:tc>
          <w:tcPr>
            <w:tcW w:w="2180" w:type="dxa"/>
            <w:tcBorders>
              <w:top w:val="nil"/>
              <w:left w:val="nil"/>
              <w:bottom w:val="nil"/>
              <w:right w:val="nil"/>
            </w:tcBorders>
            <w:shd w:val="clear" w:color="auto" w:fill="auto"/>
            <w:noWrap/>
            <w:vAlign w:val="bottom"/>
          </w:tcPr>
          <w:p w:rsidR="00361638" w:rsidRPr="002D70DA" w:rsidRDefault="00361638" w:rsidP="0013597D">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B35C2A" w:rsidRPr="002D70DA" w:rsidRDefault="00B35C2A" w:rsidP="00EA26F5">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w:t>
      </w:r>
      <w:r w:rsidR="00D566BD" w:rsidRPr="002D70DA">
        <w:rPr>
          <w:rFonts w:ascii="Arial" w:eastAsia="Calibri" w:hAnsi="Arial" w:cs="Arial"/>
          <w:spacing w:val="-1"/>
          <w:sz w:val="17"/>
          <w:szCs w:val="17"/>
        </w:rPr>
        <w:t>el m</w:t>
      </w:r>
      <w:r w:rsidR="00F3527B">
        <w:rPr>
          <w:rFonts w:ascii="Arial" w:eastAsia="Calibri" w:hAnsi="Arial" w:cs="Arial"/>
          <w:spacing w:val="-1"/>
          <w:sz w:val="17"/>
          <w:szCs w:val="17"/>
        </w:rPr>
        <w:t xml:space="preserve">onto al </w:t>
      </w:r>
      <w:r w:rsidR="007A6D8E">
        <w:rPr>
          <w:rFonts w:ascii="Arial" w:eastAsia="Calibri" w:hAnsi="Arial" w:cs="Arial"/>
          <w:spacing w:val="-1"/>
          <w:sz w:val="17"/>
          <w:szCs w:val="17"/>
        </w:rPr>
        <w:t>31 de diciembre</w:t>
      </w:r>
      <w:r w:rsidR="00E50D53">
        <w:rPr>
          <w:rFonts w:ascii="Arial" w:eastAsia="Calibri" w:hAnsi="Arial" w:cs="Arial"/>
          <w:spacing w:val="-1"/>
          <w:sz w:val="17"/>
          <w:szCs w:val="17"/>
        </w:rPr>
        <w:t xml:space="preserve"> </w:t>
      </w:r>
      <w:r w:rsidR="00F3527B">
        <w:rPr>
          <w:rFonts w:ascii="Arial" w:eastAsia="Calibri" w:hAnsi="Arial" w:cs="Arial"/>
          <w:spacing w:val="-1"/>
          <w:sz w:val="17"/>
          <w:szCs w:val="17"/>
        </w:rPr>
        <w:t>de 201</w:t>
      </w:r>
      <w:r w:rsidR="00E50D53">
        <w:rPr>
          <w:rFonts w:ascii="Arial" w:eastAsia="Calibri" w:hAnsi="Arial" w:cs="Arial"/>
          <w:spacing w:val="-1"/>
          <w:sz w:val="17"/>
          <w:szCs w:val="17"/>
        </w:rPr>
        <w:t>7</w:t>
      </w:r>
      <w:r w:rsidR="00D566BD" w:rsidRPr="002D70DA">
        <w:rPr>
          <w:rFonts w:ascii="Arial" w:eastAsia="Calibri" w:hAnsi="Arial" w:cs="Arial"/>
          <w:spacing w:val="-1"/>
          <w:sz w:val="17"/>
          <w:szCs w:val="17"/>
        </w:rPr>
        <w:t xml:space="preserve"> </w:t>
      </w:r>
      <w:r w:rsidRPr="002D70DA">
        <w:rPr>
          <w:rFonts w:ascii="Arial" w:eastAsia="Calibri" w:hAnsi="Arial" w:cs="Arial"/>
          <w:spacing w:val="-1"/>
          <w:sz w:val="17"/>
          <w:szCs w:val="17"/>
        </w:rPr>
        <w:t>de los documentos por pagar en una desagregación por su vencimiento en días a 90, 180, menor o igual a 365 y mayor a 365. Asimismo, se informa sobre la factibilidad del pago de dichos pasivos:</w:t>
      </w:r>
    </w:p>
    <w:p w:rsidR="00B35C2A" w:rsidRPr="002D70DA" w:rsidRDefault="00B35C2A" w:rsidP="00B35C2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DOCUMENTOS POR PAGAR:</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FACTIBILIDAD DE PAGO</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a) Menor o igual a 90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F1363F">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1363F">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1363F">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b) Mayor a 90 días y menor o igual a 180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F1363F">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1363F">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1363F">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c) Mayor a 180 días y menor o igual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tcPr>
          <w:p w:rsidR="00B35C2A" w:rsidRPr="002D70DA" w:rsidRDefault="00F1363F">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1363F">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B35C2A" w:rsidRPr="002D70DA" w:rsidRDefault="00F1363F">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 Mayor a 365 días</w:t>
            </w:r>
          </w:p>
        </w:tc>
        <w:tc>
          <w:tcPr>
            <w:tcW w:w="2180" w:type="dxa"/>
            <w:tcBorders>
              <w:top w:val="nil"/>
              <w:left w:val="nil"/>
              <w:bottom w:val="nil"/>
              <w:right w:val="nil"/>
            </w:tcBorders>
            <w:shd w:val="clear" w:color="000000" w:fill="FFFFFF"/>
            <w:vAlign w:val="center"/>
            <w:hideMark/>
          </w:tcPr>
          <w:p w:rsidR="00B35C2A" w:rsidRPr="002D70DA" w:rsidRDefault="00B35C2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COMERCIALES</w:t>
            </w:r>
          </w:p>
        </w:tc>
        <w:tc>
          <w:tcPr>
            <w:tcW w:w="2180" w:type="dxa"/>
            <w:tcBorders>
              <w:top w:val="single" w:sz="4" w:space="0" w:color="auto"/>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0</w:t>
            </w:r>
            <w:r w:rsidR="00F1363F">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single" w:sz="4" w:space="0" w:color="auto"/>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DOCUMENTOS CON CONTRATISTAS POR OBRAS PUBLICAS</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0</w:t>
            </w:r>
            <w:r w:rsidR="00F1363F">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B35C2A" w:rsidRPr="002D70DA" w:rsidRDefault="00B35C2A">
            <w:pPr>
              <w:rPr>
                <w:rFonts w:ascii="Arial" w:hAnsi="Arial" w:cs="Arial"/>
                <w:color w:val="000000"/>
                <w:sz w:val="17"/>
                <w:szCs w:val="17"/>
              </w:rPr>
            </w:pPr>
            <w:r w:rsidRPr="002D70DA">
              <w:rPr>
                <w:rFonts w:ascii="Arial" w:hAnsi="Arial" w:cs="Arial"/>
                <w:color w:val="000000"/>
                <w:sz w:val="17"/>
                <w:szCs w:val="17"/>
              </w:rPr>
              <w:t>OTROS DOCUMENTOS POR PAGAR</w:t>
            </w:r>
          </w:p>
        </w:tc>
        <w:tc>
          <w:tcPr>
            <w:tcW w:w="2180" w:type="dxa"/>
            <w:tcBorders>
              <w:top w:val="nil"/>
              <w:left w:val="nil"/>
              <w:bottom w:val="single" w:sz="4" w:space="0" w:color="auto"/>
              <w:right w:val="single" w:sz="4" w:space="0" w:color="auto"/>
            </w:tcBorders>
            <w:shd w:val="clear" w:color="auto" w:fill="auto"/>
            <w:vAlign w:val="center"/>
            <w:hideMark/>
          </w:tcPr>
          <w:p w:rsidR="00B35C2A" w:rsidRPr="002D70DA" w:rsidRDefault="00B35C2A">
            <w:pPr>
              <w:jc w:val="right"/>
              <w:rPr>
                <w:rFonts w:ascii="Arial" w:hAnsi="Arial" w:cs="Arial"/>
                <w:b/>
                <w:bCs/>
                <w:color w:val="000000"/>
                <w:sz w:val="17"/>
                <w:szCs w:val="17"/>
              </w:rPr>
            </w:pPr>
            <w:r w:rsidRPr="002D70DA">
              <w:rPr>
                <w:rFonts w:ascii="Arial" w:hAnsi="Arial" w:cs="Arial"/>
                <w:b/>
                <w:bCs/>
                <w:color w:val="000000"/>
                <w:sz w:val="17"/>
                <w:szCs w:val="17"/>
              </w:rPr>
              <w:t>0</w:t>
            </w:r>
            <w:r w:rsidR="00F1363F">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B35C2A" w:rsidRPr="002D70DA" w:rsidRDefault="00B35C2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color w:val="000000"/>
                <w:sz w:val="17"/>
                <w:szCs w:val="17"/>
              </w:rPr>
            </w:pPr>
            <w:r w:rsidRPr="002D70DA">
              <w:rPr>
                <w:rFonts w:ascii="Arial" w:hAnsi="Arial" w:cs="Arial"/>
                <w:color w:val="000000"/>
                <w:sz w:val="17"/>
                <w:szCs w:val="17"/>
              </w:rPr>
              <w:t> </w:t>
            </w:r>
          </w:p>
        </w:tc>
      </w:tr>
      <w:tr w:rsidR="00B35C2A" w:rsidRPr="002D70DA" w:rsidTr="00B35C2A">
        <w:trPr>
          <w:trHeight w:val="240"/>
          <w:jc w:val="center"/>
        </w:trPr>
        <w:tc>
          <w:tcPr>
            <w:tcW w:w="4900" w:type="dxa"/>
            <w:tcBorders>
              <w:top w:val="nil"/>
              <w:left w:val="nil"/>
              <w:bottom w:val="nil"/>
              <w:right w:val="nil"/>
            </w:tcBorders>
            <w:shd w:val="clear" w:color="000000" w:fill="FFFFFF"/>
            <w:vAlign w:val="center"/>
            <w:hideMark/>
          </w:tcPr>
          <w:p w:rsidR="00B35C2A" w:rsidRPr="002D70DA" w:rsidRDefault="00B35C2A" w:rsidP="00B35C2A">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B35C2A" w:rsidRPr="002D70DA" w:rsidRDefault="00B35C2A" w:rsidP="00B35C2A">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B35C2A" w:rsidRPr="002D70DA" w:rsidRDefault="00B35C2A" w:rsidP="00B35C2A">
            <w:pPr>
              <w:jc w:val="right"/>
              <w:rPr>
                <w:rFonts w:ascii="Arial" w:hAnsi="Arial" w:cs="Arial"/>
                <w:b/>
                <w:bCs/>
                <w:color w:val="000000"/>
                <w:sz w:val="17"/>
                <w:szCs w:val="17"/>
              </w:rPr>
            </w:pPr>
          </w:p>
        </w:tc>
      </w:tr>
    </w:tbl>
    <w:p w:rsidR="00B35C2A" w:rsidRPr="002D70DA" w:rsidRDefault="00B35C2A" w:rsidP="00B35C2A">
      <w:pPr>
        <w:spacing w:before="80" w:line="250" w:lineRule="exact"/>
        <w:ind w:left="709"/>
        <w:jc w:val="both"/>
        <w:rPr>
          <w:rFonts w:ascii="Arial" w:eastAsia="Calibri" w:hAnsi="Arial" w:cs="Arial"/>
          <w:spacing w:val="-1"/>
          <w:sz w:val="17"/>
          <w:szCs w:val="17"/>
        </w:rPr>
      </w:pPr>
    </w:p>
    <w:p w:rsidR="001979E6" w:rsidRPr="002D70DA" w:rsidRDefault="001979E6" w:rsidP="00B35C2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 el m</w:t>
      </w:r>
      <w:r w:rsidR="00F3527B">
        <w:rPr>
          <w:rFonts w:ascii="Arial" w:eastAsia="Calibri" w:hAnsi="Arial" w:cs="Arial"/>
          <w:spacing w:val="-1"/>
          <w:sz w:val="17"/>
          <w:szCs w:val="17"/>
        </w:rPr>
        <w:t xml:space="preserve">onto al </w:t>
      </w:r>
      <w:r w:rsidR="007A6D8E">
        <w:rPr>
          <w:rFonts w:ascii="Arial" w:eastAsia="Calibri" w:hAnsi="Arial" w:cs="Arial"/>
          <w:spacing w:val="-1"/>
          <w:sz w:val="17"/>
          <w:szCs w:val="17"/>
        </w:rPr>
        <w:t>31 de diciembre</w:t>
      </w:r>
      <w:r w:rsidR="004057EE">
        <w:rPr>
          <w:rFonts w:ascii="Arial" w:eastAsia="Calibri" w:hAnsi="Arial" w:cs="Arial"/>
          <w:spacing w:val="-1"/>
          <w:sz w:val="17"/>
          <w:szCs w:val="17"/>
        </w:rPr>
        <w:t xml:space="preserve"> </w:t>
      </w:r>
      <w:r w:rsidR="00F3527B">
        <w:rPr>
          <w:rFonts w:ascii="Arial" w:eastAsia="Calibri" w:hAnsi="Arial" w:cs="Arial"/>
          <w:spacing w:val="-1"/>
          <w:sz w:val="17"/>
          <w:szCs w:val="17"/>
        </w:rPr>
        <w:t>de 201</w:t>
      </w:r>
      <w:r w:rsidR="004057EE">
        <w:rPr>
          <w:rFonts w:ascii="Arial" w:eastAsia="Calibri" w:hAnsi="Arial" w:cs="Arial"/>
          <w:spacing w:val="-1"/>
          <w:sz w:val="17"/>
          <w:szCs w:val="17"/>
        </w:rPr>
        <w:t>7</w:t>
      </w:r>
      <w:r w:rsidRPr="002D70DA">
        <w:rPr>
          <w:rFonts w:ascii="Arial" w:eastAsia="Calibri" w:hAnsi="Arial" w:cs="Arial"/>
          <w:spacing w:val="-1"/>
          <w:sz w:val="17"/>
          <w:szCs w:val="17"/>
        </w:rPr>
        <w:t xml:space="preserve"> de los recursos localizados en fondos de bienes de terceros en administración y/o garantía a corto y largo plazo. Así como la naturaleza de dichos recursos y sus características cualitativas significativas que les afecten o pudieran afectarles financieramente:</w:t>
      </w:r>
    </w:p>
    <w:p w:rsidR="001979E6" w:rsidRPr="002D70DA" w:rsidRDefault="001979E6" w:rsidP="001979E6">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A CORTO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E22C04">
            <w:pPr>
              <w:jc w:val="right"/>
              <w:rPr>
                <w:rFonts w:ascii="Arial" w:hAnsi="Arial" w:cs="Arial"/>
                <w:b/>
                <w:bCs/>
                <w:color w:val="000000"/>
                <w:sz w:val="17"/>
                <w:szCs w:val="17"/>
              </w:rPr>
            </w:pPr>
            <w:r w:rsidRPr="00E22C04">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529CA" w:rsidRPr="002D70DA" w:rsidRDefault="006529CA">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529CA" w:rsidRPr="002D70DA" w:rsidRDefault="006529CA">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6529CA" w:rsidRPr="002D70DA" w:rsidRDefault="006529CA">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6529CA" w:rsidRPr="002D70DA" w:rsidRDefault="006529CA">
            <w:pPr>
              <w:jc w:val="center"/>
              <w:rPr>
                <w:rFonts w:ascii="Arial" w:hAnsi="Arial" w:cs="Arial"/>
                <w:b/>
                <w:bCs/>
                <w:color w:val="000000"/>
                <w:sz w:val="17"/>
                <w:szCs w:val="17"/>
              </w:rPr>
            </w:pPr>
          </w:p>
        </w:tc>
      </w:tr>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b/>
                <w:bCs/>
                <w:color w:val="000000"/>
                <w:sz w:val="17"/>
                <w:szCs w:val="17"/>
              </w:rPr>
            </w:pPr>
            <w:bookmarkStart w:id="9" w:name="SUB_TOTAL_FONDOS_C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529CA" w:rsidRPr="002D70DA" w:rsidRDefault="006529CA" w:rsidP="00E22C04">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00D93E48" w:rsidRPr="002D70DA">
              <w:rPr>
                <w:rFonts w:ascii="Arial" w:hAnsi="Arial" w:cs="Arial"/>
                <w:b/>
                <w:bCs/>
                <w:noProof/>
                <w:color w:val="000000"/>
                <w:sz w:val="17"/>
                <w:szCs w:val="17"/>
                <w14:numForm w14:val="lining"/>
              </w:rPr>
              <w:t>$</w:t>
            </w:r>
            <w:r w:rsidR="003E66DF">
              <w:rPr>
                <w:rFonts w:ascii="Arial" w:hAnsi="Arial" w:cs="Arial"/>
                <w:b/>
                <w:bCs/>
                <w:noProof/>
                <w:color w:val="000000"/>
                <w:sz w:val="17"/>
                <w:szCs w:val="17"/>
                <w14:numForm w14:val="lining"/>
              </w:rPr>
              <w:t xml:space="preserve">   </w:t>
            </w:r>
            <w:r w:rsidR="00E22C04" w:rsidRPr="00E22C04">
              <w:rPr>
                <w:rFonts w:ascii="Arial" w:hAnsi="Arial" w:cs="Arial"/>
                <w:b/>
                <w:bCs/>
                <w:noProof/>
                <w:color w:val="000000"/>
                <w:sz w:val="17"/>
                <w:szCs w:val="17"/>
                <w14:numForm w14:val="lining"/>
              </w:rPr>
              <w:t>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jc w:val="center"/>
              <w:rPr>
                <w:rFonts w:ascii="Arial" w:hAnsi="Arial" w:cs="Arial"/>
                <w:color w:val="000000"/>
                <w:sz w:val="17"/>
                <w:szCs w:val="17"/>
              </w:rPr>
            </w:pPr>
          </w:p>
        </w:tc>
      </w:tr>
      <w:bookmarkEnd w:id="9"/>
      <w:tr w:rsidR="006529CA" w:rsidRPr="002D70DA" w:rsidTr="006529CA">
        <w:trPr>
          <w:trHeight w:val="240"/>
          <w:jc w:val="center"/>
        </w:trPr>
        <w:tc>
          <w:tcPr>
            <w:tcW w:w="4900" w:type="dxa"/>
            <w:tcBorders>
              <w:top w:val="nil"/>
              <w:left w:val="nil"/>
              <w:bottom w:val="nil"/>
              <w:right w:val="nil"/>
            </w:tcBorders>
            <w:shd w:val="clear" w:color="000000" w:fill="FFFFFF"/>
            <w:vAlign w:val="center"/>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6529CA" w:rsidRPr="002D70DA" w:rsidRDefault="006529CA" w:rsidP="006529CA">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noWrap/>
            <w:vAlign w:val="bottom"/>
            <w:hideMark/>
          </w:tcPr>
          <w:p w:rsidR="006529CA" w:rsidRPr="002D70DA" w:rsidRDefault="006529CA" w:rsidP="006529CA">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529CA" w:rsidRPr="002D70DA" w:rsidRDefault="006529CA" w:rsidP="006529CA">
            <w:pPr>
              <w:rPr>
                <w:rFonts w:ascii="Arial" w:hAnsi="Arial" w:cs="Arial"/>
                <w:color w:val="000000"/>
                <w:sz w:val="17"/>
                <w:szCs w:val="17"/>
              </w:rPr>
            </w:pPr>
          </w:p>
        </w:tc>
      </w:tr>
      <w:tr w:rsidR="006529CA" w:rsidRPr="002D70DA" w:rsidTr="006529C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A LARGO PLAZO: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529CA" w:rsidRPr="002D70DA" w:rsidRDefault="006529CA" w:rsidP="006529CA">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3E66DF"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66DF" w:rsidRPr="002D70DA" w:rsidRDefault="003E66DF" w:rsidP="003E66DF">
            <w:pPr>
              <w:rPr>
                <w:rFonts w:ascii="Arial" w:hAnsi="Arial" w:cs="Arial"/>
                <w:color w:val="000000"/>
                <w:sz w:val="17"/>
                <w:szCs w:val="17"/>
              </w:rPr>
            </w:pPr>
            <w:r w:rsidRPr="002D70DA">
              <w:rPr>
                <w:rFonts w:ascii="Arial" w:hAnsi="Arial" w:cs="Arial"/>
                <w:color w:val="000000"/>
                <w:sz w:val="17"/>
                <w:szCs w:val="17"/>
              </w:rPr>
              <w:t>FONDOS EN GARANTÍA</w:t>
            </w:r>
          </w:p>
        </w:tc>
        <w:tc>
          <w:tcPr>
            <w:tcW w:w="2180" w:type="dxa"/>
            <w:tcBorders>
              <w:top w:val="nil"/>
              <w:left w:val="nil"/>
              <w:bottom w:val="single" w:sz="4" w:space="0" w:color="auto"/>
              <w:right w:val="single" w:sz="4" w:space="0" w:color="auto"/>
            </w:tcBorders>
            <w:shd w:val="clear" w:color="auto" w:fill="auto"/>
            <w:vAlign w:val="center"/>
          </w:tcPr>
          <w:p w:rsidR="003E66DF" w:rsidRPr="002D70DA" w:rsidRDefault="00B503CD" w:rsidP="003855E3">
            <w:pPr>
              <w:jc w:val="right"/>
              <w:rPr>
                <w:rFonts w:ascii="Arial" w:hAnsi="Arial" w:cs="Arial"/>
                <w:b/>
                <w:bCs/>
                <w:color w:val="000000"/>
                <w:sz w:val="17"/>
                <w:szCs w:val="17"/>
              </w:rPr>
            </w:pPr>
            <w:r>
              <w:rPr>
                <w:rFonts w:ascii="Arial" w:hAnsi="Arial" w:cs="Arial"/>
                <w:b/>
                <w:bCs/>
                <w:color w:val="000000"/>
                <w:sz w:val="17"/>
                <w:szCs w:val="17"/>
              </w:rPr>
              <w:t>0.</w:t>
            </w:r>
            <w:r w:rsidR="006043F8">
              <w:rPr>
                <w:rFonts w:ascii="Arial" w:hAnsi="Arial" w:cs="Arial"/>
                <w:b/>
                <w:bCs/>
                <w:color w:val="000000"/>
                <w:sz w:val="17"/>
                <w:szCs w:val="17"/>
              </w:rPr>
              <w:t>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66DF" w:rsidRPr="002D70DA" w:rsidRDefault="00A71C4E" w:rsidP="003E66DF">
            <w:pPr>
              <w:jc w:val="center"/>
              <w:rPr>
                <w:rFonts w:ascii="Arial" w:hAnsi="Arial" w:cs="Arial"/>
                <w:b/>
                <w:bCs/>
                <w:color w:val="000000"/>
                <w:sz w:val="17"/>
                <w:szCs w:val="17"/>
              </w:rPr>
            </w:pPr>
            <w:r>
              <w:rPr>
                <w:rFonts w:ascii="Arial" w:hAnsi="Arial" w:cs="Arial"/>
                <w:b/>
                <w:bCs/>
                <w:color w:val="000000"/>
                <w:sz w:val="17"/>
                <w:szCs w:val="17"/>
              </w:rPr>
              <w:t>FONDOS EN GARANTIA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66DF" w:rsidRPr="002D70DA" w:rsidRDefault="003E66DF" w:rsidP="003E66DF">
            <w:pPr>
              <w:jc w:val="center"/>
              <w:rPr>
                <w:rFonts w:ascii="Arial" w:hAnsi="Arial" w:cs="Arial"/>
                <w:b/>
                <w:bCs/>
                <w:color w:val="000000"/>
                <w:sz w:val="17"/>
                <w:szCs w:val="17"/>
              </w:rPr>
            </w:pPr>
          </w:p>
        </w:tc>
      </w:tr>
      <w:tr w:rsidR="003E66DF"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66DF" w:rsidRPr="002D70DA" w:rsidRDefault="003E66DF" w:rsidP="003E66DF">
            <w:pPr>
              <w:rPr>
                <w:rFonts w:ascii="Arial" w:hAnsi="Arial" w:cs="Arial"/>
                <w:color w:val="000000"/>
                <w:sz w:val="17"/>
                <w:szCs w:val="17"/>
              </w:rPr>
            </w:pPr>
            <w:r w:rsidRPr="002D70DA">
              <w:rPr>
                <w:rFonts w:ascii="Arial" w:hAnsi="Arial" w:cs="Arial"/>
                <w:color w:val="000000"/>
                <w:sz w:val="17"/>
                <w:szCs w:val="17"/>
              </w:rPr>
              <w:t>FONDOS EN ADMINISTRACIÓN</w:t>
            </w:r>
          </w:p>
        </w:tc>
        <w:tc>
          <w:tcPr>
            <w:tcW w:w="2180" w:type="dxa"/>
            <w:tcBorders>
              <w:top w:val="nil"/>
              <w:left w:val="nil"/>
              <w:bottom w:val="single" w:sz="4" w:space="0" w:color="auto"/>
              <w:right w:val="single" w:sz="4" w:space="0" w:color="auto"/>
            </w:tcBorders>
            <w:shd w:val="clear" w:color="auto" w:fill="auto"/>
            <w:vAlign w:val="center"/>
          </w:tcPr>
          <w:p w:rsidR="003E66DF" w:rsidRPr="002D70DA" w:rsidRDefault="003E66DF" w:rsidP="003E66D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66DF" w:rsidRPr="002D70DA" w:rsidRDefault="003E66DF" w:rsidP="003E66D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66DF" w:rsidRPr="002D70DA" w:rsidRDefault="003E66DF" w:rsidP="003E66DF">
            <w:pPr>
              <w:jc w:val="center"/>
              <w:rPr>
                <w:rFonts w:ascii="Arial" w:hAnsi="Arial" w:cs="Arial"/>
                <w:b/>
                <w:bCs/>
                <w:color w:val="000000"/>
                <w:sz w:val="17"/>
                <w:szCs w:val="17"/>
              </w:rPr>
            </w:pPr>
          </w:p>
        </w:tc>
      </w:tr>
      <w:tr w:rsidR="003E66DF"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66DF" w:rsidRPr="002D70DA" w:rsidRDefault="003E66DF" w:rsidP="003E66DF">
            <w:pPr>
              <w:rPr>
                <w:rFonts w:ascii="Arial" w:hAnsi="Arial" w:cs="Arial"/>
                <w:color w:val="000000"/>
                <w:sz w:val="17"/>
                <w:szCs w:val="17"/>
              </w:rPr>
            </w:pPr>
            <w:r w:rsidRPr="002D70DA">
              <w:rPr>
                <w:rFonts w:ascii="Arial" w:hAnsi="Arial" w:cs="Arial"/>
                <w:color w:val="000000"/>
                <w:sz w:val="17"/>
                <w:szCs w:val="17"/>
              </w:rPr>
              <w:t>FONDOS CONTINGENTES</w:t>
            </w:r>
          </w:p>
        </w:tc>
        <w:tc>
          <w:tcPr>
            <w:tcW w:w="2180" w:type="dxa"/>
            <w:tcBorders>
              <w:top w:val="nil"/>
              <w:left w:val="nil"/>
              <w:bottom w:val="single" w:sz="4" w:space="0" w:color="auto"/>
              <w:right w:val="single" w:sz="4" w:space="0" w:color="auto"/>
            </w:tcBorders>
            <w:shd w:val="clear" w:color="auto" w:fill="auto"/>
            <w:vAlign w:val="center"/>
          </w:tcPr>
          <w:p w:rsidR="003E66DF" w:rsidRPr="002D70DA" w:rsidRDefault="003E66DF" w:rsidP="003E66D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66DF" w:rsidRPr="002D70DA" w:rsidRDefault="003E66DF" w:rsidP="003E66D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66DF" w:rsidRPr="002D70DA" w:rsidRDefault="003E66DF" w:rsidP="003E66DF">
            <w:pPr>
              <w:jc w:val="center"/>
              <w:rPr>
                <w:rFonts w:ascii="Arial" w:hAnsi="Arial" w:cs="Arial"/>
                <w:b/>
                <w:bCs/>
                <w:color w:val="000000"/>
                <w:sz w:val="17"/>
                <w:szCs w:val="17"/>
              </w:rPr>
            </w:pPr>
          </w:p>
        </w:tc>
      </w:tr>
      <w:tr w:rsidR="003E66DF"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66DF" w:rsidRPr="002D70DA" w:rsidRDefault="003E66DF" w:rsidP="003E66DF">
            <w:pPr>
              <w:rPr>
                <w:rFonts w:ascii="Arial" w:hAnsi="Arial" w:cs="Arial"/>
                <w:color w:val="000000"/>
                <w:sz w:val="17"/>
                <w:szCs w:val="17"/>
              </w:rPr>
            </w:pPr>
            <w:r w:rsidRPr="002D70DA">
              <w:rPr>
                <w:rFonts w:ascii="Arial" w:hAnsi="Arial" w:cs="Arial"/>
                <w:color w:val="000000"/>
                <w:sz w:val="17"/>
                <w:szCs w:val="17"/>
              </w:rPr>
              <w:t>FONDOS DE FIDEICOMISOS</w:t>
            </w:r>
          </w:p>
        </w:tc>
        <w:tc>
          <w:tcPr>
            <w:tcW w:w="2180" w:type="dxa"/>
            <w:tcBorders>
              <w:top w:val="nil"/>
              <w:left w:val="nil"/>
              <w:bottom w:val="single" w:sz="4" w:space="0" w:color="auto"/>
              <w:right w:val="single" w:sz="4" w:space="0" w:color="auto"/>
            </w:tcBorders>
            <w:shd w:val="clear" w:color="auto" w:fill="auto"/>
            <w:vAlign w:val="center"/>
          </w:tcPr>
          <w:p w:rsidR="003E66DF" w:rsidRPr="002D70DA" w:rsidRDefault="003E66DF" w:rsidP="003E66D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66DF" w:rsidRPr="002D70DA" w:rsidRDefault="003E66DF" w:rsidP="003E66D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66DF" w:rsidRPr="002D70DA" w:rsidRDefault="003E66DF" w:rsidP="003E66DF">
            <w:pPr>
              <w:jc w:val="center"/>
              <w:rPr>
                <w:rFonts w:ascii="Arial" w:hAnsi="Arial" w:cs="Arial"/>
                <w:b/>
                <w:bCs/>
                <w:color w:val="000000"/>
                <w:sz w:val="17"/>
                <w:szCs w:val="17"/>
              </w:rPr>
            </w:pPr>
          </w:p>
        </w:tc>
      </w:tr>
      <w:tr w:rsidR="003E66DF"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66DF" w:rsidRPr="002D70DA" w:rsidRDefault="003E66DF" w:rsidP="003E66DF">
            <w:pPr>
              <w:rPr>
                <w:rFonts w:ascii="Arial" w:hAnsi="Arial" w:cs="Arial"/>
                <w:color w:val="000000"/>
                <w:sz w:val="17"/>
                <w:szCs w:val="17"/>
              </w:rPr>
            </w:pPr>
            <w:r w:rsidRPr="002D70DA">
              <w:rPr>
                <w:rFonts w:ascii="Arial" w:hAnsi="Arial" w:cs="Arial"/>
                <w:color w:val="000000"/>
                <w:sz w:val="17"/>
                <w:szCs w:val="17"/>
              </w:rPr>
              <w:t>OTROS FONDOS DE TERCEROS</w:t>
            </w:r>
          </w:p>
        </w:tc>
        <w:tc>
          <w:tcPr>
            <w:tcW w:w="2180" w:type="dxa"/>
            <w:tcBorders>
              <w:top w:val="nil"/>
              <w:left w:val="nil"/>
              <w:bottom w:val="single" w:sz="4" w:space="0" w:color="auto"/>
              <w:right w:val="single" w:sz="4" w:space="0" w:color="auto"/>
            </w:tcBorders>
            <w:shd w:val="clear" w:color="auto" w:fill="auto"/>
            <w:vAlign w:val="center"/>
          </w:tcPr>
          <w:p w:rsidR="003E66DF" w:rsidRPr="002D70DA" w:rsidRDefault="003E66DF" w:rsidP="003E66D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66DF" w:rsidRPr="002D70DA" w:rsidRDefault="003E66DF" w:rsidP="003E66D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66DF" w:rsidRPr="002D70DA" w:rsidRDefault="003E66DF" w:rsidP="003E66DF">
            <w:pPr>
              <w:jc w:val="center"/>
              <w:rPr>
                <w:rFonts w:ascii="Arial" w:hAnsi="Arial" w:cs="Arial"/>
                <w:b/>
                <w:bCs/>
                <w:color w:val="000000"/>
                <w:sz w:val="17"/>
                <w:szCs w:val="17"/>
              </w:rPr>
            </w:pPr>
          </w:p>
        </w:tc>
      </w:tr>
      <w:tr w:rsidR="003E66DF" w:rsidRPr="002D70DA" w:rsidTr="00D93E48">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E66DF" w:rsidRPr="002D70DA" w:rsidRDefault="003E66DF" w:rsidP="003E66DF">
            <w:pPr>
              <w:rPr>
                <w:rFonts w:ascii="Arial" w:hAnsi="Arial" w:cs="Arial"/>
                <w:color w:val="000000"/>
                <w:sz w:val="17"/>
                <w:szCs w:val="17"/>
              </w:rPr>
            </w:pPr>
            <w:r w:rsidRPr="002D70DA">
              <w:rPr>
                <w:rFonts w:ascii="Arial" w:hAnsi="Arial" w:cs="Arial"/>
                <w:color w:val="000000"/>
                <w:sz w:val="17"/>
                <w:szCs w:val="17"/>
              </w:rPr>
              <w:t>VALORES Y BIENES EN GARANTÍA</w:t>
            </w:r>
          </w:p>
        </w:tc>
        <w:tc>
          <w:tcPr>
            <w:tcW w:w="2180" w:type="dxa"/>
            <w:tcBorders>
              <w:top w:val="nil"/>
              <w:left w:val="nil"/>
              <w:bottom w:val="single" w:sz="4" w:space="0" w:color="auto"/>
              <w:right w:val="single" w:sz="4" w:space="0" w:color="auto"/>
            </w:tcBorders>
            <w:shd w:val="clear" w:color="auto" w:fill="auto"/>
            <w:vAlign w:val="center"/>
          </w:tcPr>
          <w:p w:rsidR="003E66DF" w:rsidRPr="002D70DA" w:rsidRDefault="003E66DF" w:rsidP="003E66DF">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66DF" w:rsidRPr="002D70DA" w:rsidRDefault="003E66DF" w:rsidP="003E66DF">
            <w:pPr>
              <w:jc w:val="center"/>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3E66DF" w:rsidRPr="002D70DA" w:rsidRDefault="003E66DF" w:rsidP="003E66DF">
            <w:pPr>
              <w:jc w:val="center"/>
              <w:rPr>
                <w:rFonts w:ascii="Arial" w:hAnsi="Arial" w:cs="Arial"/>
                <w:b/>
                <w:bCs/>
                <w:color w:val="000000"/>
                <w:sz w:val="17"/>
                <w:szCs w:val="17"/>
              </w:rPr>
            </w:pPr>
          </w:p>
        </w:tc>
      </w:tr>
      <w:tr w:rsidR="006043F8" w:rsidRPr="002D70DA" w:rsidTr="006529CA">
        <w:trPr>
          <w:trHeight w:val="240"/>
          <w:jc w:val="center"/>
        </w:trPr>
        <w:tc>
          <w:tcPr>
            <w:tcW w:w="4900" w:type="dxa"/>
            <w:tcBorders>
              <w:top w:val="nil"/>
              <w:left w:val="nil"/>
              <w:bottom w:val="nil"/>
              <w:right w:val="nil"/>
            </w:tcBorders>
            <w:shd w:val="clear" w:color="000000" w:fill="FFFFFF"/>
            <w:vAlign w:val="center"/>
            <w:hideMark/>
          </w:tcPr>
          <w:p w:rsidR="006043F8" w:rsidRPr="002D70DA" w:rsidRDefault="006043F8" w:rsidP="006043F8">
            <w:pPr>
              <w:jc w:val="center"/>
              <w:rPr>
                <w:rFonts w:ascii="Arial" w:hAnsi="Arial" w:cs="Arial"/>
                <w:b/>
                <w:bCs/>
                <w:color w:val="000000"/>
                <w:sz w:val="17"/>
                <w:szCs w:val="17"/>
              </w:rPr>
            </w:pPr>
            <w:bookmarkStart w:id="10" w:name="SUB_TOTAL_FONDOS_LP" w:colFirst="1" w:colLast="1"/>
            <w:r w:rsidRPr="002D70DA">
              <w:rPr>
                <w:rFonts w:ascii="Arial" w:hAnsi="Arial" w:cs="Arial"/>
                <w:b/>
                <w:bCs/>
                <w:color w:val="000000"/>
                <w:sz w:val="17"/>
                <w:szCs w:val="17"/>
              </w:rPr>
              <w:t>Sub-Total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043F8" w:rsidRPr="002D70DA" w:rsidRDefault="00B503CD" w:rsidP="003855E3">
            <w:pPr>
              <w:jc w:val="right"/>
              <w:rPr>
                <w:rFonts w:ascii="Arial" w:hAnsi="Arial" w:cs="Arial"/>
                <w:b/>
                <w:bCs/>
                <w:color w:val="000000"/>
                <w:sz w:val="17"/>
                <w:szCs w:val="17"/>
              </w:rPr>
            </w:pPr>
            <w:r>
              <w:rPr>
                <w:rFonts w:ascii="Arial" w:hAnsi="Arial" w:cs="Arial"/>
                <w:b/>
                <w:bCs/>
                <w:color w:val="000000"/>
                <w:sz w:val="17"/>
                <w:szCs w:val="17"/>
              </w:rPr>
              <w:t>0</w:t>
            </w:r>
            <w:r w:rsidR="006043F8">
              <w:rPr>
                <w:rFonts w:ascii="Arial" w:hAnsi="Arial" w:cs="Arial"/>
                <w:b/>
                <w:bCs/>
                <w:color w:val="000000"/>
                <w:sz w:val="17"/>
                <w:szCs w:val="17"/>
              </w:rPr>
              <w:t>.00</w:t>
            </w:r>
          </w:p>
        </w:tc>
        <w:tc>
          <w:tcPr>
            <w:tcW w:w="2180" w:type="dxa"/>
            <w:tcBorders>
              <w:top w:val="nil"/>
              <w:left w:val="nil"/>
              <w:bottom w:val="nil"/>
              <w:right w:val="nil"/>
            </w:tcBorders>
            <w:shd w:val="clear" w:color="000000" w:fill="FFFFFF"/>
            <w:vAlign w:val="center"/>
            <w:hideMark/>
          </w:tcPr>
          <w:p w:rsidR="006043F8" w:rsidRPr="002D70DA" w:rsidRDefault="006043F8" w:rsidP="006043F8">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auto" w:fill="auto"/>
            <w:noWrap/>
            <w:vAlign w:val="bottom"/>
            <w:hideMark/>
          </w:tcPr>
          <w:p w:rsidR="006043F8" w:rsidRPr="002D70DA" w:rsidRDefault="006043F8" w:rsidP="006043F8">
            <w:pPr>
              <w:jc w:val="center"/>
              <w:rPr>
                <w:rFonts w:ascii="Arial" w:hAnsi="Arial" w:cs="Arial"/>
                <w:color w:val="000000"/>
                <w:sz w:val="17"/>
                <w:szCs w:val="17"/>
              </w:rPr>
            </w:pPr>
          </w:p>
        </w:tc>
      </w:tr>
      <w:bookmarkEnd w:id="10"/>
      <w:tr w:rsidR="006043F8" w:rsidRPr="002D70DA" w:rsidTr="006529CA">
        <w:trPr>
          <w:trHeight w:val="240"/>
          <w:jc w:val="center"/>
        </w:trPr>
        <w:tc>
          <w:tcPr>
            <w:tcW w:w="4900" w:type="dxa"/>
            <w:tcBorders>
              <w:top w:val="nil"/>
              <w:left w:val="nil"/>
              <w:bottom w:val="nil"/>
              <w:right w:val="nil"/>
            </w:tcBorders>
            <w:shd w:val="clear" w:color="000000" w:fill="FFFFFF"/>
            <w:vAlign w:val="center"/>
            <w:hideMark/>
          </w:tcPr>
          <w:p w:rsidR="006043F8" w:rsidRPr="002D70DA" w:rsidRDefault="006043F8" w:rsidP="006043F8">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6043F8" w:rsidRPr="002D70DA" w:rsidRDefault="00B503CD" w:rsidP="006043F8">
            <w:pPr>
              <w:jc w:val="right"/>
              <w:rPr>
                <w:rFonts w:ascii="Arial" w:hAnsi="Arial" w:cs="Arial"/>
                <w:b/>
                <w:bCs/>
                <w:color w:val="000000"/>
                <w:sz w:val="17"/>
                <w:szCs w:val="17"/>
              </w:rPr>
            </w:pPr>
            <w:r>
              <w:rPr>
                <w:rFonts w:ascii="Arial" w:hAnsi="Arial" w:cs="Arial"/>
                <w:b/>
                <w:bCs/>
                <w:color w:val="000000"/>
                <w:sz w:val="17"/>
                <w:szCs w:val="17"/>
              </w:rPr>
              <w:t>0</w:t>
            </w:r>
            <w:r w:rsidR="006043F8">
              <w:rPr>
                <w:rFonts w:ascii="Arial" w:hAnsi="Arial" w:cs="Arial"/>
                <w:b/>
                <w:bCs/>
                <w:color w:val="000000"/>
                <w:sz w:val="17"/>
                <w:szCs w:val="17"/>
              </w:rPr>
              <w:t>.00</w:t>
            </w:r>
          </w:p>
        </w:tc>
        <w:tc>
          <w:tcPr>
            <w:tcW w:w="2180" w:type="dxa"/>
            <w:tcBorders>
              <w:top w:val="nil"/>
              <w:left w:val="nil"/>
              <w:bottom w:val="nil"/>
              <w:right w:val="nil"/>
            </w:tcBorders>
            <w:shd w:val="clear" w:color="auto" w:fill="auto"/>
            <w:noWrap/>
            <w:vAlign w:val="bottom"/>
            <w:hideMark/>
          </w:tcPr>
          <w:p w:rsidR="006043F8" w:rsidRPr="002D70DA" w:rsidRDefault="006043F8" w:rsidP="006043F8">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043F8" w:rsidRPr="002D70DA" w:rsidRDefault="006043F8" w:rsidP="006043F8">
            <w:pPr>
              <w:rPr>
                <w:rFonts w:ascii="Arial" w:hAnsi="Arial" w:cs="Arial"/>
                <w:sz w:val="17"/>
                <w:szCs w:val="17"/>
              </w:rPr>
            </w:pPr>
          </w:p>
        </w:tc>
      </w:tr>
    </w:tbl>
    <w:p w:rsidR="00EC60BD" w:rsidRDefault="00EC60BD" w:rsidP="00EA26F5">
      <w:pPr>
        <w:spacing w:before="80" w:line="250" w:lineRule="exact"/>
        <w:jc w:val="both"/>
        <w:rPr>
          <w:rFonts w:ascii="Arial" w:eastAsia="Calibri" w:hAnsi="Arial" w:cs="Arial"/>
          <w:spacing w:val="-1"/>
          <w:sz w:val="17"/>
          <w:szCs w:val="17"/>
        </w:rPr>
      </w:pPr>
    </w:p>
    <w:p w:rsidR="00EC60BD" w:rsidRPr="002D70DA" w:rsidRDefault="00EC60BD" w:rsidP="00B35C2A">
      <w:pPr>
        <w:spacing w:before="80" w:line="250" w:lineRule="exact"/>
        <w:ind w:left="709"/>
        <w:jc w:val="both"/>
        <w:rPr>
          <w:rFonts w:ascii="Arial" w:eastAsia="Calibri" w:hAnsi="Arial" w:cs="Arial"/>
          <w:spacing w:val="-1"/>
          <w:sz w:val="17"/>
          <w:szCs w:val="17"/>
        </w:rPr>
      </w:pPr>
    </w:p>
    <w:p w:rsidR="006335BE" w:rsidRPr="002D70DA" w:rsidRDefault="00692AFE" w:rsidP="00BB302F">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las cuentas de los pasivos diferidos y otros, su tipo, naturaleza, y monto al </w:t>
      </w:r>
      <w:r w:rsidR="007A6D8E">
        <w:rPr>
          <w:rFonts w:ascii="Arial" w:eastAsia="Calibri" w:hAnsi="Arial" w:cs="Arial"/>
          <w:spacing w:val="-1"/>
          <w:sz w:val="17"/>
          <w:szCs w:val="17"/>
        </w:rPr>
        <w:t>31 de diciembre</w:t>
      </w:r>
      <w:r w:rsidR="004057EE">
        <w:rPr>
          <w:rFonts w:ascii="Arial" w:eastAsia="Calibri" w:hAnsi="Arial" w:cs="Arial"/>
          <w:spacing w:val="-1"/>
          <w:sz w:val="17"/>
          <w:szCs w:val="17"/>
        </w:rPr>
        <w:t xml:space="preserve"> </w:t>
      </w:r>
      <w:r w:rsidRPr="002D70DA">
        <w:rPr>
          <w:rFonts w:ascii="Arial" w:eastAsia="Calibri" w:hAnsi="Arial" w:cs="Arial"/>
          <w:spacing w:val="-1"/>
          <w:sz w:val="17"/>
          <w:szCs w:val="17"/>
        </w:rPr>
        <w:t>de 201</w:t>
      </w:r>
      <w:r w:rsidR="004057EE">
        <w:rPr>
          <w:rFonts w:ascii="Arial" w:eastAsia="Calibri" w:hAnsi="Arial" w:cs="Arial"/>
          <w:spacing w:val="-1"/>
          <w:sz w:val="17"/>
          <w:szCs w:val="17"/>
        </w:rPr>
        <w:t>7</w:t>
      </w:r>
      <w:r w:rsidRPr="002D70DA">
        <w:rPr>
          <w:rFonts w:ascii="Arial" w:eastAsia="Calibri" w:hAnsi="Arial" w:cs="Arial"/>
          <w:spacing w:val="-1"/>
          <w:sz w:val="17"/>
          <w:szCs w:val="17"/>
        </w:rPr>
        <w:t>. Asimismo, las características significativas que les impacten o pudieran impactarles financieramente.</w:t>
      </w:r>
    </w:p>
    <w:p w:rsidR="00692AFE" w:rsidRPr="002D70DA" w:rsidRDefault="00692AFE" w:rsidP="00692AF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692AFE" w:rsidRPr="002D70DA" w:rsidTr="00692AFE">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CARACTERÍSTICAS CUALITATIVAS QUE AFECTEN FINANCIERAMENTE</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CRÉDITOS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0</w:t>
            </w:r>
            <w:r w:rsidR="006D2AEA">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lastRenderedPageBreak/>
              <w:t>INTERESES COBRADOS POR ADELANTADO</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0</w:t>
            </w:r>
            <w:r w:rsidR="006D2AEA">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692AFE" w:rsidRPr="002D70DA" w:rsidRDefault="00692AFE">
            <w:pPr>
              <w:rPr>
                <w:rFonts w:ascii="Arial" w:hAnsi="Arial" w:cs="Arial"/>
                <w:color w:val="000000"/>
                <w:sz w:val="17"/>
                <w:szCs w:val="17"/>
              </w:rPr>
            </w:pPr>
            <w:r w:rsidRPr="002D70DA">
              <w:rPr>
                <w:rFonts w:ascii="Arial" w:hAnsi="Arial" w:cs="Arial"/>
                <w:color w:val="000000"/>
                <w:sz w:val="17"/>
                <w:szCs w:val="17"/>
              </w:rPr>
              <w:t>OTROS PASIVOS DIFERIDOS</w:t>
            </w:r>
          </w:p>
        </w:tc>
        <w:tc>
          <w:tcPr>
            <w:tcW w:w="2180" w:type="dxa"/>
            <w:tcBorders>
              <w:top w:val="nil"/>
              <w:left w:val="nil"/>
              <w:bottom w:val="single" w:sz="4" w:space="0" w:color="auto"/>
              <w:right w:val="single" w:sz="4" w:space="0" w:color="auto"/>
            </w:tcBorders>
            <w:shd w:val="clear" w:color="auto" w:fill="auto"/>
            <w:vAlign w:val="center"/>
            <w:hideMark/>
          </w:tcPr>
          <w:p w:rsidR="00692AFE" w:rsidRPr="002D70DA" w:rsidRDefault="00692AFE">
            <w:pPr>
              <w:jc w:val="right"/>
              <w:rPr>
                <w:rFonts w:ascii="Arial" w:hAnsi="Arial" w:cs="Arial"/>
                <w:b/>
                <w:bCs/>
                <w:color w:val="000000"/>
                <w:sz w:val="17"/>
                <w:szCs w:val="17"/>
              </w:rPr>
            </w:pPr>
            <w:r w:rsidRPr="002D70DA">
              <w:rPr>
                <w:rFonts w:ascii="Arial" w:hAnsi="Arial" w:cs="Arial"/>
                <w:b/>
                <w:bCs/>
                <w:color w:val="000000"/>
                <w:sz w:val="17"/>
                <w:szCs w:val="17"/>
              </w:rPr>
              <w:t>0</w:t>
            </w:r>
            <w:r w:rsidR="006D2AEA">
              <w:rPr>
                <w:rFonts w:ascii="Arial" w:hAnsi="Arial" w:cs="Arial"/>
                <w:b/>
                <w:bCs/>
                <w:color w:val="000000"/>
                <w:sz w:val="17"/>
                <w:szCs w:val="17"/>
              </w:rPr>
              <w:t>.00</w:t>
            </w:r>
            <w:r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692AFE" w:rsidRPr="002D70DA" w:rsidRDefault="00692AF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692AFE" w:rsidRPr="002D70DA" w:rsidTr="00692AFE">
        <w:trPr>
          <w:trHeight w:val="240"/>
          <w:jc w:val="center"/>
        </w:trPr>
        <w:tc>
          <w:tcPr>
            <w:tcW w:w="4900" w:type="dxa"/>
            <w:tcBorders>
              <w:top w:val="nil"/>
              <w:left w:val="nil"/>
              <w:bottom w:val="nil"/>
              <w:right w:val="nil"/>
            </w:tcBorders>
            <w:shd w:val="clear" w:color="000000" w:fill="FFFFFF"/>
            <w:vAlign w:val="center"/>
            <w:hideMark/>
          </w:tcPr>
          <w:p w:rsidR="00692AFE" w:rsidRPr="002D70DA" w:rsidRDefault="00692AFE" w:rsidP="00692AFE">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692AFE" w:rsidRPr="002D70DA" w:rsidRDefault="00692AFE" w:rsidP="00692AFE">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auto" w:fill="auto"/>
            <w:noWrap/>
            <w:vAlign w:val="bottom"/>
            <w:hideMark/>
          </w:tcPr>
          <w:p w:rsidR="00692AFE" w:rsidRPr="002D70DA" w:rsidRDefault="00692AFE" w:rsidP="00692AFE">
            <w:pPr>
              <w:jc w:val="right"/>
              <w:rPr>
                <w:rFonts w:ascii="Arial" w:hAnsi="Arial" w:cs="Arial"/>
                <w:b/>
                <w:bCs/>
                <w:color w:val="000000"/>
                <w:sz w:val="17"/>
                <w:szCs w:val="17"/>
              </w:rPr>
            </w:pPr>
          </w:p>
        </w:tc>
        <w:tc>
          <w:tcPr>
            <w:tcW w:w="2180" w:type="dxa"/>
            <w:tcBorders>
              <w:top w:val="nil"/>
              <w:left w:val="nil"/>
              <w:bottom w:val="nil"/>
              <w:right w:val="nil"/>
            </w:tcBorders>
            <w:shd w:val="clear" w:color="auto" w:fill="auto"/>
            <w:noWrap/>
            <w:vAlign w:val="bottom"/>
            <w:hideMark/>
          </w:tcPr>
          <w:p w:rsidR="00692AFE" w:rsidRPr="002D70DA" w:rsidRDefault="00692AFE" w:rsidP="00692AFE">
            <w:pPr>
              <w:rPr>
                <w:rFonts w:ascii="Arial" w:hAnsi="Arial" w:cs="Arial"/>
                <w:sz w:val="17"/>
                <w:szCs w:val="17"/>
              </w:rPr>
            </w:pPr>
          </w:p>
        </w:tc>
      </w:tr>
    </w:tbl>
    <w:p w:rsidR="000008C2" w:rsidRPr="002D70DA" w:rsidRDefault="000008C2" w:rsidP="006335BE">
      <w:pPr>
        <w:spacing w:before="120" w:after="120" w:line="240" w:lineRule="exact"/>
        <w:jc w:val="both"/>
        <w:rPr>
          <w:rFonts w:ascii="Arial" w:eastAsia="Calibri" w:hAnsi="Arial" w:cs="Arial"/>
          <w:b/>
          <w:spacing w:val="-1"/>
          <w:sz w:val="17"/>
          <w:szCs w:val="17"/>
        </w:rPr>
      </w:pPr>
    </w:p>
    <w:p w:rsidR="00CF338E" w:rsidRPr="002D70DA" w:rsidRDefault="00CF338E" w:rsidP="008708A8">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Notas al Estado de Actividades</w:t>
      </w:r>
    </w:p>
    <w:p w:rsidR="00CF338E" w:rsidRPr="002D70DA" w:rsidRDefault="000008C2" w:rsidP="00CF338E">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Ingresos de gestión</w:t>
      </w:r>
    </w:p>
    <w:p w:rsidR="000008C2"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De los rubros de impuestos, contribuciones de mejoras, derechos, productos, aprovechamientos, participaciones y aportaciones, trasferencias, subsidios, otras ayudas y asignaciones, se informa los montos totales al </w:t>
      </w:r>
      <w:r w:rsidR="007A6D8E">
        <w:rPr>
          <w:rFonts w:ascii="Arial" w:eastAsia="Calibri" w:hAnsi="Arial" w:cs="Arial"/>
          <w:spacing w:val="-1"/>
          <w:sz w:val="17"/>
          <w:szCs w:val="17"/>
        </w:rPr>
        <w:t>31 de diciembre</w:t>
      </w:r>
      <w:r w:rsidR="000357F2">
        <w:rPr>
          <w:rFonts w:ascii="Arial" w:eastAsia="Calibri" w:hAnsi="Arial" w:cs="Arial"/>
          <w:spacing w:val="-1"/>
          <w:sz w:val="17"/>
          <w:szCs w:val="17"/>
        </w:rPr>
        <w:t xml:space="preserve"> d</w:t>
      </w:r>
      <w:r w:rsidRPr="002D70DA">
        <w:rPr>
          <w:rFonts w:ascii="Arial" w:eastAsia="Calibri" w:hAnsi="Arial" w:cs="Arial"/>
          <w:spacing w:val="-1"/>
          <w:sz w:val="17"/>
          <w:szCs w:val="17"/>
        </w:rPr>
        <w:t>e 201</w:t>
      </w:r>
      <w:r w:rsidR="000357F2">
        <w:rPr>
          <w:rFonts w:ascii="Arial" w:eastAsia="Calibri" w:hAnsi="Arial" w:cs="Arial"/>
          <w:spacing w:val="-1"/>
          <w:sz w:val="17"/>
          <w:szCs w:val="17"/>
        </w:rPr>
        <w:t>7</w:t>
      </w:r>
      <w:r w:rsidRPr="002D70DA">
        <w:rPr>
          <w:rFonts w:ascii="Arial" w:eastAsia="Calibri" w:hAnsi="Arial" w:cs="Arial"/>
          <w:spacing w:val="-1"/>
          <w:sz w:val="17"/>
          <w:szCs w:val="17"/>
        </w:rPr>
        <w:t xml:space="preserve"> de cada clase, así como de cualquier característica significativa:</w:t>
      </w:r>
    </w:p>
    <w:p w:rsidR="000008C2" w:rsidRPr="002D70DA" w:rsidRDefault="000008C2" w:rsidP="000008C2">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0008C2" w:rsidRPr="002D70DA" w:rsidTr="000008C2">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CLASE DE INGRESOS: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0008C2" w:rsidRPr="002D70DA" w:rsidRDefault="000008C2">
            <w:pPr>
              <w:jc w:val="center"/>
              <w:rPr>
                <w:rFonts w:ascii="Arial" w:hAnsi="Arial" w:cs="Arial"/>
                <w:b/>
                <w:bCs/>
                <w:color w:val="000000"/>
                <w:sz w:val="17"/>
                <w:szCs w:val="17"/>
              </w:rPr>
            </w:pPr>
            <w:r w:rsidRPr="002D70DA">
              <w:rPr>
                <w:rFonts w:ascii="Arial" w:hAnsi="Arial" w:cs="Arial"/>
                <w:b/>
                <w:bCs/>
                <w:color w:val="000000"/>
                <w:sz w:val="17"/>
                <w:szCs w:val="17"/>
              </w:rPr>
              <w:t>CARACTERÍSTICA SIGNIFICATIVA</w:t>
            </w: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DIVERSIONES Y ESPECTÁCULOS PÚBLICOS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LOTERÍAS, RIFAS, SORTEOS Y CONCURSOS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VENTA DE BIENES CUYA ENAJENACIÓN SE GRAVA POR LEY IEPS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SOBRE TENENCIA O USO DE VEHÍCULOS DEL EJERCICIO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ADEUDO TENENCIA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PRESTACIÓN DE SERVICIO DE HOSPEDAJE</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IMPUESTO POR LA ADQUISICIÓN DE VEHÍCULOS DE MOTOR O REMOLQUES QUE NO SEAN NUEVOS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IMPUESTO SOBRE NOMINAS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ACTUALIZACIÓN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RECARGOS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MULTAS DE IMPUESTOS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IMPUESTO PARA EL FOMENTO DE LA EDUCACIÓN EN EL ESTADO, PARA CAMINOS Y SERVICIOS SOCIALES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APORTACIÓN DE MEJORAS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SERVICIOS PRESTADOS POR INDEREQ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PARQUE RECREATIVO MUNDO CIMACUATICO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POR LICENCIA PARA ALMACENAJE, VENTA, PORTEO Y CONSUMO DE BEBIDAS ALCOHÓLICAS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lastRenderedPageBreak/>
              <w:t>SERVICIOS PRESTADOS POR REGISTRO PUBLICO DE LA PROPIEDAD</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SERVICIOS PRESTADOS POR LAS AUTORIDADES CATASTRALES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SERVICIOS PRESTADOS POR AUTORIDADES DEL TRABAJO Y PREVISIÓN SOCIAL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SERVICIOS PRESTADOS POR AUTORIDADES DE EDUCACIÓN</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SERVICIOS PRESTADOS POR LAS AUTORIDADES DE LA SECRETARIA DE DESARROLLO URBANO Y OBRAS PÚBLICAS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SERVICIOS PRESTADOS POR SECRETARIA DE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SERVICIOS PRESTADOS POR PROCURADURÍA DE JUSTICIA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SERVICIOS PRESTADOS POR SECRETARIA DE LA CONTRALORÍA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SERVICIOS PRESTADOS POR LAS AUTORIDADES DE LA SECRETARIA DE SEGURIDAD CIUDADANA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SERVICIOS PRESTADOS POR AUTORIDADES FISCALES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SERVICIOS PRESTADOS POR OFICIALÍA MAYOR</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SERVICIOS PRESTADOS POR OTRAS AUTORIDADES ADMINISTRATIVAS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SERVICIOS PRESTADOS POR EL ARCHIVO GENERAL DE NOTARIAS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SERVICIOS PRESTADOS POR PODER EJECUTIVO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SERVICIOS PRESTADOS POR LA LEGISLATURA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SERVICIOS PRESTADOS POR EL TRIBUNAL SUPERIOR DE JUSTICIA</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ACTUALIZACIÓN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RECARGOS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MULTA DE DERECHOS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ARRENDAMIENTO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EXPLOTACIÓN DE BIENES PROPIEDAD DEL ESTADO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OTROS PRODUCTOS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RENDIMIENTOS BANCARIOS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PRODUCTOS DE CAPITALES Y VALORES DEL PODER JUDICIAL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OTROS INTERESES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lastRenderedPageBreak/>
              <w:t>ENAJENACIÓN DE BIENES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INCENTIVOS DERIVADOS DE LA COLABORACIÓN FISCAL</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MULTAS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INDEMNIZACIONES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REINTEGROS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APROVECHAMIENTOS PROVENIENTES DE OBRAS PUBLICAS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APROVECHAMIENTOS POR PARTICIPACIONES DERIVADAS DE LA APLICACIÓN DE LEYES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APROVECHAMIENTOS POR APORTACIONES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APROVECHAMIENTOS POR COOPERACIONES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OTROS APROVECHAMIENTOS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0008C2"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0008C2" w:rsidRPr="002D70DA" w:rsidRDefault="000008C2">
            <w:pPr>
              <w:rPr>
                <w:rFonts w:ascii="Arial" w:hAnsi="Arial" w:cs="Arial"/>
                <w:color w:val="000000"/>
                <w:sz w:val="17"/>
                <w:szCs w:val="17"/>
              </w:rPr>
            </w:pPr>
            <w:r w:rsidRPr="002D70DA">
              <w:rPr>
                <w:rFonts w:ascii="Arial" w:hAnsi="Arial" w:cs="Arial"/>
                <w:color w:val="000000"/>
                <w:sz w:val="17"/>
                <w:szCs w:val="17"/>
              </w:rPr>
              <w:t>INGRESOS POR VENTA DE BIENES DE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221C8F" w:rsidP="00781AD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0008C2" w:rsidRPr="002D70DA" w:rsidRDefault="000008C2">
            <w:pPr>
              <w:jc w:val="center"/>
              <w:rPr>
                <w:rFonts w:ascii="Arial" w:hAnsi="Arial" w:cs="Arial"/>
                <w:b/>
                <w:bCs/>
                <w:color w:val="000000"/>
                <w:sz w:val="17"/>
                <w:szCs w:val="17"/>
              </w:rPr>
            </w:pPr>
          </w:p>
        </w:tc>
      </w:tr>
      <w:tr w:rsidR="00971789"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INGRESOS POR SERVICIOS PRESTADOS POR ORGANISMOS DESCENTRALIZADOS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F12CE6" w:rsidP="00F12CE6">
            <w:pPr>
              <w:jc w:val="right"/>
              <w:rPr>
                <w:rFonts w:ascii="Arial" w:hAnsi="Arial" w:cs="Arial"/>
                <w:b/>
                <w:bCs/>
                <w:color w:val="000000"/>
                <w:sz w:val="17"/>
                <w:szCs w:val="17"/>
              </w:rPr>
            </w:pPr>
            <w:r>
              <w:rPr>
                <w:rFonts w:ascii="Arial" w:hAnsi="Arial" w:cs="Arial"/>
                <w:b/>
                <w:bCs/>
                <w:color w:val="000000"/>
                <w:sz w:val="17"/>
                <w:szCs w:val="17"/>
              </w:rPr>
              <w:t>14</w:t>
            </w:r>
            <w:r w:rsidR="004A09B1">
              <w:rPr>
                <w:rFonts w:ascii="Arial" w:hAnsi="Arial" w:cs="Arial"/>
                <w:b/>
                <w:bCs/>
                <w:color w:val="000000"/>
                <w:sz w:val="17"/>
                <w:szCs w:val="17"/>
              </w:rPr>
              <w:t>’</w:t>
            </w:r>
            <w:r>
              <w:rPr>
                <w:rFonts w:ascii="Arial" w:hAnsi="Arial" w:cs="Arial"/>
                <w:b/>
                <w:bCs/>
                <w:color w:val="000000"/>
                <w:sz w:val="17"/>
                <w:szCs w:val="17"/>
              </w:rPr>
              <w:t>860,196</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INGRESOS DE OPERACIÓN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INGRESOS POR VENTA DE BIENES DE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INGRESOS POR SERVICIOS PRESTADOS POR ENTIDADES PARAESTATALES EMPRESARIALES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INGRESOS POR VENTA DE BIENES</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INGRESOS POR SERVICIOS PRODUCIDOS EN ESTABLECIMIENTOS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971789" w:rsidRPr="002D70DA" w:rsidRDefault="00971789" w:rsidP="00971789">
            <w:pPr>
              <w:jc w:val="center"/>
              <w:rPr>
                <w:rFonts w:ascii="Arial" w:hAnsi="Arial" w:cs="Arial"/>
                <w:b/>
                <w:bCs/>
                <w:color w:val="000000"/>
                <w:sz w:val="17"/>
                <w:szCs w:val="17"/>
              </w:rPr>
            </w:pPr>
          </w:p>
        </w:tc>
      </w:tr>
      <w:tr w:rsidR="00971789" w:rsidRPr="002D70DA" w:rsidTr="000008C2">
        <w:trPr>
          <w:trHeight w:val="240"/>
          <w:jc w:val="center"/>
        </w:trPr>
        <w:tc>
          <w:tcPr>
            <w:tcW w:w="4900" w:type="dxa"/>
            <w:tcBorders>
              <w:top w:val="nil"/>
              <w:left w:val="nil"/>
              <w:bottom w:val="nil"/>
              <w:right w:val="nil"/>
            </w:tcBorders>
            <w:shd w:val="clear" w:color="000000" w:fill="FFFFFF"/>
            <w:vAlign w:val="center"/>
            <w:hideMark/>
          </w:tcPr>
          <w:p w:rsidR="00971789" w:rsidRPr="002D70DA" w:rsidRDefault="00971789" w:rsidP="00971789">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single" w:sz="4" w:space="0" w:color="auto"/>
              <w:bottom w:val="single" w:sz="4" w:space="0" w:color="auto"/>
              <w:right w:val="single" w:sz="4" w:space="0" w:color="auto"/>
            </w:tcBorders>
            <w:shd w:val="clear" w:color="000000" w:fill="FFFFFF"/>
            <w:vAlign w:val="center"/>
            <w:hideMark/>
          </w:tcPr>
          <w:p w:rsidR="00971789" w:rsidRPr="002D70DA" w:rsidRDefault="00971789" w:rsidP="00C02137">
            <w:pPr>
              <w:jc w:val="right"/>
              <w:rPr>
                <w:rFonts w:ascii="Arial" w:hAnsi="Arial" w:cs="Arial"/>
                <w:b/>
                <w:bCs/>
                <w:color w:val="000000"/>
                <w:sz w:val="17"/>
                <w:szCs w:val="17"/>
              </w:rPr>
            </w:pPr>
            <w:r>
              <w:rPr>
                <w:rFonts w:ascii="Arial" w:hAnsi="Arial" w:cs="Arial"/>
                <w:b/>
                <w:bCs/>
                <w:color w:val="000000"/>
                <w:sz w:val="17"/>
                <w:szCs w:val="17"/>
              </w:rPr>
              <w:t>$</w:t>
            </w:r>
            <w:r w:rsidR="004A09B1">
              <w:rPr>
                <w:rFonts w:ascii="Arial" w:hAnsi="Arial" w:cs="Arial"/>
                <w:b/>
                <w:bCs/>
                <w:color w:val="000000"/>
                <w:sz w:val="17"/>
                <w:szCs w:val="17"/>
              </w:rPr>
              <w:t>1</w:t>
            </w:r>
            <w:r w:rsidR="00C02137">
              <w:rPr>
                <w:rFonts w:ascii="Arial" w:hAnsi="Arial" w:cs="Arial"/>
                <w:b/>
                <w:bCs/>
                <w:color w:val="000000"/>
                <w:sz w:val="17"/>
                <w:szCs w:val="17"/>
              </w:rPr>
              <w:t>4</w:t>
            </w:r>
            <w:r w:rsidR="00BB0270">
              <w:rPr>
                <w:rFonts w:ascii="Arial" w:hAnsi="Arial" w:cs="Arial"/>
                <w:b/>
                <w:bCs/>
                <w:color w:val="000000"/>
                <w:sz w:val="17"/>
                <w:szCs w:val="17"/>
              </w:rPr>
              <w:t>´</w:t>
            </w:r>
            <w:r w:rsidR="00C02137">
              <w:rPr>
                <w:rFonts w:ascii="Arial" w:hAnsi="Arial" w:cs="Arial"/>
                <w:b/>
                <w:bCs/>
                <w:color w:val="000000"/>
                <w:sz w:val="17"/>
                <w:szCs w:val="17"/>
              </w:rPr>
              <w:t>860,196</w:t>
            </w:r>
          </w:p>
        </w:tc>
        <w:tc>
          <w:tcPr>
            <w:tcW w:w="2180" w:type="dxa"/>
            <w:tcBorders>
              <w:top w:val="nil"/>
              <w:left w:val="nil"/>
              <w:bottom w:val="nil"/>
              <w:right w:val="nil"/>
            </w:tcBorders>
            <w:shd w:val="clear" w:color="000000" w:fill="FFFFFF"/>
            <w:noWrap/>
            <w:vAlign w:val="bottom"/>
            <w:hideMark/>
          </w:tcPr>
          <w:p w:rsidR="00971789" w:rsidRPr="002D70DA" w:rsidRDefault="00971789" w:rsidP="00971789">
            <w:pPr>
              <w:rPr>
                <w:rFonts w:ascii="Arial" w:hAnsi="Arial" w:cs="Arial"/>
                <w:color w:val="000000"/>
                <w:sz w:val="17"/>
                <w:szCs w:val="17"/>
              </w:rPr>
            </w:pPr>
            <w:r w:rsidRPr="002D70DA">
              <w:rPr>
                <w:rFonts w:ascii="Arial" w:hAnsi="Arial" w:cs="Arial"/>
                <w:color w:val="000000"/>
                <w:sz w:val="17"/>
                <w:szCs w:val="17"/>
              </w:rPr>
              <w:t> </w:t>
            </w:r>
          </w:p>
        </w:tc>
      </w:tr>
    </w:tbl>
    <w:p w:rsidR="000008C2" w:rsidRPr="002D70DA" w:rsidRDefault="000008C2" w:rsidP="00CF338E">
      <w:pPr>
        <w:spacing w:before="80" w:line="250" w:lineRule="exact"/>
        <w:ind w:left="709"/>
        <w:jc w:val="both"/>
        <w:rPr>
          <w:rFonts w:ascii="Arial" w:eastAsia="Calibri" w:hAnsi="Arial" w:cs="Arial"/>
          <w:spacing w:val="-1"/>
          <w:sz w:val="17"/>
          <w:szCs w:val="17"/>
        </w:rPr>
      </w:pPr>
    </w:p>
    <w:p w:rsidR="00EE16EB" w:rsidRPr="002D70DA" w:rsidRDefault="000008C2" w:rsidP="00CF338E">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informa de manera agrupada</w:t>
      </w:r>
      <w:r w:rsidR="00EE16EB" w:rsidRPr="002D70DA">
        <w:rPr>
          <w:rFonts w:ascii="Arial" w:eastAsia="Calibri" w:hAnsi="Arial" w:cs="Arial"/>
          <w:spacing w:val="-1"/>
          <w:sz w:val="17"/>
          <w:szCs w:val="17"/>
        </w:rPr>
        <w:t xml:space="preserve">, el tipo, el monto al </w:t>
      </w:r>
      <w:r w:rsidR="007A6D8E">
        <w:rPr>
          <w:rFonts w:ascii="Arial" w:eastAsia="Calibri" w:hAnsi="Arial" w:cs="Arial"/>
          <w:spacing w:val="-1"/>
          <w:sz w:val="17"/>
          <w:szCs w:val="17"/>
        </w:rPr>
        <w:t xml:space="preserve">31 de diciembre de 2017, </w:t>
      </w:r>
      <w:r w:rsidR="00EE16EB" w:rsidRPr="002D70DA">
        <w:rPr>
          <w:rFonts w:ascii="Arial" w:eastAsia="Calibri" w:hAnsi="Arial" w:cs="Arial"/>
          <w:spacing w:val="-1"/>
          <w:sz w:val="17"/>
          <w:szCs w:val="17"/>
        </w:rPr>
        <w:t>y naturaleza de la cuenta de otros ingresos, asimismo se informa de sus características significativas:</w:t>
      </w:r>
    </w:p>
    <w:p w:rsidR="00EE16EB" w:rsidRPr="002D70DA" w:rsidRDefault="00EE16EB" w:rsidP="00EE16EB">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EE16EB" w:rsidRPr="002D70DA" w:rsidTr="00EE16EB">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OTROS INGRESOS Y BENEFICIOS VARIOS: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NATURALEZA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CARACTERÍSTICAS SIGNIFICATIVAS</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DE EJERCICIOS ANTERIORES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BONIFICACIONES Y DESCUENTOS OBTENIDOS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DIFERENCIAS POR TIPO DE CAMBIO A FAVOR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lastRenderedPageBreak/>
              <w:t>DIFERENCIAS DE COTIZACIONES A FAVOR EN VALORES NEGOCIABLES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RESULTADO POR POSICIÓN MONETARIA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UTILIDADES POR PARTICIPACIÓN PATRIMONIAL</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E16EB" w:rsidRPr="002D70DA" w:rsidRDefault="00EE16EB">
            <w:pPr>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tcPr>
          <w:p w:rsidR="00EE16EB" w:rsidRPr="002D70DA" w:rsidRDefault="00971789">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EE16EB" w:rsidRPr="002D70DA" w:rsidRDefault="00EE16EB">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EE16EB" w:rsidRPr="002D70DA" w:rsidTr="00EE16EB">
        <w:trPr>
          <w:trHeight w:val="240"/>
          <w:jc w:val="center"/>
        </w:trPr>
        <w:tc>
          <w:tcPr>
            <w:tcW w:w="490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b/>
                <w:bCs/>
                <w:color w:val="000000"/>
                <w:sz w:val="17"/>
                <w:szCs w:val="17"/>
              </w:rPr>
            </w:pPr>
            <w:r w:rsidRPr="002D70DA">
              <w:rPr>
                <w:rFonts w:ascii="Arial" w:hAnsi="Arial" w:cs="Arial"/>
                <w:b/>
                <w:bCs/>
                <w:color w:val="000000"/>
                <w:sz w:val="17"/>
                <w:szCs w:val="17"/>
              </w:rPr>
              <w:t>TOTAL</w:t>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single" w:sz="4" w:space="0" w:color="auto"/>
              <w:bottom w:val="single" w:sz="4" w:space="0" w:color="auto"/>
              <w:right w:val="single" w:sz="4" w:space="0" w:color="auto"/>
            </w:tcBorders>
            <w:shd w:val="clear" w:color="000000" w:fill="FFFFFF"/>
            <w:vAlign w:val="center"/>
          </w:tcPr>
          <w:p w:rsidR="00EE16EB" w:rsidRPr="002D70DA" w:rsidRDefault="00EE16EB" w:rsidP="00EE16EB">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EE16EB" w:rsidRPr="002D70DA" w:rsidRDefault="00EE16EB" w:rsidP="00EE16EB">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EE16EB" w:rsidRPr="002D70DA" w:rsidRDefault="00EE16EB" w:rsidP="00EE16EB">
            <w:pPr>
              <w:jc w:val="center"/>
              <w:rPr>
                <w:rFonts w:ascii="Arial" w:hAnsi="Arial" w:cs="Arial"/>
                <w:color w:val="000000"/>
                <w:sz w:val="17"/>
                <w:szCs w:val="17"/>
              </w:rPr>
            </w:pPr>
            <w:r w:rsidRPr="002D70DA">
              <w:rPr>
                <w:rFonts w:ascii="Arial" w:hAnsi="Arial" w:cs="Arial"/>
                <w:color w:val="000000"/>
                <w:sz w:val="17"/>
                <w:szCs w:val="17"/>
              </w:rPr>
              <w:t> </w:t>
            </w:r>
          </w:p>
        </w:tc>
      </w:tr>
    </w:tbl>
    <w:p w:rsidR="00EE16EB" w:rsidRPr="002D70DA" w:rsidRDefault="00EE16EB" w:rsidP="00CF338E">
      <w:pPr>
        <w:spacing w:before="80" w:line="250" w:lineRule="exact"/>
        <w:ind w:left="709"/>
        <w:jc w:val="both"/>
        <w:rPr>
          <w:rFonts w:ascii="Arial" w:eastAsia="Calibri" w:hAnsi="Arial" w:cs="Arial"/>
          <w:spacing w:val="-1"/>
          <w:sz w:val="17"/>
          <w:szCs w:val="17"/>
        </w:rPr>
      </w:pPr>
    </w:p>
    <w:p w:rsidR="00EE16EB" w:rsidRPr="002D70DA" w:rsidRDefault="00EE16EB" w:rsidP="00EE16EB">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Gastos y otras pérdidas</w:t>
      </w:r>
    </w:p>
    <w:p w:rsidR="00BC0DE0" w:rsidRPr="002D70DA" w:rsidRDefault="00BC0DE0" w:rsidP="00EE16EB">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Se explican aquellas cuentas de gastos de funcionamiento, transferencias, subsidios y otras ayudas, participaciones y aportaciones, otros gastos y pérdidas extraordinarias, que en lo individual representen el 10% o más del total de los gastos</w:t>
      </w:r>
      <w:r w:rsidR="00D0525E" w:rsidRPr="002D70DA">
        <w:rPr>
          <w:rFonts w:ascii="Arial" w:eastAsia="Calibri" w:hAnsi="Arial" w:cs="Arial"/>
          <w:spacing w:val="-1"/>
          <w:sz w:val="17"/>
          <w:szCs w:val="17"/>
        </w:rPr>
        <w:t xml:space="preserve"> al </w:t>
      </w:r>
      <w:r w:rsidR="007A6D8E">
        <w:rPr>
          <w:rFonts w:ascii="Arial" w:eastAsia="Calibri" w:hAnsi="Arial" w:cs="Arial"/>
          <w:spacing w:val="-1"/>
          <w:sz w:val="17"/>
          <w:szCs w:val="17"/>
        </w:rPr>
        <w:t>31 de diciembre</w:t>
      </w:r>
      <w:r w:rsidR="00887DF2">
        <w:rPr>
          <w:rFonts w:ascii="Arial" w:eastAsia="Calibri" w:hAnsi="Arial" w:cs="Arial"/>
          <w:spacing w:val="-1"/>
          <w:sz w:val="17"/>
          <w:szCs w:val="17"/>
        </w:rPr>
        <w:t xml:space="preserve"> </w:t>
      </w:r>
      <w:r w:rsidR="00D0525E" w:rsidRPr="002D70DA">
        <w:rPr>
          <w:rFonts w:ascii="Arial" w:eastAsia="Calibri" w:hAnsi="Arial" w:cs="Arial"/>
          <w:spacing w:val="-1"/>
          <w:sz w:val="17"/>
          <w:szCs w:val="17"/>
        </w:rPr>
        <w:t>del 201</w:t>
      </w:r>
      <w:r w:rsidR="00887DF2">
        <w:rPr>
          <w:rFonts w:ascii="Arial" w:eastAsia="Calibri" w:hAnsi="Arial" w:cs="Arial"/>
          <w:spacing w:val="-1"/>
          <w:sz w:val="17"/>
          <w:szCs w:val="17"/>
        </w:rPr>
        <w:t>7</w:t>
      </w:r>
      <w:r w:rsidRPr="002D70DA">
        <w:rPr>
          <w:rFonts w:ascii="Arial" w:eastAsia="Calibri" w:hAnsi="Arial" w:cs="Arial"/>
          <w:spacing w:val="-1"/>
          <w:sz w:val="17"/>
          <w:szCs w:val="17"/>
        </w:rPr>
        <w:t>:</w:t>
      </w:r>
    </w:p>
    <w:p w:rsidR="00BC0DE0" w:rsidRPr="002D70DA" w:rsidRDefault="00BC0DE0" w:rsidP="00BC0DE0">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BC0DE0" w:rsidRPr="002D70DA" w:rsidTr="00BC0DE0">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MONTO TOTAL DE GASTOS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1B314B" w:rsidP="001B314B">
            <w:pPr>
              <w:jc w:val="right"/>
              <w:rPr>
                <w:rFonts w:ascii="Arial" w:hAnsi="Arial" w:cs="Arial"/>
                <w:b/>
                <w:bCs/>
                <w:color w:val="000000"/>
                <w:sz w:val="17"/>
                <w:szCs w:val="17"/>
              </w:rPr>
            </w:pPr>
            <w:r>
              <w:rPr>
                <w:rFonts w:ascii="Arial" w:hAnsi="Arial" w:cs="Arial"/>
                <w:b/>
                <w:bCs/>
                <w:color w:val="000000"/>
                <w:sz w:val="17"/>
                <w:szCs w:val="17"/>
              </w:rPr>
              <w:t>92</w:t>
            </w:r>
            <w:r w:rsidR="00CC43E9">
              <w:rPr>
                <w:rFonts w:ascii="Arial" w:hAnsi="Arial" w:cs="Arial"/>
                <w:b/>
                <w:bCs/>
                <w:color w:val="000000"/>
                <w:sz w:val="17"/>
                <w:szCs w:val="17"/>
              </w:rPr>
              <w:t>’</w:t>
            </w:r>
            <w:r w:rsidR="00E660A2">
              <w:rPr>
                <w:rFonts w:ascii="Arial" w:hAnsi="Arial" w:cs="Arial"/>
                <w:b/>
                <w:bCs/>
                <w:color w:val="000000"/>
                <w:sz w:val="17"/>
                <w:szCs w:val="17"/>
              </w:rPr>
              <w:t>5</w:t>
            </w:r>
            <w:r>
              <w:rPr>
                <w:rFonts w:ascii="Arial" w:hAnsi="Arial" w:cs="Arial"/>
                <w:b/>
                <w:bCs/>
                <w:color w:val="000000"/>
                <w:sz w:val="17"/>
                <w:szCs w:val="17"/>
              </w:rPr>
              <w:t>28</w:t>
            </w:r>
            <w:r w:rsidR="00CC43E9">
              <w:rPr>
                <w:rFonts w:ascii="Arial" w:hAnsi="Arial" w:cs="Arial"/>
                <w:b/>
                <w:bCs/>
                <w:color w:val="000000"/>
                <w:sz w:val="17"/>
                <w:szCs w:val="17"/>
              </w:rPr>
              <w:t>,</w:t>
            </w:r>
            <w:r>
              <w:rPr>
                <w:rFonts w:ascii="Arial" w:hAnsi="Arial" w:cs="Arial"/>
                <w:b/>
                <w:bCs/>
                <w:color w:val="000000"/>
                <w:sz w:val="17"/>
                <w:szCs w:val="17"/>
              </w:rPr>
              <w:t>977</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240"/>
          <w:jc w:val="center"/>
        </w:trPr>
        <w:tc>
          <w:tcPr>
            <w:tcW w:w="490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BC0DE0" w:rsidRPr="002D70DA" w:rsidRDefault="00BC0DE0">
            <w:pPr>
              <w:rPr>
                <w:rFonts w:ascii="Arial" w:hAnsi="Arial" w:cs="Arial"/>
                <w:b/>
                <w:bCs/>
                <w:color w:val="000000"/>
                <w:sz w:val="17"/>
                <w:szCs w:val="17"/>
              </w:rPr>
            </w:pPr>
            <w:r w:rsidRPr="002D70DA">
              <w:rPr>
                <w:rFonts w:ascii="Arial" w:hAnsi="Arial" w:cs="Arial"/>
                <w:b/>
                <w:bCs/>
                <w:color w:val="000000"/>
                <w:sz w:val="17"/>
                <w:szCs w:val="17"/>
              </w:rPr>
              <w:t> </w:t>
            </w:r>
          </w:p>
        </w:tc>
      </w:tr>
      <w:tr w:rsidR="00BC0DE0" w:rsidRPr="002D70DA" w:rsidTr="00BC0DE0">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MONTO INDIVIDUAL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BC0DE0" w:rsidRPr="002D70DA" w:rsidRDefault="00BC0DE0">
            <w:pPr>
              <w:jc w:val="center"/>
              <w:rPr>
                <w:rFonts w:ascii="Arial" w:hAnsi="Arial" w:cs="Arial"/>
                <w:b/>
                <w:bCs/>
                <w:color w:val="000000"/>
                <w:sz w:val="17"/>
                <w:szCs w:val="17"/>
              </w:rPr>
            </w:pPr>
            <w:r w:rsidRPr="002D70DA">
              <w:rPr>
                <w:rFonts w:ascii="Arial" w:hAnsi="Arial" w:cs="Arial"/>
                <w:b/>
                <w:bCs/>
                <w:color w:val="000000"/>
                <w:sz w:val="17"/>
                <w:szCs w:val="17"/>
              </w:rPr>
              <w:t>PORCENTAJE DEL TOTAL DEL GASTO</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D33A78">
            <w:pPr>
              <w:rPr>
                <w:rFonts w:ascii="Arial" w:hAnsi="Arial" w:cs="Arial"/>
                <w:color w:val="000000"/>
                <w:sz w:val="17"/>
                <w:szCs w:val="17"/>
              </w:rPr>
            </w:pPr>
            <w:r>
              <w:rPr>
                <w:rFonts w:ascii="Arial" w:hAnsi="Arial" w:cs="Arial"/>
                <w:color w:val="000000"/>
                <w:sz w:val="17"/>
                <w:szCs w:val="17"/>
              </w:rPr>
              <w:t>SERVICIOS PERSONALES</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C34D4C" w:rsidP="00C34D4C">
            <w:pPr>
              <w:jc w:val="right"/>
              <w:rPr>
                <w:rFonts w:ascii="Arial" w:hAnsi="Arial" w:cs="Arial"/>
                <w:b/>
                <w:bCs/>
                <w:color w:val="000000"/>
                <w:sz w:val="17"/>
                <w:szCs w:val="17"/>
              </w:rPr>
            </w:pPr>
            <w:r>
              <w:rPr>
                <w:rFonts w:ascii="Arial" w:hAnsi="Arial" w:cs="Arial"/>
                <w:b/>
                <w:bCs/>
                <w:color w:val="000000"/>
                <w:sz w:val="17"/>
                <w:szCs w:val="17"/>
              </w:rPr>
              <w:t>66</w:t>
            </w:r>
            <w:r w:rsidR="00D33A78">
              <w:rPr>
                <w:rFonts w:ascii="Arial" w:hAnsi="Arial" w:cs="Arial"/>
                <w:b/>
                <w:bCs/>
                <w:color w:val="000000"/>
                <w:sz w:val="17"/>
                <w:szCs w:val="17"/>
              </w:rPr>
              <w:t>´</w:t>
            </w:r>
            <w:r>
              <w:rPr>
                <w:rFonts w:ascii="Arial" w:hAnsi="Arial" w:cs="Arial"/>
                <w:b/>
                <w:bCs/>
                <w:color w:val="000000"/>
                <w:sz w:val="17"/>
                <w:szCs w:val="17"/>
              </w:rPr>
              <w:t>556</w:t>
            </w:r>
            <w:r w:rsidR="00D33A78">
              <w:rPr>
                <w:rFonts w:ascii="Arial" w:hAnsi="Arial" w:cs="Arial"/>
                <w:b/>
                <w:bCs/>
                <w:color w:val="000000"/>
                <w:sz w:val="17"/>
                <w:szCs w:val="17"/>
              </w:rPr>
              <w:t>,</w:t>
            </w:r>
            <w:r>
              <w:rPr>
                <w:rFonts w:ascii="Arial" w:hAnsi="Arial" w:cs="Arial"/>
                <w:b/>
                <w:bCs/>
                <w:color w:val="000000"/>
                <w:sz w:val="17"/>
                <w:szCs w:val="17"/>
              </w:rPr>
              <w:t>129</w:t>
            </w:r>
          </w:p>
        </w:tc>
        <w:tc>
          <w:tcPr>
            <w:tcW w:w="2180" w:type="dxa"/>
            <w:tcBorders>
              <w:top w:val="nil"/>
              <w:left w:val="nil"/>
              <w:bottom w:val="single" w:sz="4" w:space="0" w:color="auto"/>
              <w:right w:val="single" w:sz="4" w:space="0" w:color="auto"/>
            </w:tcBorders>
            <w:shd w:val="clear" w:color="auto" w:fill="auto"/>
            <w:vAlign w:val="center"/>
          </w:tcPr>
          <w:p w:rsidR="00BC0DE0" w:rsidRPr="00000E22" w:rsidRDefault="001F6A00" w:rsidP="001B314B">
            <w:pPr>
              <w:jc w:val="center"/>
              <w:rPr>
                <w:rFonts w:ascii="Arial" w:hAnsi="Arial" w:cs="Arial"/>
                <w:b/>
                <w:bCs/>
                <w:color w:val="000000"/>
                <w:sz w:val="17"/>
                <w:szCs w:val="17"/>
              </w:rPr>
            </w:pPr>
            <w:r w:rsidRPr="00000E22">
              <w:rPr>
                <w:rFonts w:ascii="Arial" w:hAnsi="Arial" w:cs="Arial"/>
                <w:b/>
                <w:bCs/>
                <w:color w:val="000000"/>
                <w:sz w:val="17"/>
                <w:szCs w:val="17"/>
              </w:rPr>
              <w:t>7</w:t>
            </w:r>
            <w:r w:rsidR="001B314B" w:rsidRPr="00000E22">
              <w:rPr>
                <w:rFonts w:ascii="Arial" w:hAnsi="Arial" w:cs="Arial"/>
                <w:b/>
                <w:bCs/>
                <w:color w:val="000000"/>
                <w:sz w:val="17"/>
                <w:szCs w:val="17"/>
              </w:rPr>
              <w:t>2</w:t>
            </w:r>
            <w:r w:rsidR="00D33A78" w:rsidRPr="00000E22">
              <w:rPr>
                <w:rFonts w:ascii="Arial" w:hAnsi="Arial" w:cs="Arial"/>
                <w:b/>
                <w:bCs/>
                <w:color w:val="000000"/>
                <w:sz w:val="17"/>
                <w:szCs w:val="17"/>
              </w:rPr>
              <w:t>.</w:t>
            </w:r>
            <w:r w:rsidR="00140354" w:rsidRPr="00000E22">
              <w:rPr>
                <w:rFonts w:ascii="Arial" w:hAnsi="Arial" w:cs="Arial"/>
                <w:b/>
                <w:bCs/>
                <w:color w:val="000000"/>
                <w:sz w:val="17"/>
                <w:szCs w:val="17"/>
              </w:rPr>
              <w:t>00</w:t>
            </w:r>
            <w:r w:rsidR="00D33A78" w:rsidRPr="00000E22">
              <w:rPr>
                <w:rFonts w:ascii="Arial" w:hAnsi="Arial" w:cs="Arial"/>
                <w:b/>
                <w:bCs/>
                <w:color w:val="000000"/>
                <w:sz w:val="17"/>
                <w:szCs w:val="17"/>
              </w:rPr>
              <w:t>%</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D33A78">
            <w:pPr>
              <w:rPr>
                <w:rFonts w:ascii="Arial" w:hAnsi="Arial" w:cs="Arial"/>
                <w:color w:val="000000"/>
                <w:sz w:val="17"/>
                <w:szCs w:val="17"/>
              </w:rPr>
            </w:pPr>
            <w:r>
              <w:rPr>
                <w:rFonts w:ascii="Arial" w:hAnsi="Arial" w:cs="Arial"/>
                <w:color w:val="000000"/>
                <w:sz w:val="17"/>
                <w:szCs w:val="17"/>
              </w:rPr>
              <w:t>MATERIALES Y SUMINISTROS</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EC654A" w:rsidP="00EC654A">
            <w:pPr>
              <w:jc w:val="right"/>
              <w:rPr>
                <w:rFonts w:ascii="Arial" w:hAnsi="Arial" w:cs="Arial"/>
                <w:b/>
                <w:bCs/>
                <w:color w:val="000000"/>
                <w:sz w:val="17"/>
                <w:szCs w:val="17"/>
              </w:rPr>
            </w:pPr>
            <w:r>
              <w:rPr>
                <w:rFonts w:ascii="Arial" w:hAnsi="Arial" w:cs="Arial"/>
                <w:b/>
                <w:bCs/>
                <w:color w:val="000000"/>
                <w:sz w:val="17"/>
                <w:szCs w:val="17"/>
              </w:rPr>
              <w:t>7</w:t>
            </w:r>
            <w:r w:rsidR="00D33A78">
              <w:rPr>
                <w:rFonts w:ascii="Arial" w:hAnsi="Arial" w:cs="Arial"/>
                <w:b/>
                <w:bCs/>
                <w:color w:val="000000"/>
                <w:sz w:val="17"/>
                <w:szCs w:val="17"/>
              </w:rPr>
              <w:t>´</w:t>
            </w:r>
            <w:r>
              <w:rPr>
                <w:rFonts w:ascii="Arial" w:hAnsi="Arial" w:cs="Arial"/>
                <w:b/>
                <w:bCs/>
                <w:color w:val="000000"/>
                <w:sz w:val="17"/>
                <w:szCs w:val="17"/>
              </w:rPr>
              <w:t>358</w:t>
            </w:r>
            <w:r w:rsidR="00D33A78">
              <w:rPr>
                <w:rFonts w:ascii="Arial" w:hAnsi="Arial" w:cs="Arial"/>
                <w:b/>
                <w:bCs/>
                <w:color w:val="000000"/>
                <w:sz w:val="17"/>
                <w:szCs w:val="17"/>
              </w:rPr>
              <w:t>,</w:t>
            </w:r>
            <w:r>
              <w:rPr>
                <w:rFonts w:ascii="Arial" w:hAnsi="Arial" w:cs="Arial"/>
                <w:b/>
                <w:bCs/>
                <w:color w:val="000000"/>
                <w:sz w:val="17"/>
                <w:szCs w:val="17"/>
              </w:rPr>
              <w:t>443</w:t>
            </w:r>
          </w:p>
        </w:tc>
        <w:tc>
          <w:tcPr>
            <w:tcW w:w="2180" w:type="dxa"/>
            <w:tcBorders>
              <w:top w:val="nil"/>
              <w:left w:val="nil"/>
              <w:bottom w:val="single" w:sz="4" w:space="0" w:color="auto"/>
              <w:right w:val="single" w:sz="4" w:space="0" w:color="auto"/>
            </w:tcBorders>
            <w:shd w:val="clear" w:color="auto" w:fill="auto"/>
            <w:vAlign w:val="center"/>
          </w:tcPr>
          <w:p w:rsidR="00BC0DE0" w:rsidRPr="00000E22" w:rsidRDefault="001B314B" w:rsidP="00140354">
            <w:pPr>
              <w:jc w:val="center"/>
              <w:rPr>
                <w:rFonts w:ascii="Arial" w:hAnsi="Arial" w:cs="Arial"/>
                <w:b/>
                <w:bCs/>
                <w:color w:val="000000"/>
                <w:sz w:val="17"/>
                <w:szCs w:val="17"/>
              </w:rPr>
            </w:pPr>
            <w:r w:rsidRPr="00000E22">
              <w:rPr>
                <w:rFonts w:ascii="Arial" w:hAnsi="Arial" w:cs="Arial"/>
                <w:b/>
                <w:bCs/>
                <w:color w:val="000000"/>
                <w:sz w:val="17"/>
                <w:szCs w:val="17"/>
              </w:rPr>
              <w:t>8</w:t>
            </w:r>
            <w:r w:rsidR="001F6A00" w:rsidRPr="00000E22">
              <w:rPr>
                <w:rFonts w:ascii="Arial" w:hAnsi="Arial" w:cs="Arial"/>
                <w:b/>
                <w:bCs/>
                <w:color w:val="000000"/>
                <w:sz w:val="17"/>
                <w:szCs w:val="17"/>
              </w:rPr>
              <w:t>.</w:t>
            </w:r>
            <w:r w:rsidR="00140354" w:rsidRPr="00000E22">
              <w:rPr>
                <w:rFonts w:ascii="Arial" w:hAnsi="Arial" w:cs="Arial"/>
                <w:b/>
                <w:bCs/>
                <w:color w:val="000000"/>
                <w:sz w:val="17"/>
                <w:szCs w:val="17"/>
              </w:rPr>
              <w:t>00</w:t>
            </w:r>
            <w:r w:rsidR="00D33A78" w:rsidRPr="00000E22">
              <w:rPr>
                <w:rFonts w:ascii="Arial" w:hAnsi="Arial" w:cs="Arial"/>
                <w:b/>
                <w:bCs/>
                <w:color w:val="000000"/>
                <w:sz w:val="17"/>
                <w:szCs w:val="17"/>
              </w:rPr>
              <w:t>%</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D33A78">
            <w:pPr>
              <w:rPr>
                <w:rFonts w:ascii="Arial" w:hAnsi="Arial" w:cs="Arial"/>
                <w:color w:val="000000"/>
                <w:sz w:val="17"/>
                <w:szCs w:val="17"/>
              </w:rPr>
            </w:pPr>
            <w:r>
              <w:rPr>
                <w:rFonts w:ascii="Arial" w:hAnsi="Arial" w:cs="Arial"/>
                <w:color w:val="000000"/>
                <w:sz w:val="17"/>
                <w:szCs w:val="17"/>
              </w:rPr>
              <w:t>SERVICIOS GENERALES</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EC654A" w:rsidP="00EC654A">
            <w:pPr>
              <w:jc w:val="right"/>
              <w:rPr>
                <w:rFonts w:ascii="Arial" w:hAnsi="Arial" w:cs="Arial"/>
                <w:b/>
                <w:bCs/>
                <w:color w:val="000000"/>
                <w:sz w:val="17"/>
                <w:szCs w:val="17"/>
              </w:rPr>
            </w:pPr>
            <w:r>
              <w:rPr>
                <w:rFonts w:ascii="Arial" w:hAnsi="Arial" w:cs="Arial"/>
                <w:b/>
                <w:bCs/>
                <w:color w:val="000000"/>
                <w:sz w:val="17"/>
                <w:szCs w:val="17"/>
              </w:rPr>
              <w:t>13</w:t>
            </w:r>
            <w:r w:rsidR="00D33A78">
              <w:rPr>
                <w:rFonts w:ascii="Arial" w:hAnsi="Arial" w:cs="Arial"/>
                <w:b/>
                <w:bCs/>
                <w:color w:val="000000"/>
                <w:sz w:val="17"/>
                <w:szCs w:val="17"/>
              </w:rPr>
              <w:t>´</w:t>
            </w:r>
            <w:r>
              <w:rPr>
                <w:rFonts w:ascii="Arial" w:hAnsi="Arial" w:cs="Arial"/>
                <w:b/>
                <w:bCs/>
                <w:color w:val="000000"/>
                <w:sz w:val="17"/>
                <w:szCs w:val="17"/>
              </w:rPr>
              <w:t>179,409</w:t>
            </w:r>
          </w:p>
        </w:tc>
        <w:tc>
          <w:tcPr>
            <w:tcW w:w="2180" w:type="dxa"/>
            <w:tcBorders>
              <w:top w:val="nil"/>
              <w:left w:val="nil"/>
              <w:bottom w:val="single" w:sz="4" w:space="0" w:color="auto"/>
              <w:right w:val="single" w:sz="4" w:space="0" w:color="auto"/>
            </w:tcBorders>
            <w:shd w:val="clear" w:color="auto" w:fill="auto"/>
            <w:vAlign w:val="center"/>
          </w:tcPr>
          <w:p w:rsidR="00BC0DE0" w:rsidRPr="00000E22" w:rsidRDefault="00D33A78" w:rsidP="00140354">
            <w:pPr>
              <w:jc w:val="center"/>
              <w:rPr>
                <w:rFonts w:ascii="Arial" w:hAnsi="Arial" w:cs="Arial"/>
                <w:b/>
                <w:bCs/>
                <w:color w:val="000000"/>
                <w:sz w:val="17"/>
                <w:szCs w:val="17"/>
              </w:rPr>
            </w:pPr>
            <w:r w:rsidRPr="00000E22">
              <w:rPr>
                <w:rFonts w:ascii="Arial" w:hAnsi="Arial" w:cs="Arial"/>
                <w:b/>
                <w:bCs/>
                <w:color w:val="000000"/>
                <w:sz w:val="17"/>
                <w:szCs w:val="17"/>
              </w:rPr>
              <w:t>1</w:t>
            </w:r>
            <w:r w:rsidR="001E0468" w:rsidRPr="00000E22">
              <w:rPr>
                <w:rFonts w:ascii="Arial" w:hAnsi="Arial" w:cs="Arial"/>
                <w:b/>
                <w:bCs/>
                <w:color w:val="000000"/>
                <w:sz w:val="17"/>
                <w:szCs w:val="17"/>
              </w:rPr>
              <w:t>4</w:t>
            </w:r>
            <w:r w:rsidRPr="00000E22">
              <w:rPr>
                <w:rFonts w:ascii="Arial" w:hAnsi="Arial" w:cs="Arial"/>
                <w:b/>
                <w:bCs/>
                <w:color w:val="000000"/>
                <w:sz w:val="17"/>
                <w:szCs w:val="17"/>
              </w:rPr>
              <w:t>.</w:t>
            </w:r>
            <w:r w:rsidR="00140354" w:rsidRPr="00000E22">
              <w:rPr>
                <w:rFonts w:ascii="Arial" w:hAnsi="Arial" w:cs="Arial"/>
                <w:b/>
                <w:bCs/>
                <w:color w:val="000000"/>
                <w:sz w:val="17"/>
                <w:szCs w:val="17"/>
              </w:rPr>
              <w:t>00</w:t>
            </w:r>
            <w:r w:rsidRPr="00000E22">
              <w:rPr>
                <w:rFonts w:ascii="Arial" w:hAnsi="Arial" w:cs="Arial"/>
                <w:b/>
                <w:bCs/>
                <w:color w:val="000000"/>
                <w:sz w:val="17"/>
                <w:szCs w:val="17"/>
              </w:rPr>
              <w:t>%</w:t>
            </w:r>
          </w:p>
        </w:tc>
      </w:tr>
      <w:tr w:rsidR="001B314B"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1B314B" w:rsidRDefault="001B314B">
            <w:pPr>
              <w:rPr>
                <w:rFonts w:ascii="Arial" w:hAnsi="Arial" w:cs="Arial"/>
                <w:color w:val="000000"/>
                <w:sz w:val="17"/>
                <w:szCs w:val="17"/>
              </w:rPr>
            </w:pPr>
            <w:r>
              <w:rPr>
                <w:rFonts w:ascii="Arial" w:hAnsi="Arial" w:cs="Arial"/>
                <w:color w:val="000000"/>
                <w:sz w:val="17"/>
                <w:szCs w:val="17"/>
              </w:rPr>
              <w:t>PENSIONES Y JUBILACIONES</w:t>
            </w:r>
          </w:p>
        </w:tc>
        <w:tc>
          <w:tcPr>
            <w:tcW w:w="2180" w:type="dxa"/>
            <w:tcBorders>
              <w:top w:val="nil"/>
              <w:left w:val="nil"/>
              <w:bottom w:val="single" w:sz="4" w:space="0" w:color="auto"/>
              <w:right w:val="single" w:sz="4" w:space="0" w:color="auto"/>
            </w:tcBorders>
            <w:shd w:val="clear" w:color="auto" w:fill="auto"/>
            <w:vAlign w:val="center"/>
          </w:tcPr>
          <w:p w:rsidR="001B314B" w:rsidRDefault="001B314B" w:rsidP="00EC654A">
            <w:pPr>
              <w:jc w:val="right"/>
              <w:rPr>
                <w:rFonts w:ascii="Arial" w:hAnsi="Arial" w:cs="Arial"/>
                <w:b/>
                <w:bCs/>
                <w:color w:val="000000"/>
                <w:sz w:val="17"/>
                <w:szCs w:val="17"/>
              </w:rPr>
            </w:pPr>
            <w:r>
              <w:rPr>
                <w:rFonts w:ascii="Arial" w:hAnsi="Arial" w:cs="Arial"/>
                <w:b/>
                <w:bCs/>
                <w:color w:val="000000"/>
                <w:sz w:val="17"/>
                <w:szCs w:val="17"/>
              </w:rPr>
              <w:t>1,305,987</w:t>
            </w:r>
          </w:p>
        </w:tc>
        <w:tc>
          <w:tcPr>
            <w:tcW w:w="2180" w:type="dxa"/>
            <w:tcBorders>
              <w:top w:val="nil"/>
              <w:left w:val="nil"/>
              <w:bottom w:val="single" w:sz="4" w:space="0" w:color="auto"/>
              <w:right w:val="single" w:sz="4" w:space="0" w:color="auto"/>
            </w:tcBorders>
            <w:shd w:val="clear" w:color="auto" w:fill="auto"/>
            <w:vAlign w:val="center"/>
          </w:tcPr>
          <w:p w:rsidR="001B314B" w:rsidRPr="00000E22" w:rsidRDefault="00000E22" w:rsidP="00140354">
            <w:pPr>
              <w:jc w:val="center"/>
              <w:rPr>
                <w:rFonts w:ascii="Arial" w:hAnsi="Arial" w:cs="Arial"/>
                <w:b/>
                <w:bCs/>
                <w:color w:val="000000"/>
                <w:sz w:val="17"/>
                <w:szCs w:val="17"/>
              </w:rPr>
            </w:pPr>
            <w:r w:rsidRPr="00000E22">
              <w:rPr>
                <w:rFonts w:ascii="Arial" w:hAnsi="Arial" w:cs="Arial"/>
                <w:b/>
                <w:bCs/>
                <w:color w:val="000000"/>
                <w:sz w:val="17"/>
                <w:szCs w:val="17"/>
              </w:rPr>
              <w:t>1.00%</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D33A78">
            <w:pPr>
              <w:rPr>
                <w:rFonts w:ascii="Arial" w:hAnsi="Arial" w:cs="Arial"/>
                <w:color w:val="000000"/>
                <w:sz w:val="17"/>
                <w:szCs w:val="17"/>
              </w:rPr>
            </w:pPr>
            <w:r>
              <w:rPr>
                <w:rFonts w:ascii="Arial" w:hAnsi="Arial" w:cs="Arial"/>
                <w:color w:val="000000"/>
                <w:sz w:val="17"/>
                <w:szCs w:val="17"/>
              </w:rPr>
              <w:t>ESTIMACIONES, DEPRECIACIONES, DETERIOROS, OBSOLECENCIA Y AMORTIZACIONES</w:t>
            </w: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1B314B" w:rsidP="001B314B">
            <w:pPr>
              <w:jc w:val="right"/>
              <w:rPr>
                <w:rFonts w:ascii="Arial" w:hAnsi="Arial" w:cs="Arial"/>
                <w:b/>
                <w:bCs/>
                <w:color w:val="000000"/>
                <w:sz w:val="17"/>
                <w:szCs w:val="17"/>
              </w:rPr>
            </w:pPr>
            <w:r>
              <w:rPr>
                <w:rFonts w:ascii="Arial" w:hAnsi="Arial" w:cs="Arial"/>
                <w:b/>
                <w:bCs/>
                <w:color w:val="000000"/>
                <w:sz w:val="17"/>
                <w:szCs w:val="17"/>
              </w:rPr>
              <w:t>4</w:t>
            </w:r>
            <w:r w:rsidR="00D33A78">
              <w:rPr>
                <w:rFonts w:ascii="Arial" w:hAnsi="Arial" w:cs="Arial"/>
                <w:b/>
                <w:bCs/>
                <w:color w:val="000000"/>
                <w:sz w:val="17"/>
                <w:szCs w:val="17"/>
              </w:rPr>
              <w:t>´</w:t>
            </w:r>
            <w:r>
              <w:rPr>
                <w:rFonts w:ascii="Arial" w:hAnsi="Arial" w:cs="Arial"/>
                <w:b/>
                <w:bCs/>
                <w:color w:val="000000"/>
                <w:sz w:val="17"/>
                <w:szCs w:val="17"/>
              </w:rPr>
              <w:t>129</w:t>
            </w:r>
            <w:r w:rsidR="00D33A78">
              <w:rPr>
                <w:rFonts w:ascii="Arial" w:hAnsi="Arial" w:cs="Arial"/>
                <w:b/>
                <w:bCs/>
                <w:color w:val="000000"/>
                <w:sz w:val="17"/>
                <w:szCs w:val="17"/>
              </w:rPr>
              <w:t>,</w:t>
            </w:r>
            <w:r>
              <w:rPr>
                <w:rFonts w:ascii="Arial" w:hAnsi="Arial" w:cs="Arial"/>
                <w:b/>
                <w:bCs/>
                <w:color w:val="000000"/>
                <w:sz w:val="17"/>
                <w:szCs w:val="17"/>
              </w:rPr>
              <w:t>010</w:t>
            </w:r>
          </w:p>
        </w:tc>
        <w:tc>
          <w:tcPr>
            <w:tcW w:w="2180" w:type="dxa"/>
            <w:tcBorders>
              <w:top w:val="nil"/>
              <w:left w:val="nil"/>
              <w:bottom w:val="single" w:sz="4" w:space="0" w:color="auto"/>
              <w:right w:val="single" w:sz="4" w:space="0" w:color="auto"/>
            </w:tcBorders>
            <w:shd w:val="clear" w:color="auto" w:fill="auto"/>
            <w:vAlign w:val="center"/>
          </w:tcPr>
          <w:p w:rsidR="00BC0DE0" w:rsidRPr="00000E22" w:rsidRDefault="00000E22" w:rsidP="00140354">
            <w:pPr>
              <w:jc w:val="center"/>
              <w:rPr>
                <w:rFonts w:ascii="Arial" w:hAnsi="Arial" w:cs="Arial"/>
                <w:b/>
                <w:bCs/>
                <w:color w:val="000000"/>
                <w:sz w:val="17"/>
                <w:szCs w:val="17"/>
              </w:rPr>
            </w:pPr>
            <w:r w:rsidRPr="00000E22">
              <w:rPr>
                <w:rFonts w:ascii="Arial" w:hAnsi="Arial" w:cs="Arial"/>
                <w:b/>
                <w:bCs/>
                <w:color w:val="000000"/>
                <w:sz w:val="17"/>
                <w:szCs w:val="17"/>
              </w:rPr>
              <w:t>4</w:t>
            </w:r>
            <w:r w:rsidR="00D33A78" w:rsidRPr="00000E22">
              <w:rPr>
                <w:rFonts w:ascii="Arial" w:hAnsi="Arial" w:cs="Arial"/>
                <w:b/>
                <w:bCs/>
                <w:color w:val="000000"/>
                <w:sz w:val="17"/>
                <w:szCs w:val="17"/>
              </w:rPr>
              <w:t>.</w:t>
            </w:r>
            <w:r w:rsidR="00140354" w:rsidRPr="00000E22">
              <w:rPr>
                <w:rFonts w:ascii="Arial" w:hAnsi="Arial" w:cs="Arial"/>
                <w:b/>
                <w:bCs/>
                <w:color w:val="000000"/>
                <w:sz w:val="17"/>
                <w:szCs w:val="17"/>
              </w:rPr>
              <w:t>00</w:t>
            </w:r>
            <w:r w:rsidR="00D33A78" w:rsidRPr="00000E22">
              <w:rPr>
                <w:rFonts w:ascii="Arial" w:hAnsi="Arial" w:cs="Arial"/>
                <w:b/>
                <w:bCs/>
                <w:color w:val="000000"/>
                <w:sz w:val="17"/>
                <w:szCs w:val="17"/>
              </w:rPr>
              <w:t>%</w:t>
            </w:r>
          </w:p>
        </w:tc>
      </w:tr>
      <w:tr w:rsidR="00BC0DE0" w:rsidRPr="002D70DA" w:rsidTr="00BC0DE0">
        <w:trPr>
          <w:trHeight w:val="288"/>
          <w:jc w:val="center"/>
        </w:trPr>
        <w:tc>
          <w:tcPr>
            <w:tcW w:w="4900" w:type="dxa"/>
            <w:tcBorders>
              <w:top w:val="single" w:sz="4" w:space="0" w:color="auto"/>
              <w:left w:val="single" w:sz="4" w:space="0" w:color="auto"/>
              <w:bottom w:val="single" w:sz="4" w:space="0" w:color="auto"/>
              <w:right w:val="single" w:sz="4" w:space="0" w:color="auto"/>
            </w:tcBorders>
            <w:shd w:val="clear" w:color="000000" w:fill="FFFFFF"/>
            <w:vAlign w:val="center"/>
          </w:tcPr>
          <w:p w:rsidR="00BC0DE0" w:rsidRPr="002D70DA" w:rsidRDefault="00BC0DE0">
            <w:pPr>
              <w:rPr>
                <w:rFonts w:ascii="Arial" w:hAnsi="Arial" w:cs="Arial"/>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auto"/>
            <w:vAlign w:val="center"/>
          </w:tcPr>
          <w:p w:rsidR="00BC0DE0" w:rsidRPr="002D70DA" w:rsidRDefault="00BC0DE0">
            <w:pPr>
              <w:jc w:val="right"/>
              <w:rPr>
                <w:rFonts w:ascii="Arial" w:hAnsi="Arial" w:cs="Arial"/>
                <w:b/>
                <w:bCs/>
                <w:color w:val="000000"/>
                <w:sz w:val="17"/>
                <w:szCs w:val="17"/>
              </w:rPr>
            </w:pPr>
          </w:p>
        </w:tc>
      </w:tr>
    </w:tbl>
    <w:p w:rsidR="00BC0DE0" w:rsidRPr="002D70DA" w:rsidRDefault="00BC0DE0">
      <w:pPr>
        <w:rPr>
          <w:rFonts w:ascii="Arial" w:eastAsia="Calibri" w:hAnsi="Arial" w:cs="Arial"/>
          <w:spacing w:val="-1"/>
          <w:sz w:val="17"/>
          <w:szCs w:val="17"/>
        </w:rPr>
      </w:pPr>
    </w:p>
    <w:p w:rsidR="00BC0DE0" w:rsidRPr="002D70DA" w:rsidRDefault="00BC0DE0" w:rsidP="008708A8">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 xml:space="preserve">Notas al Estado de </w:t>
      </w:r>
      <w:r w:rsidR="00D0525E" w:rsidRPr="002D70DA">
        <w:rPr>
          <w:rFonts w:ascii="Arial" w:hAnsi="Arial" w:cs="Arial"/>
          <w:b/>
          <w:sz w:val="17"/>
          <w:szCs w:val="17"/>
        </w:rPr>
        <w:t>Variación en la Hacienda Pública</w:t>
      </w:r>
    </w:p>
    <w:p w:rsidR="00D0525E" w:rsidRPr="002D70DA" w:rsidRDefault="00D0525E" w:rsidP="00BC0DE0">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 las modificaciones al patrimonio contribuido por tipo, naturaleza y monto al </w:t>
      </w:r>
      <w:r w:rsidR="007A6D8E">
        <w:rPr>
          <w:rFonts w:ascii="Arial" w:eastAsia="Calibri" w:hAnsi="Arial" w:cs="Arial"/>
          <w:spacing w:val="-1"/>
          <w:sz w:val="17"/>
          <w:szCs w:val="17"/>
        </w:rPr>
        <w:t>31 de diciembre</w:t>
      </w:r>
      <w:r w:rsidR="009E1085">
        <w:rPr>
          <w:rFonts w:ascii="Arial" w:eastAsia="Calibri" w:hAnsi="Arial" w:cs="Arial"/>
          <w:spacing w:val="-1"/>
          <w:sz w:val="17"/>
          <w:szCs w:val="17"/>
        </w:rPr>
        <w:t xml:space="preserve"> </w:t>
      </w:r>
      <w:r w:rsidRPr="002D70DA">
        <w:rPr>
          <w:rFonts w:ascii="Arial" w:eastAsia="Calibri" w:hAnsi="Arial" w:cs="Arial"/>
          <w:spacing w:val="-1"/>
          <w:sz w:val="17"/>
          <w:szCs w:val="17"/>
        </w:rPr>
        <w:t>de 201</w:t>
      </w:r>
      <w:r w:rsidR="009E1085">
        <w:rPr>
          <w:rFonts w:ascii="Arial" w:eastAsia="Calibri" w:hAnsi="Arial" w:cs="Arial"/>
          <w:spacing w:val="-1"/>
          <w:sz w:val="17"/>
          <w:szCs w:val="17"/>
        </w:rPr>
        <w:t>7</w:t>
      </w:r>
      <w:r w:rsidRPr="002D70DA">
        <w:rPr>
          <w:rFonts w:ascii="Arial" w:eastAsia="Calibri" w:hAnsi="Arial" w:cs="Arial"/>
          <w:spacing w:val="-1"/>
          <w:sz w:val="17"/>
          <w:szCs w:val="17"/>
        </w:rPr>
        <w:t>:</w:t>
      </w:r>
    </w:p>
    <w:p w:rsidR="00D0525E" w:rsidRPr="002D70DA" w:rsidRDefault="00D0525E" w:rsidP="00D0525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D0525E" w:rsidRPr="002D70DA" w:rsidTr="00D0525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0525E" w:rsidRPr="002D70DA" w:rsidRDefault="00D0525E">
            <w:pPr>
              <w:jc w:val="center"/>
              <w:rPr>
                <w:rFonts w:ascii="Arial" w:hAnsi="Arial" w:cs="Arial"/>
                <w:b/>
                <w:bCs/>
                <w:color w:val="000000"/>
                <w:sz w:val="17"/>
                <w:szCs w:val="17"/>
              </w:rPr>
            </w:pPr>
            <w:r w:rsidRPr="002D70DA">
              <w:rPr>
                <w:rFonts w:ascii="Arial" w:hAnsi="Arial" w:cs="Arial"/>
                <w:b/>
                <w:bCs/>
                <w:color w:val="000000"/>
                <w:sz w:val="17"/>
                <w:szCs w:val="17"/>
              </w:rPr>
              <w:t>NATURALEZA</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b/>
                <w:bCs/>
                <w:color w:val="000000"/>
                <w:sz w:val="17"/>
                <w:szCs w:val="17"/>
              </w:rPr>
            </w:pPr>
            <w:r w:rsidRPr="002D70DA">
              <w:rPr>
                <w:rFonts w:ascii="Arial" w:hAnsi="Arial" w:cs="Arial"/>
                <w:b/>
                <w:bCs/>
                <w:color w:val="000000"/>
                <w:sz w:val="17"/>
                <w:szCs w:val="17"/>
              </w:rPr>
              <w:t>APORTACIONES</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B169F3" w:rsidP="002E3BA3">
            <w:pPr>
              <w:jc w:val="right"/>
              <w:rPr>
                <w:rFonts w:ascii="Arial" w:hAnsi="Arial" w:cs="Arial"/>
                <w:b/>
                <w:bCs/>
                <w:color w:val="000000"/>
                <w:sz w:val="17"/>
                <w:szCs w:val="17"/>
              </w:rPr>
            </w:pPr>
            <w:r>
              <w:rPr>
                <w:rFonts w:ascii="Arial" w:hAnsi="Arial" w:cs="Arial"/>
                <w:b/>
                <w:bCs/>
                <w:color w:val="000000"/>
                <w:sz w:val="17"/>
                <w:szCs w:val="17"/>
              </w:rPr>
              <w:t>$</w:t>
            </w:r>
            <w:r w:rsidR="002E3BA3">
              <w:rPr>
                <w:rFonts w:ascii="Arial" w:hAnsi="Arial" w:cs="Arial"/>
                <w:b/>
                <w:bCs/>
                <w:color w:val="000000"/>
                <w:sz w:val="17"/>
                <w:szCs w:val="17"/>
              </w:rPr>
              <w:t>58,706,779</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2E3BA3" w:rsidP="002E3BA3">
            <w:pPr>
              <w:jc w:val="right"/>
              <w:rPr>
                <w:rFonts w:ascii="Arial" w:hAnsi="Arial" w:cs="Arial"/>
                <w:b/>
                <w:bCs/>
                <w:color w:val="000000"/>
                <w:sz w:val="17"/>
                <w:szCs w:val="17"/>
              </w:rPr>
            </w:pPr>
            <w:r>
              <w:rPr>
                <w:rFonts w:ascii="Arial" w:hAnsi="Arial" w:cs="Arial"/>
                <w:b/>
                <w:bCs/>
                <w:color w:val="000000"/>
                <w:sz w:val="17"/>
                <w:szCs w:val="17"/>
              </w:rPr>
              <w:t>5,031,226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82795B" w:rsidP="007562EB">
            <w:pPr>
              <w:jc w:val="right"/>
              <w:rPr>
                <w:rFonts w:ascii="Arial" w:hAnsi="Arial" w:cs="Arial"/>
                <w:b/>
                <w:bCs/>
                <w:color w:val="000000"/>
                <w:sz w:val="17"/>
                <w:szCs w:val="17"/>
              </w:rPr>
            </w:pPr>
            <w:r>
              <w:rPr>
                <w:rFonts w:ascii="Arial" w:hAnsi="Arial" w:cs="Arial"/>
                <w:b/>
                <w:bCs/>
                <w:color w:val="000000"/>
                <w:sz w:val="17"/>
                <w:szCs w:val="17"/>
              </w:rPr>
              <w:t>11,308,382</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Bienes Intangibles</w:t>
            </w:r>
          </w:p>
        </w:tc>
        <w:tc>
          <w:tcPr>
            <w:tcW w:w="2180" w:type="dxa"/>
            <w:tcBorders>
              <w:top w:val="nil"/>
              <w:left w:val="nil"/>
              <w:bottom w:val="single" w:sz="4" w:space="0" w:color="auto"/>
              <w:right w:val="single" w:sz="4" w:space="0" w:color="auto"/>
            </w:tcBorders>
            <w:shd w:val="clear" w:color="auto" w:fill="auto"/>
            <w:vAlign w:val="center"/>
          </w:tcPr>
          <w:p w:rsidR="00D0525E" w:rsidRPr="002D70DA" w:rsidRDefault="00D0525E" w:rsidP="00D0525E">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0525E" w:rsidRPr="002D70DA" w:rsidRDefault="00D0525E" w:rsidP="00D0525E">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D0525E"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D0525E" w:rsidRPr="002D70DA" w:rsidRDefault="00D0525E" w:rsidP="00D0525E">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D0525E" w:rsidRPr="002D70DA" w:rsidRDefault="00D0525E" w:rsidP="00D0525E">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93D7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93D71" w:rsidRPr="002D70DA" w:rsidRDefault="00293D71" w:rsidP="00293D71">
            <w:pPr>
              <w:rPr>
                <w:rFonts w:ascii="Arial" w:hAnsi="Arial" w:cs="Arial"/>
                <w:b/>
                <w:bCs/>
                <w:color w:val="000000"/>
                <w:sz w:val="17"/>
                <w:szCs w:val="17"/>
              </w:rPr>
            </w:pPr>
            <w:r w:rsidRPr="002D70DA">
              <w:rPr>
                <w:rFonts w:ascii="Arial" w:hAnsi="Arial" w:cs="Arial"/>
                <w:b/>
                <w:bCs/>
                <w:color w:val="000000"/>
                <w:sz w:val="17"/>
                <w:szCs w:val="17"/>
              </w:rPr>
              <w:t>DONACIONES DE CAPITAL</w:t>
            </w:r>
          </w:p>
        </w:tc>
        <w:tc>
          <w:tcPr>
            <w:tcW w:w="2180" w:type="dxa"/>
            <w:tcBorders>
              <w:top w:val="nil"/>
              <w:left w:val="nil"/>
              <w:bottom w:val="single" w:sz="4" w:space="0" w:color="auto"/>
              <w:right w:val="single" w:sz="4" w:space="0" w:color="auto"/>
            </w:tcBorders>
            <w:shd w:val="clear" w:color="auto" w:fill="auto"/>
            <w:vAlign w:val="center"/>
            <w:hideMark/>
          </w:tcPr>
          <w:p w:rsidR="00293D71" w:rsidRPr="002D70DA" w:rsidRDefault="00293D71" w:rsidP="00293D71">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000000" w:fill="FFFFFF"/>
            <w:vAlign w:val="center"/>
            <w:hideMark/>
          </w:tcPr>
          <w:p w:rsidR="00293D71" w:rsidRPr="002D70DA" w:rsidRDefault="00293D71" w:rsidP="00293D71">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293D7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93D71" w:rsidRPr="002D70DA" w:rsidRDefault="00293D71" w:rsidP="00293D71">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293D71" w:rsidRPr="002D70DA" w:rsidRDefault="00293D71" w:rsidP="00293D71">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93D71" w:rsidRPr="002D70DA" w:rsidRDefault="00293D71" w:rsidP="00293D71">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293D71" w:rsidRPr="002D70DA" w:rsidTr="006A3E3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93D71" w:rsidRPr="002D70DA" w:rsidRDefault="00293D71" w:rsidP="00293D71">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tcPr>
          <w:p w:rsidR="00293D71" w:rsidRPr="002D70DA" w:rsidRDefault="00293D71" w:rsidP="00293D71">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93D71" w:rsidRPr="002D70DA" w:rsidRDefault="00293D71" w:rsidP="00293D71">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293D7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93D71" w:rsidRPr="002D70DA" w:rsidRDefault="00293D71" w:rsidP="00293D71">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293D71" w:rsidRPr="002D70DA" w:rsidRDefault="00293D71" w:rsidP="00293D71">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93D71" w:rsidRPr="002D70DA" w:rsidRDefault="00293D71" w:rsidP="00293D71">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293D7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93D71" w:rsidRPr="002D70DA" w:rsidRDefault="00293D71" w:rsidP="00293D71">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293D71" w:rsidRPr="002D70DA" w:rsidRDefault="00293D71" w:rsidP="00293D71">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93D71" w:rsidRPr="002D70DA" w:rsidRDefault="00293D71" w:rsidP="00293D71">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293D7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93D71" w:rsidRPr="002D70DA" w:rsidRDefault="00293D71" w:rsidP="00293D71">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293D71" w:rsidRPr="002D70DA" w:rsidRDefault="00293D71" w:rsidP="00293D71">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293D71" w:rsidRPr="002D70DA" w:rsidRDefault="00293D71" w:rsidP="00293D71">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293D7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93D71" w:rsidRPr="002D70DA" w:rsidRDefault="00293D71" w:rsidP="00293D71">
            <w:pPr>
              <w:rPr>
                <w:rFonts w:ascii="Arial" w:hAnsi="Arial" w:cs="Arial"/>
                <w:b/>
                <w:bCs/>
                <w:color w:val="000000"/>
                <w:sz w:val="17"/>
                <w:szCs w:val="17"/>
              </w:rPr>
            </w:pPr>
            <w:r w:rsidRPr="002D70DA">
              <w:rPr>
                <w:rFonts w:ascii="Arial" w:hAnsi="Arial" w:cs="Arial"/>
                <w:b/>
                <w:bCs/>
                <w:color w:val="000000"/>
                <w:sz w:val="17"/>
                <w:szCs w:val="17"/>
              </w:rPr>
              <w:t>ACTUALIZACIÓN DE LA HACIENDA PUBLICA/PATRIMONIO</w:t>
            </w:r>
          </w:p>
        </w:tc>
        <w:tc>
          <w:tcPr>
            <w:tcW w:w="2180" w:type="dxa"/>
            <w:tcBorders>
              <w:top w:val="nil"/>
              <w:left w:val="nil"/>
              <w:bottom w:val="single" w:sz="4" w:space="0" w:color="auto"/>
              <w:right w:val="single" w:sz="4" w:space="0" w:color="auto"/>
            </w:tcBorders>
            <w:shd w:val="clear" w:color="auto" w:fill="auto"/>
            <w:vAlign w:val="center"/>
            <w:hideMark/>
          </w:tcPr>
          <w:p w:rsidR="00293D71" w:rsidRPr="002D70DA" w:rsidRDefault="00293D71" w:rsidP="00293D71">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93D71" w:rsidRPr="002D70DA" w:rsidRDefault="00293D71" w:rsidP="00293D71">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293D7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93D71" w:rsidRPr="002D70DA" w:rsidRDefault="00293D71" w:rsidP="00293D71">
            <w:pPr>
              <w:ind w:firstLineChars="100" w:firstLine="170"/>
              <w:rPr>
                <w:rFonts w:ascii="Arial" w:hAnsi="Arial" w:cs="Arial"/>
                <w:color w:val="000000"/>
                <w:sz w:val="17"/>
                <w:szCs w:val="17"/>
              </w:rPr>
            </w:pPr>
            <w:r w:rsidRPr="002D70DA">
              <w:rPr>
                <w:rFonts w:ascii="Arial" w:hAnsi="Arial" w:cs="Arial"/>
                <w:color w:val="000000"/>
                <w:sz w:val="17"/>
                <w:szCs w:val="17"/>
              </w:rPr>
              <w:t>Inversiones Financieras a Largo Plazo</w:t>
            </w:r>
          </w:p>
        </w:tc>
        <w:tc>
          <w:tcPr>
            <w:tcW w:w="2180" w:type="dxa"/>
            <w:tcBorders>
              <w:top w:val="nil"/>
              <w:left w:val="nil"/>
              <w:bottom w:val="single" w:sz="4" w:space="0" w:color="auto"/>
              <w:right w:val="single" w:sz="4" w:space="0" w:color="auto"/>
            </w:tcBorders>
            <w:shd w:val="clear" w:color="auto" w:fill="auto"/>
            <w:vAlign w:val="center"/>
            <w:hideMark/>
          </w:tcPr>
          <w:p w:rsidR="00293D71" w:rsidRPr="002D70DA" w:rsidRDefault="00293D71" w:rsidP="00293D71">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93D71" w:rsidRPr="002D70DA" w:rsidRDefault="00293D71" w:rsidP="00293D71">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293D7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93D71" w:rsidRPr="002D70DA" w:rsidRDefault="00293D71" w:rsidP="00293D71">
            <w:pPr>
              <w:ind w:firstLineChars="100" w:firstLine="170"/>
              <w:rPr>
                <w:rFonts w:ascii="Arial" w:hAnsi="Arial" w:cs="Arial"/>
                <w:color w:val="000000"/>
                <w:sz w:val="17"/>
                <w:szCs w:val="17"/>
              </w:rPr>
            </w:pPr>
            <w:r w:rsidRPr="002D70DA">
              <w:rPr>
                <w:rFonts w:ascii="Arial" w:hAnsi="Arial" w:cs="Arial"/>
                <w:color w:val="000000"/>
                <w:sz w:val="17"/>
                <w:szCs w:val="17"/>
              </w:rPr>
              <w:t>Bienes Inmuebles e Infraestructura</w:t>
            </w:r>
          </w:p>
        </w:tc>
        <w:tc>
          <w:tcPr>
            <w:tcW w:w="2180" w:type="dxa"/>
            <w:tcBorders>
              <w:top w:val="nil"/>
              <w:left w:val="nil"/>
              <w:bottom w:val="single" w:sz="4" w:space="0" w:color="auto"/>
              <w:right w:val="single" w:sz="4" w:space="0" w:color="auto"/>
            </w:tcBorders>
            <w:shd w:val="clear" w:color="auto" w:fill="auto"/>
            <w:vAlign w:val="center"/>
            <w:hideMark/>
          </w:tcPr>
          <w:p w:rsidR="00293D71" w:rsidRPr="002D70DA" w:rsidRDefault="002E3BA3" w:rsidP="00293D71">
            <w:pPr>
              <w:jc w:val="right"/>
              <w:rPr>
                <w:rFonts w:ascii="Arial" w:hAnsi="Arial" w:cs="Arial"/>
                <w:b/>
                <w:bCs/>
                <w:color w:val="000000"/>
                <w:sz w:val="17"/>
                <w:szCs w:val="17"/>
              </w:rPr>
            </w:pPr>
            <w:r>
              <w:rPr>
                <w:rFonts w:ascii="Arial" w:hAnsi="Arial" w:cs="Arial"/>
                <w:b/>
                <w:bCs/>
                <w:color w:val="000000"/>
                <w:sz w:val="17"/>
                <w:szCs w:val="17"/>
              </w:rPr>
              <w:t>42,367,171</w:t>
            </w:r>
            <w:r w:rsidR="00293D71"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93D71" w:rsidRPr="002D70DA" w:rsidRDefault="00293D71" w:rsidP="00293D71">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293D7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93D71" w:rsidRPr="002D70DA" w:rsidRDefault="00293D71" w:rsidP="00293D71">
            <w:pPr>
              <w:ind w:firstLineChars="100" w:firstLine="170"/>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hideMark/>
          </w:tcPr>
          <w:p w:rsidR="00293D71" w:rsidRPr="002D70DA" w:rsidRDefault="00293D71" w:rsidP="00293D71">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93D71" w:rsidRPr="002D70DA" w:rsidRDefault="00293D71" w:rsidP="00293D71">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293D71" w:rsidRPr="002D70DA" w:rsidTr="00D0525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93D71" w:rsidRPr="002D70DA" w:rsidRDefault="00293D71" w:rsidP="00293D71">
            <w:pPr>
              <w:ind w:firstLineChars="100" w:firstLine="170"/>
              <w:rPr>
                <w:rFonts w:ascii="Arial" w:hAnsi="Arial" w:cs="Arial"/>
                <w:color w:val="000000"/>
                <w:sz w:val="17"/>
                <w:szCs w:val="17"/>
              </w:rPr>
            </w:pPr>
            <w:r w:rsidRPr="002D70DA">
              <w:rPr>
                <w:rFonts w:ascii="Arial" w:hAnsi="Arial" w:cs="Arial"/>
                <w:color w:val="000000"/>
                <w:sz w:val="17"/>
                <w:szCs w:val="17"/>
              </w:rPr>
              <w:t>Bienes Intangibles</w:t>
            </w:r>
          </w:p>
        </w:tc>
        <w:tc>
          <w:tcPr>
            <w:tcW w:w="2180" w:type="dxa"/>
            <w:tcBorders>
              <w:top w:val="nil"/>
              <w:left w:val="nil"/>
              <w:bottom w:val="single" w:sz="4" w:space="0" w:color="auto"/>
              <w:right w:val="single" w:sz="4" w:space="0" w:color="auto"/>
            </w:tcBorders>
            <w:shd w:val="clear" w:color="auto" w:fill="auto"/>
            <w:vAlign w:val="center"/>
            <w:hideMark/>
          </w:tcPr>
          <w:p w:rsidR="00293D71" w:rsidRPr="002D70DA" w:rsidRDefault="00293D71" w:rsidP="00293D71">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293D71" w:rsidRPr="002D70DA" w:rsidRDefault="00293D71" w:rsidP="00293D71">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0E3690" w:rsidRPr="002D70DA" w:rsidRDefault="000E3690" w:rsidP="00BC0DE0">
      <w:pPr>
        <w:spacing w:before="80" w:line="250" w:lineRule="exact"/>
        <w:ind w:left="709"/>
        <w:jc w:val="both"/>
        <w:rPr>
          <w:rFonts w:ascii="Arial" w:eastAsia="Calibri" w:hAnsi="Arial" w:cs="Arial"/>
          <w:spacing w:val="-1"/>
          <w:sz w:val="17"/>
          <w:szCs w:val="17"/>
        </w:rPr>
      </w:pPr>
    </w:p>
    <w:p w:rsidR="00C462F7" w:rsidRPr="002D70DA" w:rsidRDefault="00C462F7" w:rsidP="00C462F7">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informa de manera agrupada, acerca del monto al </w:t>
      </w:r>
      <w:r w:rsidR="007A6D8E">
        <w:rPr>
          <w:rFonts w:ascii="Arial" w:eastAsia="Calibri" w:hAnsi="Arial" w:cs="Arial"/>
          <w:spacing w:val="-1"/>
          <w:sz w:val="17"/>
          <w:szCs w:val="17"/>
        </w:rPr>
        <w:t>31 de diciembre</w:t>
      </w:r>
      <w:r w:rsidR="009E7E90">
        <w:rPr>
          <w:rFonts w:ascii="Arial" w:eastAsia="Calibri" w:hAnsi="Arial" w:cs="Arial"/>
          <w:spacing w:val="-1"/>
          <w:sz w:val="17"/>
          <w:szCs w:val="17"/>
        </w:rPr>
        <w:t xml:space="preserve"> </w:t>
      </w:r>
      <w:r w:rsidRPr="002D70DA">
        <w:rPr>
          <w:rFonts w:ascii="Arial" w:eastAsia="Calibri" w:hAnsi="Arial" w:cs="Arial"/>
          <w:spacing w:val="-1"/>
          <w:sz w:val="17"/>
          <w:szCs w:val="17"/>
        </w:rPr>
        <w:t>del 201</w:t>
      </w:r>
      <w:r w:rsidR="009E7E90">
        <w:rPr>
          <w:rFonts w:ascii="Arial" w:eastAsia="Calibri" w:hAnsi="Arial" w:cs="Arial"/>
          <w:spacing w:val="-1"/>
          <w:sz w:val="17"/>
          <w:szCs w:val="17"/>
        </w:rPr>
        <w:t>7</w:t>
      </w:r>
      <w:r w:rsidRPr="002D70DA">
        <w:rPr>
          <w:rFonts w:ascii="Arial" w:eastAsia="Calibri" w:hAnsi="Arial" w:cs="Arial"/>
          <w:spacing w:val="-1"/>
          <w:sz w:val="17"/>
          <w:szCs w:val="17"/>
        </w:rPr>
        <w:t xml:space="preserve"> así como la procedencia de los recursos que modifican al patrimonio generado:</w:t>
      </w:r>
    </w:p>
    <w:p w:rsidR="00C462F7" w:rsidRPr="002D70DA" w:rsidRDefault="00C462F7" w:rsidP="00C462F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C462F7" w:rsidRPr="002D70DA" w:rsidTr="00C462F7">
        <w:trPr>
          <w:trHeight w:val="48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PROCEDENCIA DEL RECURSO</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 DEL EJERCICIO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32EEB" w:rsidRDefault="00C462F7" w:rsidP="00232EEB">
            <w:pPr>
              <w:jc w:val="right"/>
              <w:rPr>
                <w:rFonts w:ascii="Arial" w:hAnsi="Arial" w:cs="Arial"/>
                <w:b/>
                <w:bCs/>
                <w:color w:val="000000"/>
                <w:sz w:val="17"/>
                <w:szCs w:val="17"/>
              </w:rPr>
            </w:pPr>
            <w:r w:rsidRPr="00232EEB">
              <w:rPr>
                <w:rFonts w:ascii="Arial" w:hAnsi="Arial" w:cs="Arial"/>
                <w:b/>
                <w:bCs/>
                <w:color w:val="000000"/>
                <w:sz w:val="17"/>
                <w:szCs w:val="17"/>
                <w14:numForm w14:val="lining"/>
              </w:rPr>
              <w:fldChar w:fldCharType="begin"/>
            </w:r>
            <w:r w:rsidRPr="00232EEB">
              <w:rPr>
                <w:rFonts w:ascii="Arial" w:hAnsi="Arial" w:cs="Arial"/>
                <w:b/>
                <w:bCs/>
                <w:color w:val="000000"/>
                <w:sz w:val="17"/>
                <w:szCs w:val="17"/>
                <w14:numForm w14:val="lining"/>
              </w:rPr>
              <w:instrText xml:space="preserve"> =sum(below) \# "$#,##0.00;($#,##0.00)" </w:instrText>
            </w:r>
            <w:r w:rsidRPr="00232EEB">
              <w:rPr>
                <w:rFonts w:ascii="Arial" w:hAnsi="Arial" w:cs="Arial"/>
                <w:b/>
                <w:bCs/>
                <w:color w:val="000000"/>
                <w:sz w:val="17"/>
                <w:szCs w:val="17"/>
                <w14:numForm w14:val="lining"/>
              </w:rPr>
              <w:fldChar w:fldCharType="separate"/>
            </w:r>
            <w:r w:rsidRPr="00232EEB">
              <w:rPr>
                <w:rFonts w:ascii="Arial" w:hAnsi="Arial" w:cs="Arial"/>
                <w:b/>
                <w:bCs/>
                <w:noProof/>
                <w:color w:val="000000"/>
                <w:sz w:val="17"/>
                <w:szCs w:val="17"/>
                <w14:numForm w14:val="lining"/>
              </w:rPr>
              <w:t>$</w:t>
            </w:r>
            <w:r w:rsidR="00232EEB">
              <w:rPr>
                <w:rFonts w:ascii="Arial" w:hAnsi="Arial" w:cs="Arial"/>
                <w:b/>
                <w:bCs/>
                <w:color w:val="000000"/>
                <w:sz w:val="17"/>
                <w:szCs w:val="17"/>
                <w14:numForm w14:val="lining"/>
              </w:rPr>
              <w:t>5</w:t>
            </w:r>
            <w:r w:rsidR="00232EEB" w:rsidRPr="00232EEB">
              <w:rPr>
                <w:rFonts w:ascii="Arial" w:hAnsi="Arial" w:cs="Arial"/>
                <w:b/>
                <w:bCs/>
                <w:color w:val="000000"/>
                <w:sz w:val="17"/>
                <w:szCs w:val="17"/>
                <w14:numForm w14:val="lining"/>
              </w:rPr>
              <w:t>´</w:t>
            </w:r>
            <w:r w:rsidR="00232EEB" w:rsidRPr="00232EEB">
              <w:rPr>
                <w:rFonts w:ascii="Arial" w:hAnsi="Arial" w:cs="Arial"/>
                <w:b/>
                <w:bCs/>
                <w:noProof/>
                <w:color w:val="000000"/>
                <w:sz w:val="17"/>
                <w:szCs w:val="17"/>
                <w14:numForm w14:val="lining"/>
              </w:rPr>
              <w:t>225,048</w:t>
            </w:r>
            <w:r w:rsidRPr="00232EEB">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32EEB" w:rsidRDefault="00C462F7">
            <w:pPr>
              <w:jc w:val="right"/>
              <w:rPr>
                <w:rFonts w:ascii="Arial" w:hAnsi="Arial" w:cs="Arial"/>
                <w:b/>
                <w:bCs/>
                <w:color w:val="000000"/>
                <w:sz w:val="17"/>
                <w:szCs w:val="17"/>
              </w:rPr>
            </w:pPr>
            <w:r w:rsidRPr="00232EEB">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32EEB" w:rsidRDefault="00232EEB" w:rsidP="00232EEB">
            <w:pPr>
              <w:jc w:val="right"/>
              <w:rPr>
                <w:rFonts w:ascii="Arial" w:hAnsi="Arial" w:cs="Arial"/>
                <w:b/>
                <w:bCs/>
                <w:color w:val="000000"/>
                <w:sz w:val="17"/>
                <w:szCs w:val="17"/>
              </w:rPr>
            </w:pPr>
            <w:r w:rsidRPr="00232EEB">
              <w:rPr>
                <w:rFonts w:ascii="Arial" w:hAnsi="Arial" w:cs="Arial"/>
                <w:b/>
                <w:bCs/>
                <w:color w:val="000000"/>
                <w:sz w:val="17"/>
                <w:szCs w:val="17"/>
                <w14:numForm w14:val="lining"/>
              </w:rPr>
              <w:t>13</w:t>
            </w:r>
            <w:r w:rsidR="00A8266A" w:rsidRPr="00232EEB">
              <w:rPr>
                <w:rFonts w:ascii="Arial" w:hAnsi="Arial" w:cs="Arial"/>
                <w:b/>
                <w:bCs/>
                <w:color w:val="000000"/>
                <w:sz w:val="17"/>
                <w:szCs w:val="17"/>
                <w14:numForm w14:val="lining"/>
              </w:rPr>
              <w:t>´</w:t>
            </w:r>
            <w:r w:rsidRPr="00232EEB">
              <w:rPr>
                <w:rFonts w:ascii="Arial" w:hAnsi="Arial" w:cs="Arial"/>
                <w:b/>
                <w:bCs/>
                <w:color w:val="000000"/>
                <w:sz w:val="17"/>
                <w:szCs w:val="17"/>
                <w14:numForm w14:val="lining"/>
              </w:rPr>
              <w:t>242</w:t>
            </w:r>
            <w:r w:rsidR="00A8266A" w:rsidRPr="00232EEB">
              <w:rPr>
                <w:rFonts w:ascii="Arial" w:hAnsi="Arial" w:cs="Arial"/>
                <w:b/>
                <w:bCs/>
                <w:color w:val="000000"/>
                <w:sz w:val="17"/>
                <w:szCs w:val="17"/>
                <w14:numForm w14:val="lining"/>
              </w:rPr>
              <w:t>,</w:t>
            </w:r>
            <w:r w:rsidRPr="00232EEB">
              <w:rPr>
                <w:rFonts w:ascii="Arial" w:hAnsi="Arial" w:cs="Arial"/>
                <w:b/>
                <w:bCs/>
                <w:color w:val="000000"/>
                <w:sz w:val="17"/>
                <w:szCs w:val="17"/>
                <w14:numForm w14:val="lining"/>
              </w:rPr>
              <w:t>443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xml:space="preserve">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4577DF">
            <w:pPr>
              <w:jc w:val="right"/>
              <w:rPr>
                <w:rFonts w:ascii="Arial" w:hAnsi="Arial" w:cs="Arial"/>
                <w:b/>
                <w:bCs/>
                <w:color w:val="000000"/>
                <w:sz w:val="17"/>
                <w:szCs w:val="17"/>
              </w:rPr>
            </w:pPr>
            <w:r>
              <w:rPr>
                <w:rFonts w:ascii="Arial" w:hAnsi="Arial" w:cs="Arial"/>
                <w:b/>
                <w:bCs/>
                <w:color w:val="000000"/>
                <w:sz w:val="17"/>
                <w:szCs w:val="17"/>
              </w:rPr>
              <w:t>42,367,171</w:t>
            </w:r>
            <w:r w:rsidRPr="002D70DA">
              <w:rPr>
                <w:rFonts w:ascii="Arial" w:hAnsi="Arial" w:cs="Arial"/>
                <w:b/>
                <w:bCs/>
                <w:color w:val="000000"/>
                <w:sz w:val="17"/>
                <w:szCs w:val="17"/>
              </w:rPr>
              <w:t xml:space="preserve"> </w:t>
            </w:r>
            <w:r w:rsidR="00C462F7" w:rsidRPr="002D70D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Muebles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4577DF">
            <w:pPr>
              <w:jc w:val="right"/>
              <w:rPr>
                <w:rFonts w:ascii="Arial" w:hAnsi="Arial" w:cs="Arial"/>
                <w:b/>
                <w:bCs/>
                <w:color w:val="000000"/>
                <w:sz w:val="17"/>
                <w:szCs w:val="17"/>
              </w:rPr>
            </w:pPr>
            <w:r>
              <w:rPr>
                <w:rFonts w:ascii="Arial" w:hAnsi="Arial" w:cs="Arial"/>
                <w:b/>
                <w:bCs/>
                <w:color w:val="000000"/>
                <w:sz w:val="17"/>
                <w:szCs w:val="17"/>
              </w:rPr>
              <w:t>0.0</w:t>
            </w:r>
            <w:r w:rsidR="00C462F7"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Revalúo de Bienes Intangibles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Otros Revalúos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RESERVAS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de Patrimonio</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Territoriales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Reservas por Contingencias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pPr>
              <w:jc w:val="right"/>
              <w:rPr>
                <w:rFonts w:ascii="Arial" w:hAnsi="Arial" w:cs="Arial"/>
                <w:b/>
                <w:bCs/>
                <w:color w:val="000000"/>
                <w:sz w:val="17"/>
                <w:szCs w:val="17"/>
              </w:rPr>
            </w:pPr>
            <w:r w:rsidRPr="002D70DA">
              <w:rPr>
                <w:rFonts w:ascii="Arial" w:hAnsi="Arial" w:cs="Arial"/>
                <w:b/>
                <w:bCs/>
                <w:color w:val="000000"/>
                <w:sz w:val="17"/>
                <w:szCs w:val="17"/>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rsidP="00C462F7">
            <w:pPr>
              <w:rPr>
                <w:rFonts w:ascii="Arial" w:hAnsi="Arial" w:cs="Arial"/>
                <w:b/>
                <w:bCs/>
                <w:color w:val="000000"/>
                <w:sz w:val="17"/>
                <w:szCs w:val="17"/>
              </w:rPr>
            </w:pPr>
            <w:r w:rsidRPr="002D70DA">
              <w:rPr>
                <w:rFonts w:ascii="Arial" w:hAnsi="Arial" w:cs="Arial"/>
                <w:b/>
                <w:bCs/>
                <w:color w:val="000000"/>
                <w:sz w:val="17"/>
                <w:szCs w:val="17"/>
              </w:rPr>
              <w:t>RECTIFICACIONES DE RESULTADOS DE EJERCICIOS ANTERIORES</w:t>
            </w:r>
          </w:p>
        </w:tc>
        <w:tc>
          <w:tcPr>
            <w:tcW w:w="2180" w:type="dxa"/>
            <w:tcBorders>
              <w:top w:val="nil"/>
              <w:left w:val="nil"/>
              <w:bottom w:val="single" w:sz="4" w:space="0" w:color="auto"/>
              <w:right w:val="single" w:sz="4" w:space="0" w:color="auto"/>
            </w:tcBorders>
            <w:shd w:val="clear" w:color="auto" w:fill="auto"/>
            <w:vAlign w:val="center"/>
            <w:hideMark/>
          </w:tcPr>
          <w:p w:rsidR="00C462F7" w:rsidRPr="002D70DA" w:rsidRDefault="00C462F7" w:rsidP="00C462F7">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462F7" w:rsidRPr="002D70DA" w:rsidRDefault="00C462F7" w:rsidP="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Cambios en Políticas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C462F7">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r w:rsidR="00C462F7" w:rsidRPr="002D70DA" w:rsidTr="00C462F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462F7" w:rsidRPr="002D70DA" w:rsidRDefault="00C462F7">
            <w:pPr>
              <w:ind w:firstLineChars="100" w:firstLine="170"/>
              <w:rPr>
                <w:rFonts w:ascii="Arial" w:hAnsi="Arial" w:cs="Arial"/>
                <w:color w:val="000000"/>
                <w:sz w:val="17"/>
                <w:szCs w:val="17"/>
              </w:rPr>
            </w:pPr>
            <w:r w:rsidRPr="002D70DA">
              <w:rPr>
                <w:rFonts w:ascii="Arial" w:hAnsi="Arial" w:cs="Arial"/>
                <w:color w:val="000000"/>
                <w:sz w:val="17"/>
                <w:szCs w:val="17"/>
              </w:rPr>
              <w:t>Cambios por Errores Contables</w:t>
            </w:r>
          </w:p>
        </w:tc>
        <w:tc>
          <w:tcPr>
            <w:tcW w:w="2180" w:type="dxa"/>
            <w:tcBorders>
              <w:top w:val="nil"/>
              <w:left w:val="nil"/>
              <w:bottom w:val="single" w:sz="4" w:space="0" w:color="auto"/>
              <w:right w:val="single" w:sz="4" w:space="0" w:color="auto"/>
            </w:tcBorders>
            <w:shd w:val="clear" w:color="auto" w:fill="auto"/>
            <w:vAlign w:val="center"/>
          </w:tcPr>
          <w:p w:rsidR="00C462F7" w:rsidRPr="002D70DA" w:rsidRDefault="00AD0217">
            <w:pPr>
              <w:jc w:val="right"/>
              <w:rPr>
                <w:rFonts w:ascii="Arial" w:hAnsi="Arial" w:cs="Arial"/>
                <w:b/>
                <w:bCs/>
                <w:color w:val="000000"/>
                <w:sz w:val="17"/>
                <w:szCs w:val="17"/>
              </w:rPr>
            </w:pPr>
            <w:r>
              <w:rPr>
                <w:rFonts w:ascii="Arial" w:hAnsi="Arial" w:cs="Arial"/>
                <w:b/>
                <w:bCs/>
                <w:color w:val="000000"/>
                <w:sz w:val="17"/>
                <w:szCs w:val="17"/>
              </w:rPr>
              <w:t>5’578,683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C462F7" w:rsidRPr="002D70DA" w:rsidRDefault="00C462F7">
            <w:pPr>
              <w:jc w:val="center"/>
              <w:rPr>
                <w:rFonts w:ascii="Arial" w:hAnsi="Arial" w:cs="Arial"/>
                <w:b/>
                <w:bCs/>
                <w:color w:val="000000"/>
                <w:sz w:val="17"/>
                <w:szCs w:val="17"/>
              </w:rPr>
            </w:pPr>
            <w:r w:rsidRPr="002D70DA">
              <w:rPr>
                <w:rFonts w:ascii="Arial" w:hAnsi="Arial" w:cs="Arial"/>
                <w:b/>
                <w:bCs/>
                <w:color w:val="000000"/>
                <w:sz w:val="17"/>
                <w:szCs w:val="17"/>
              </w:rPr>
              <w:t> </w:t>
            </w:r>
          </w:p>
        </w:tc>
      </w:tr>
    </w:tbl>
    <w:p w:rsidR="00294FDC" w:rsidRDefault="00294FDC">
      <w:pPr>
        <w:rPr>
          <w:rFonts w:ascii="Arial" w:eastAsia="Calibri" w:hAnsi="Arial" w:cs="Arial"/>
          <w:spacing w:val="-1"/>
          <w:sz w:val="17"/>
          <w:szCs w:val="17"/>
        </w:rPr>
      </w:pPr>
    </w:p>
    <w:p w:rsidR="00C462F7" w:rsidRPr="002D70DA" w:rsidRDefault="00294FDC">
      <w:pPr>
        <w:rPr>
          <w:rFonts w:ascii="Arial" w:eastAsia="Calibri" w:hAnsi="Arial" w:cs="Arial"/>
          <w:spacing w:val="-1"/>
          <w:sz w:val="17"/>
          <w:szCs w:val="17"/>
        </w:rPr>
      </w:pPr>
      <w:r>
        <w:rPr>
          <w:rFonts w:ascii="Arial" w:eastAsia="Calibri" w:hAnsi="Arial" w:cs="Arial"/>
          <w:spacing w:val="-1"/>
          <w:sz w:val="17"/>
          <w:szCs w:val="17"/>
        </w:rPr>
        <w:t xml:space="preserve">Nota: La </w:t>
      </w:r>
      <w:r w:rsidR="00641453">
        <w:rPr>
          <w:rFonts w:ascii="Arial" w:eastAsia="Calibri" w:hAnsi="Arial" w:cs="Arial"/>
          <w:spacing w:val="-1"/>
          <w:sz w:val="17"/>
          <w:szCs w:val="17"/>
        </w:rPr>
        <w:t>revaluación</w:t>
      </w:r>
      <w:r>
        <w:rPr>
          <w:rFonts w:ascii="Arial" w:eastAsia="Calibri" w:hAnsi="Arial" w:cs="Arial"/>
          <w:spacing w:val="-1"/>
          <w:sz w:val="17"/>
          <w:szCs w:val="17"/>
        </w:rPr>
        <w:t xml:space="preserve"> mencionada en los bienes inmuebles, corresponde al ajuste por </w:t>
      </w:r>
      <w:r w:rsidR="00641453">
        <w:rPr>
          <w:rFonts w:ascii="Arial" w:eastAsia="Calibri" w:hAnsi="Arial" w:cs="Arial"/>
          <w:spacing w:val="-1"/>
          <w:sz w:val="17"/>
          <w:szCs w:val="17"/>
        </w:rPr>
        <w:t xml:space="preserve">$ </w:t>
      </w:r>
      <w:r>
        <w:rPr>
          <w:rFonts w:ascii="Arial" w:hAnsi="Arial" w:cs="Arial"/>
          <w:b/>
          <w:bCs/>
          <w:color w:val="000000"/>
          <w:sz w:val="17"/>
          <w:szCs w:val="17"/>
        </w:rPr>
        <w:t>42,367</w:t>
      </w:r>
      <w:r w:rsidR="00641453">
        <w:rPr>
          <w:rFonts w:ascii="Arial" w:hAnsi="Arial" w:cs="Arial"/>
          <w:b/>
          <w:bCs/>
          <w:color w:val="000000"/>
          <w:sz w:val="17"/>
          <w:szCs w:val="17"/>
        </w:rPr>
        <w:t>, 171</w:t>
      </w:r>
      <w:r>
        <w:rPr>
          <w:rFonts w:ascii="Arial" w:hAnsi="Arial" w:cs="Arial"/>
          <w:b/>
          <w:bCs/>
          <w:color w:val="000000"/>
          <w:sz w:val="17"/>
          <w:szCs w:val="17"/>
        </w:rPr>
        <w:t>, en atención a la recomendación señalada por el despacho de auditores Malo</w:t>
      </w:r>
      <w:r w:rsidR="00505BE9">
        <w:rPr>
          <w:rFonts w:ascii="Arial" w:hAnsi="Arial" w:cs="Arial"/>
          <w:b/>
          <w:bCs/>
          <w:color w:val="000000"/>
          <w:sz w:val="17"/>
          <w:szCs w:val="17"/>
        </w:rPr>
        <w:t xml:space="preserve"> </w:t>
      </w:r>
      <w:r>
        <w:rPr>
          <w:rFonts w:ascii="Arial" w:hAnsi="Arial" w:cs="Arial"/>
          <w:b/>
          <w:bCs/>
          <w:color w:val="000000"/>
          <w:sz w:val="17"/>
          <w:szCs w:val="17"/>
        </w:rPr>
        <w:t>y Asociados</w:t>
      </w:r>
      <w:r w:rsidR="00505BE9">
        <w:rPr>
          <w:rFonts w:ascii="Arial" w:hAnsi="Arial" w:cs="Arial"/>
          <w:b/>
          <w:bCs/>
          <w:color w:val="000000"/>
          <w:sz w:val="17"/>
          <w:szCs w:val="17"/>
        </w:rPr>
        <w:t>, S.C</w:t>
      </w:r>
    </w:p>
    <w:p w:rsidR="00F97BAC" w:rsidRPr="002D70DA" w:rsidRDefault="00F97BAC" w:rsidP="008708A8">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 xml:space="preserve">Notas al Estado de </w:t>
      </w:r>
      <w:r w:rsidR="00E723B7" w:rsidRPr="002D70DA">
        <w:rPr>
          <w:rFonts w:ascii="Arial" w:hAnsi="Arial" w:cs="Arial"/>
          <w:b/>
          <w:sz w:val="17"/>
          <w:szCs w:val="17"/>
        </w:rPr>
        <w:t>Flujos de Efectivo</w:t>
      </w:r>
    </w:p>
    <w:p w:rsidR="00F97BAC" w:rsidRPr="002D70DA" w:rsidRDefault="00E723B7" w:rsidP="00F97BAC">
      <w:p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Efectivo y equivalentes</w:t>
      </w:r>
    </w:p>
    <w:p w:rsidR="00E72587" w:rsidRPr="002D70DA" w:rsidRDefault="00E72587"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El análisis de los saldos inicial y final que figuran en la última parte del Estado de Flujo de Efectivo en la cuenta de efectivo y equivalentes es como sigue:</w:t>
      </w:r>
    </w:p>
    <w:p w:rsidR="00E72587" w:rsidRPr="002D70DA" w:rsidRDefault="00E72587" w:rsidP="00E72587">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72587" w:rsidRPr="002D70DA" w:rsidTr="00E72587">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72587" w:rsidRPr="002D70DA" w:rsidRDefault="00E72587">
            <w:pPr>
              <w:jc w:val="center"/>
              <w:rPr>
                <w:rFonts w:ascii="Arial" w:hAnsi="Arial" w:cs="Arial"/>
                <w:b/>
                <w:bCs/>
                <w:color w:val="000000"/>
                <w:sz w:val="17"/>
                <w:szCs w:val="17"/>
              </w:rPr>
            </w:pPr>
            <w:r w:rsidRPr="002D70DA">
              <w:rPr>
                <w:rFonts w:ascii="Arial" w:hAnsi="Arial" w:cs="Arial"/>
                <w:b/>
                <w:bCs/>
                <w:color w:val="000000"/>
                <w:sz w:val="17"/>
                <w:szCs w:val="17"/>
              </w:rPr>
              <w:t>CUENTA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E72587" w:rsidP="00282140">
            <w:pPr>
              <w:jc w:val="center"/>
              <w:rPr>
                <w:rFonts w:ascii="Arial" w:hAnsi="Arial" w:cs="Arial"/>
                <w:b/>
                <w:bCs/>
                <w:color w:val="000000"/>
                <w:sz w:val="17"/>
                <w:szCs w:val="17"/>
              </w:rPr>
            </w:pPr>
            <w:r w:rsidRPr="002D70DA">
              <w:rPr>
                <w:rFonts w:ascii="Arial" w:hAnsi="Arial" w:cs="Arial"/>
                <w:b/>
                <w:bCs/>
                <w:color w:val="000000"/>
                <w:sz w:val="17"/>
                <w:szCs w:val="17"/>
              </w:rPr>
              <w:t>201</w:t>
            </w:r>
            <w:r w:rsidR="00282140">
              <w:rPr>
                <w:rFonts w:ascii="Arial" w:hAnsi="Arial" w:cs="Arial"/>
                <w:b/>
                <w:bCs/>
                <w:color w:val="000000"/>
                <w:sz w:val="17"/>
                <w:szCs w:val="17"/>
              </w:rPr>
              <w:t>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72587" w:rsidRPr="002D70DA" w:rsidRDefault="00E72587" w:rsidP="00282140">
            <w:pPr>
              <w:jc w:val="center"/>
              <w:rPr>
                <w:rFonts w:ascii="Arial" w:hAnsi="Arial" w:cs="Arial"/>
                <w:b/>
                <w:bCs/>
                <w:color w:val="000000"/>
                <w:sz w:val="17"/>
                <w:szCs w:val="17"/>
              </w:rPr>
            </w:pPr>
            <w:r w:rsidRPr="002D70DA">
              <w:rPr>
                <w:rFonts w:ascii="Arial" w:hAnsi="Arial" w:cs="Arial"/>
                <w:b/>
                <w:bCs/>
                <w:color w:val="000000"/>
                <w:sz w:val="17"/>
                <w:szCs w:val="17"/>
              </w:rPr>
              <w:t>201</w:t>
            </w:r>
            <w:r w:rsidR="00282140">
              <w:rPr>
                <w:rFonts w:ascii="Arial" w:hAnsi="Arial" w:cs="Arial"/>
                <w:b/>
                <w:bCs/>
                <w:color w:val="000000"/>
                <w:sz w:val="17"/>
                <w:szCs w:val="17"/>
              </w:rPr>
              <w:t>6</w:t>
            </w:r>
          </w:p>
        </w:tc>
      </w:tr>
      <w:tr w:rsidR="00E72587"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E72587" w:rsidRPr="002D70DA" w:rsidRDefault="00E72587">
            <w:pPr>
              <w:rPr>
                <w:rFonts w:ascii="Arial" w:hAnsi="Arial" w:cs="Arial"/>
                <w:color w:val="000000"/>
                <w:sz w:val="17"/>
                <w:szCs w:val="17"/>
              </w:rPr>
            </w:pPr>
            <w:r w:rsidRPr="002D70DA">
              <w:rPr>
                <w:rFonts w:ascii="Arial" w:hAnsi="Arial" w:cs="Arial"/>
                <w:color w:val="000000"/>
                <w:sz w:val="17"/>
                <w:szCs w:val="17"/>
              </w:rPr>
              <w:t>Efectivo</w:t>
            </w:r>
            <w:r w:rsidR="000429BC">
              <w:rPr>
                <w:rFonts w:ascii="Arial" w:hAnsi="Arial" w:cs="Arial"/>
                <w:color w:val="000000"/>
                <w:sz w:val="17"/>
                <w:szCs w:val="17"/>
              </w:rPr>
              <w:t xml:space="preserve"> Fondos Fijos</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BB4DB0">
            <w:pPr>
              <w:jc w:val="right"/>
              <w:rPr>
                <w:rFonts w:ascii="Arial" w:hAnsi="Arial" w:cs="Arial"/>
                <w:b/>
                <w:bCs/>
                <w:color w:val="000000"/>
                <w:sz w:val="17"/>
                <w:szCs w:val="17"/>
              </w:rPr>
            </w:pPr>
            <w:r>
              <w:rPr>
                <w:rFonts w:ascii="Arial" w:hAnsi="Arial" w:cs="Arial"/>
                <w:b/>
                <w:bCs/>
                <w:color w:val="000000"/>
                <w:sz w:val="17"/>
                <w:szCs w:val="17"/>
              </w:rPr>
              <w:t>0.</w:t>
            </w:r>
            <w:r w:rsidR="006239C1">
              <w:rPr>
                <w:rFonts w:ascii="Arial" w:hAnsi="Arial" w:cs="Arial"/>
                <w:b/>
                <w:bCs/>
                <w:color w:val="000000"/>
                <w:sz w:val="17"/>
                <w:szCs w:val="17"/>
              </w:rPr>
              <w:t>00</w:t>
            </w:r>
          </w:p>
        </w:tc>
        <w:tc>
          <w:tcPr>
            <w:tcW w:w="2180" w:type="dxa"/>
            <w:tcBorders>
              <w:top w:val="nil"/>
              <w:left w:val="nil"/>
              <w:bottom w:val="single" w:sz="4" w:space="0" w:color="auto"/>
              <w:right w:val="single" w:sz="4" w:space="0" w:color="auto"/>
            </w:tcBorders>
            <w:shd w:val="clear" w:color="000000" w:fill="FFFFFF"/>
            <w:vAlign w:val="center"/>
          </w:tcPr>
          <w:p w:rsidR="00E72587" w:rsidRPr="002D70DA" w:rsidRDefault="00D6611C" w:rsidP="00E422DC">
            <w:pPr>
              <w:jc w:val="right"/>
              <w:rPr>
                <w:rFonts w:ascii="Arial" w:hAnsi="Arial" w:cs="Arial"/>
                <w:b/>
                <w:bCs/>
                <w:color w:val="000000"/>
                <w:sz w:val="17"/>
                <w:szCs w:val="17"/>
              </w:rPr>
            </w:pPr>
            <w:r>
              <w:rPr>
                <w:rFonts w:ascii="Arial" w:hAnsi="Arial" w:cs="Arial"/>
                <w:b/>
                <w:bCs/>
                <w:color w:val="000000"/>
                <w:sz w:val="17"/>
                <w:szCs w:val="17"/>
              </w:rPr>
              <w:t>0.</w:t>
            </w:r>
            <w:r w:rsidR="0073582C">
              <w:rPr>
                <w:rFonts w:ascii="Arial" w:hAnsi="Arial" w:cs="Arial"/>
                <w:b/>
                <w:bCs/>
                <w:color w:val="000000"/>
                <w:sz w:val="17"/>
                <w:szCs w:val="17"/>
              </w:rPr>
              <w:t>00</w:t>
            </w:r>
          </w:p>
        </w:tc>
      </w:tr>
      <w:tr w:rsidR="00AE7FEF"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E7FEF" w:rsidRPr="002D70DA" w:rsidRDefault="00AE7FEF" w:rsidP="00AE7FEF">
            <w:pPr>
              <w:rPr>
                <w:rFonts w:ascii="Arial" w:hAnsi="Arial" w:cs="Arial"/>
                <w:color w:val="000000"/>
                <w:sz w:val="17"/>
                <w:szCs w:val="17"/>
              </w:rPr>
            </w:pPr>
            <w:r w:rsidRPr="002D70DA">
              <w:rPr>
                <w:rFonts w:ascii="Arial" w:hAnsi="Arial" w:cs="Arial"/>
                <w:color w:val="000000"/>
                <w:sz w:val="17"/>
                <w:szCs w:val="17"/>
              </w:rPr>
              <w:t>Efectivo en Bancos –Tesorería</w:t>
            </w:r>
          </w:p>
        </w:tc>
        <w:tc>
          <w:tcPr>
            <w:tcW w:w="2180" w:type="dxa"/>
            <w:tcBorders>
              <w:top w:val="nil"/>
              <w:left w:val="nil"/>
              <w:bottom w:val="single" w:sz="4" w:space="0" w:color="auto"/>
              <w:right w:val="single" w:sz="4" w:space="0" w:color="auto"/>
            </w:tcBorders>
            <w:shd w:val="clear" w:color="000000" w:fill="FFFFFF"/>
            <w:vAlign w:val="center"/>
          </w:tcPr>
          <w:p w:rsidR="00AE7FEF" w:rsidRPr="002D70DA" w:rsidRDefault="00BB4DB0" w:rsidP="00BB4DB0">
            <w:pPr>
              <w:jc w:val="right"/>
              <w:rPr>
                <w:rFonts w:ascii="Arial" w:hAnsi="Arial" w:cs="Arial"/>
                <w:b/>
                <w:bCs/>
                <w:color w:val="000000"/>
                <w:sz w:val="17"/>
                <w:szCs w:val="17"/>
              </w:rPr>
            </w:pPr>
            <w:r>
              <w:rPr>
                <w:rFonts w:ascii="Arial" w:hAnsi="Arial" w:cs="Arial"/>
                <w:b/>
                <w:bCs/>
                <w:color w:val="000000"/>
                <w:sz w:val="17"/>
                <w:szCs w:val="17"/>
              </w:rPr>
              <w:t>231,820</w:t>
            </w:r>
          </w:p>
        </w:tc>
        <w:tc>
          <w:tcPr>
            <w:tcW w:w="2180" w:type="dxa"/>
            <w:tcBorders>
              <w:top w:val="nil"/>
              <w:left w:val="nil"/>
              <w:bottom w:val="single" w:sz="4" w:space="0" w:color="auto"/>
              <w:right w:val="single" w:sz="4" w:space="0" w:color="auto"/>
            </w:tcBorders>
            <w:shd w:val="clear" w:color="000000" w:fill="FFFFFF"/>
            <w:vAlign w:val="center"/>
          </w:tcPr>
          <w:p w:rsidR="00AE7FEF" w:rsidRPr="00D7676F" w:rsidRDefault="00D6611C" w:rsidP="00D7676F">
            <w:pPr>
              <w:pStyle w:val="Prrafodelista"/>
              <w:numPr>
                <w:ilvl w:val="0"/>
                <w:numId w:val="19"/>
              </w:numPr>
              <w:jc w:val="right"/>
              <w:rPr>
                <w:rFonts w:ascii="Arial" w:hAnsi="Arial" w:cs="Arial"/>
                <w:b/>
                <w:bCs/>
                <w:color w:val="000000"/>
                <w:sz w:val="17"/>
                <w:szCs w:val="17"/>
              </w:rPr>
            </w:pPr>
            <w:r w:rsidRPr="00D7676F">
              <w:rPr>
                <w:rFonts w:ascii="Arial" w:hAnsi="Arial" w:cs="Arial"/>
                <w:b/>
                <w:bCs/>
                <w:color w:val="000000"/>
                <w:sz w:val="17"/>
                <w:szCs w:val="17"/>
              </w:rPr>
              <w:t>16,263</w:t>
            </w:r>
          </w:p>
        </w:tc>
      </w:tr>
      <w:tr w:rsidR="00AE7FEF"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AE7FEF" w:rsidRPr="002D70DA" w:rsidRDefault="00AE7FEF" w:rsidP="00AE7FEF">
            <w:pPr>
              <w:rPr>
                <w:rFonts w:ascii="Arial" w:hAnsi="Arial" w:cs="Arial"/>
                <w:color w:val="000000"/>
                <w:sz w:val="17"/>
                <w:szCs w:val="17"/>
              </w:rPr>
            </w:pPr>
            <w:r w:rsidRPr="002D70DA">
              <w:rPr>
                <w:rFonts w:ascii="Arial" w:hAnsi="Arial" w:cs="Arial"/>
                <w:color w:val="000000"/>
                <w:sz w:val="17"/>
                <w:szCs w:val="17"/>
              </w:rPr>
              <w:t>Efectivo en Bancos- Dependencias</w:t>
            </w:r>
          </w:p>
        </w:tc>
        <w:tc>
          <w:tcPr>
            <w:tcW w:w="2180" w:type="dxa"/>
            <w:tcBorders>
              <w:top w:val="nil"/>
              <w:left w:val="nil"/>
              <w:bottom w:val="single" w:sz="4" w:space="0" w:color="auto"/>
              <w:right w:val="single" w:sz="4" w:space="0" w:color="auto"/>
            </w:tcBorders>
            <w:shd w:val="clear" w:color="000000" w:fill="FFFFFF"/>
            <w:vAlign w:val="center"/>
          </w:tcPr>
          <w:p w:rsidR="00AE7FEF" w:rsidRPr="002D70DA" w:rsidRDefault="00BB4DB0" w:rsidP="00AE7FEF">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AE7FEF" w:rsidRPr="002D70DA" w:rsidRDefault="00D6611C" w:rsidP="00AE7FEF">
            <w:pPr>
              <w:jc w:val="right"/>
              <w:rPr>
                <w:rFonts w:ascii="Arial" w:hAnsi="Arial" w:cs="Arial"/>
                <w:b/>
                <w:bCs/>
                <w:color w:val="000000"/>
                <w:sz w:val="17"/>
                <w:szCs w:val="17"/>
              </w:rPr>
            </w:pPr>
            <w:r>
              <w:rPr>
                <w:rFonts w:ascii="Arial" w:hAnsi="Arial" w:cs="Arial"/>
                <w:b/>
                <w:bCs/>
                <w:color w:val="000000"/>
                <w:sz w:val="17"/>
                <w:szCs w:val="17"/>
              </w:rPr>
              <w:t>0.00</w:t>
            </w:r>
          </w:p>
        </w:tc>
      </w:tr>
      <w:tr w:rsidR="00653283"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3283" w:rsidRPr="002D70DA" w:rsidRDefault="00653283" w:rsidP="00653283">
            <w:pPr>
              <w:rPr>
                <w:rFonts w:ascii="Arial" w:hAnsi="Arial" w:cs="Arial"/>
                <w:color w:val="000000"/>
                <w:sz w:val="17"/>
                <w:szCs w:val="17"/>
              </w:rPr>
            </w:pPr>
            <w:r w:rsidRPr="002D70DA">
              <w:rPr>
                <w:rFonts w:ascii="Arial" w:hAnsi="Arial" w:cs="Arial"/>
                <w:color w:val="000000"/>
                <w:sz w:val="17"/>
                <w:szCs w:val="17"/>
              </w:rPr>
              <w:t>Inversiones Temporales (hasta 3 meses)</w:t>
            </w:r>
          </w:p>
        </w:tc>
        <w:tc>
          <w:tcPr>
            <w:tcW w:w="2180" w:type="dxa"/>
            <w:tcBorders>
              <w:top w:val="nil"/>
              <w:left w:val="nil"/>
              <w:bottom w:val="single" w:sz="4" w:space="0" w:color="auto"/>
              <w:right w:val="single" w:sz="4" w:space="0" w:color="auto"/>
            </w:tcBorders>
            <w:shd w:val="clear" w:color="000000" w:fill="FFFFFF"/>
            <w:vAlign w:val="center"/>
          </w:tcPr>
          <w:p w:rsidR="00653283" w:rsidRPr="002D70DA" w:rsidRDefault="00BB4DB0" w:rsidP="00BB4DB0">
            <w:pPr>
              <w:jc w:val="right"/>
              <w:rPr>
                <w:rFonts w:ascii="Arial" w:hAnsi="Arial" w:cs="Arial"/>
                <w:b/>
                <w:bCs/>
                <w:color w:val="000000"/>
                <w:sz w:val="17"/>
                <w:szCs w:val="17"/>
              </w:rPr>
            </w:pPr>
            <w:r>
              <w:rPr>
                <w:rFonts w:ascii="Arial" w:hAnsi="Arial" w:cs="Arial"/>
                <w:b/>
                <w:bCs/>
                <w:color w:val="000000"/>
                <w:sz w:val="17"/>
                <w:szCs w:val="17"/>
              </w:rPr>
              <w:t>2</w:t>
            </w:r>
            <w:r w:rsidR="000429BC">
              <w:rPr>
                <w:rFonts w:ascii="Arial" w:hAnsi="Arial" w:cs="Arial"/>
                <w:b/>
                <w:bCs/>
                <w:color w:val="000000"/>
                <w:sz w:val="17"/>
                <w:szCs w:val="17"/>
              </w:rPr>
              <w:t>1</w:t>
            </w:r>
            <w:r w:rsidR="00653283">
              <w:rPr>
                <w:rFonts w:ascii="Arial" w:hAnsi="Arial" w:cs="Arial"/>
                <w:b/>
                <w:bCs/>
                <w:color w:val="000000"/>
                <w:sz w:val="17"/>
                <w:szCs w:val="17"/>
              </w:rPr>
              <w:t>’</w:t>
            </w:r>
            <w:r>
              <w:rPr>
                <w:rFonts w:ascii="Arial" w:hAnsi="Arial" w:cs="Arial"/>
                <w:b/>
                <w:bCs/>
                <w:color w:val="000000"/>
                <w:sz w:val="17"/>
                <w:szCs w:val="17"/>
              </w:rPr>
              <w:t>702</w:t>
            </w:r>
            <w:r w:rsidR="007C32BC">
              <w:rPr>
                <w:rFonts w:ascii="Arial" w:hAnsi="Arial" w:cs="Arial"/>
                <w:b/>
                <w:bCs/>
                <w:color w:val="000000"/>
                <w:sz w:val="17"/>
                <w:szCs w:val="17"/>
              </w:rPr>
              <w:t>,</w:t>
            </w:r>
            <w:r>
              <w:rPr>
                <w:rFonts w:ascii="Arial" w:hAnsi="Arial" w:cs="Arial"/>
                <w:b/>
                <w:bCs/>
                <w:color w:val="000000"/>
                <w:sz w:val="17"/>
                <w:szCs w:val="17"/>
              </w:rPr>
              <w:t>806</w:t>
            </w:r>
          </w:p>
        </w:tc>
        <w:tc>
          <w:tcPr>
            <w:tcW w:w="2180" w:type="dxa"/>
            <w:tcBorders>
              <w:top w:val="nil"/>
              <w:left w:val="nil"/>
              <w:bottom w:val="single" w:sz="4" w:space="0" w:color="auto"/>
              <w:right w:val="single" w:sz="4" w:space="0" w:color="auto"/>
            </w:tcBorders>
            <w:shd w:val="clear" w:color="000000" w:fill="FFFFFF"/>
            <w:vAlign w:val="center"/>
          </w:tcPr>
          <w:p w:rsidR="00653283" w:rsidRPr="002D70DA" w:rsidRDefault="00426628" w:rsidP="00D6611C">
            <w:pPr>
              <w:jc w:val="right"/>
              <w:rPr>
                <w:rFonts w:ascii="Arial" w:hAnsi="Arial" w:cs="Arial"/>
                <w:b/>
                <w:bCs/>
                <w:color w:val="000000"/>
                <w:sz w:val="17"/>
                <w:szCs w:val="17"/>
              </w:rPr>
            </w:pPr>
            <w:r w:rsidRPr="00426628">
              <w:rPr>
                <w:rFonts w:ascii="Arial" w:hAnsi="Arial" w:cs="Arial"/>
                <w:b/>
                <w:bCs/>
                <w:color w:val="000000"/>
                <w:sz w:val="17"/>
                <w:szCs w:val="17"/>
              </w:rPr>
              <w:t>1</w:t>
            </w:r>
            <w:r w:rsidR="00D6611C">
              <w:rPr>
                <w:rFonts w:ascii="Arial" w:hAnsi="Arial" w:cs="Arial"/>
                <w:b/>
                <w:bCs/>
                <w:color w:val="000000"/>
                <w:sz w:val="17"/>
                <w:szCs w:val="17"/>
              </w:rPr>
              <w:t>8</w:t>
            </w:r>
            <w:r w:rsidRPr="00426628">
              <w:rPr>
                <w:rFonts w:ascii="Arial" w:hAnsi="Arial" w:cs="Arial"/>
                <w:b/>
                <w:bCs/>
                <w:color w:val="000000"/>
                <w:sz w:val="17"/>
                <w:szCs w:val="17"/>
              </w:rPr>
              <w:t>,</w:t>
            </w:r>
            <w:r w:rsidR="00D6611C">
              <w:rPr>
                <w:rFonts w:ascii="Arial" w:hAnsi="Arial" w:cs="Arial"/>
                <w:b/>
                <w:bCs/>
                <w:color w:val="000000"/>
                <w:sz w:val="17"/>
                <w:szCs w:val="17"/>
              </w:rPr>
              <w:t>785</w:t>
            </w:r>
            <w:r w:rsidRPr="00426628">
              <w:rPr>
                <w:rFonts w:ascii="Arial" w:hAnsi="Arial" w:cs="Arial"/>
                <w:b/>
                <w:bCs/>
                <w:color w:val="000000"/>
                <w:sz w:val="17"/>
                <w:szCs w:val="17"/>
              </w:rPr>
              <w:t>,</w:t>
            </w:r>
            <w:r w:rsidR="00D6611C">
              <w:rPr>
                <w:rFonts w:ascii="Arial" w:hAnsi="Arial" w:cs="Arial"/>
                <w:b/>
                <w:bCs/>
                <w:color w:val="000000"/>
                <w:sz w:val="17"/>
                <w:szCs w:val="17"/>
              </w:rPr>
              <w:t>836</w:t>
            </w:r>
          </w:p>
        </w:tc>
      </w:tr>
      <w:tr w:rsidR="00653283"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3283" w:rsidRPr="002D70DA" w:rsidRDefault="00653283" w:rsidP="00653283">
            <w:pPr>
              <w:rPr>
                <w:rFonts w:ascii="Arial" w:hAnsi="Arial" w:cs="Arial"/>
                <w:color w:val="000000"/>
                <w:sz w:val="17"/>
                <w:szCs w:val="17"/>
              </w:rPr>
            </w:pPr>
            <w:r w:rsidRPr="002D70DA">
              <w:rPr>
                <w:rFonts w:ascii="Arial" w:hAnsi="Arial" w:cs="Arial"/>
                <w:color w:val="000000"/>
                <w:sz w:val="17"/>
                <w:szCs w:val="17"/>
              </w:rPr>
              <w:t>Fondos con Afectación Específica</w:t>
            </w:r>
          </w:p>
        </w:tc>
        <w:tc>
          <w:tcPr>
            <w:tcW w:w="2180" w:type="dxa"/>
            <w:tcBorders>
              <w:top w:val="nil"/>
              <w:left w:val="nil"/>
              <w:bottom w:val="single" w:sz="4" w:space="0" w:color="auto"/>
              <w:right w:val="single" w:sz="4" w:space="0" w:color="auto"/>
            </w:tcBorders>
            <w:shd w:val="clear" w:color="000000" w:fill="FFFFFF"/>
            <w:vAlign w:val="center"/>
          </w:tcPr>
          <w:p w:rsidR="00653283" w:rsidRPr="002D70DA" w:rsidRDefault="00BB4DB0" w:rsidP="0065328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653283" w:rsidRPr="002D70DA" w:rsidRDefault="00D6611C" w:rsidP="00653283">
            <w:pPr>
              <w:jc w:val="right"/>
              <w:rPr>
                <w:rFonts w:ascii="Arial" w:hAnsi="Arial" w:cs="Arial"/>
                <w:b/>
                <w:bCs/>
                <w:color w:val="000000"/>
                <w:sz w:val="17"/>
                <w:szCs w:val="17"/>
              </w:rPr>
            </w:pPr>
            <w:r>
              <w:rPr>
                <w:rFonts w:ascii="Arial" w:hAnsi="Arial" w:cs="Arial"/>
                <w:b/>
                <w:bCs/>
                <w:color w:val="000000"/>
                <w:sz w:val="17"/>
                <w:szCs w:val="17"/>
              </w:rPr>
              <w:t>0.00</w:t>
            </w:r>
          </w:p>
        </w:tc>
      </w:tr>
      <w:tr w:rsidR="00653283"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3283" w:rsidRPr="002D70DA" w:rsidRDefault="00653283" w:rsidP="00653283">
            <w:pPr>
              <w:rPr>
                <w:rFonts w:ascii="Arial" w:hAnsi="Arial" w:cs="Arial"/>
                <w:color w:val="000000"/>
                <w:sz w:val="17"/>
                <w:szCs w:val="17"/>
              </w:rPr>
            </w:pPr>
            <w:r w:rsidRPr="002D70DA">
              <w:rPr>
                <w:rFonts w:ascii="Arial" w:hAnsi="Arial" w:cs="Arial"/>
                <w:color w:val="000000"/>
                <w:sz w:val="17"/>
                <w:szCs w:val="17"/>
              </w:rPr>
              <w:t>Depósitos de Fondos de Terceros y Otros</w:t>
            </w:r>
          </w:p>
        </w:tc>
        <w:tc>
          <w:tcPr>
            <w:tcW w:w="2180" w:type="dxa"/>
            <w:tcBorders>
              <w:top w:val="nil"/>
              <w:left w:val="nil"/>
              <w:bottom w:val="single" w:sz="4" w:space="0" w:color="auto"/>
              <w:right w:val="single" w:sz="4" w:space="0" w:color="auto"/>
            </w:tcBorders>
            <w:shd w:val="clear" w:color="000000" w:fill="FFFFFF"/>
            <w:vAlign w:val="center"/>
          </w:tcPr>
          <w:p w:rsidR="00653283" w:rsidRPr="002D70DA" w:rsidRDefault="00D6611C" w:rsidP="00653283">
            <w:pPr>
              <w:jc w:val="right"/>
              <w:rPr>
                <w:rFonts w:ascii="Arial" w:hAnsi="Arial" w:cs="Arial"/>
                <w:b/>
                <w:bCs/>
                <w:color w:val="000000"/>
                <w:sz w:val="17"/>
                <w:szCs w:val="17"/>
              </w:rPr>
            </w:pPr>
            <w:r>
              <w:rPr>
                <w:rFonts w:ascii="Arial" w:hAnsi="Arial" w:cs="Arial"/>
                <w:b/>
                <w:bCs/>
                <w:color w:val="000000"/>
                <w:sz w:val="17"/>
                <w:szCs w:val="17"/>
              </w:rPr>
              <w:t>0.00</w:t>
            </w:r>
          </w:p>
        </w:tc>
        <w:tc>
          <w:tcPr>
            <w:tcW w:w="2180" w:type="dxa"/>
            <w:tcBorders>
              <w:top w:val="nil"/>
              <w:left w:val="nil"/>
              <w:bottom w:val="single" w:sz="4" w:space="0" w:color="auto"/>
              <w:right w:val="single" w:sz="4" w:space="0" w:color="auto"/>
            </w:tcBorders>
            <w:shd w:val="clear" w:color="000000" w:fill="FFFFFF"/>
            <w:vAlign w:val="center"/>
          </w:tcPr>
          <w:p w:rsidR="00653283" w:rsidRPr="002D70DA" w:rsidRDefault="0043339C" w:rsidP="007C32BC">
            <w:pPr>
              <w:jc w:val="right"/>
              <w:rPr>
                <w:rFonts w:ascii="Arial" w:hAnsi="Arial" w:cs="Arial"/>
                <w:b/>
                <w:bCs/>
                <w:color w:val="000000"/>
                <w:sz w:val="17"/>
                <w:szCs w:val="17"/>
              </w:rPr>
            </w:pPr>
            <w:r w:rsidRPr="0043339C">
              <w:rPr>
                <w:rFonts w:ascii="Arial" w:hAnsi="Arial" w:cs="Arial"/>
                <w:b/>
                <w:bCs/>
                <w:color w:val="000000"/>
                <w:sz w:val="17"/>
                <w:szCs w:val="17"/>
              </w:rPr>
              <w:t>11,524.31</w:t>
            </w:r>
          </w:p>
        </w:tc>
      </w:tr>
      <w:tr w:rsidR="00653283" w:rsidRPr="002D70DA" w:rsidTr="00E72587">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3283" w:rsidRPr="002D70DA" w:rsidRDefault="00653283" w:rsidP="00653283">
            <w:pPr>
              <w:rPr>
                <w:rFonts w:ascii="Arial" w:hAnsi="Arial" w:cs="Arial"/>
                <w:color w:val="000000"/>
                <w:sz w:val="17"/>
                <w:szCs w:val="17"/>
              </w:rPr>
            </w:pPr>
            <w:r w:rsidRPr="002D70DA">
              <w:rPr>
                <w:rFonts w:ascii="Arial" w:hAnsi="Arial" w:cs="Arial"/>
                <w:color w:val="000000"/>
                <w:sz w:val="17"/>
                <w:szCs w:val="17"/>
              </w:rPr>
              <w:t>Otros Efectivos y Equivalentes</w:t>
            </w:r>
          </w:p>
        </w:tc>
        <w:tc>
          <w:tcPr>
            <w:tcW w:w="2180" w:type="dxa"/>
            <w:tcBorders>
              <w:top w:val="nil"/>
              <w:left w:val="nil"/>
              <w:bottom w:val="single" w:sz="4" w:space="0" w:color="auto"/>
              <w:right w:val="single" w:sz="4" w:space="0" w:color="auto"/>
            </w:tcBorders>
            <w:shd w:val="clear" w:color="000000" w:fill="FFFFFF"/>
            <w:vAlign w:val="center"/>
          </w:tcPr>
          <w:p w:rsidR="00653283" w:rsidRPr="002D70DA" w:rsidRDefault="00653283" w:rsidP="00653283">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653283" w:rsidRPr="002D70DA" w:rsidRDefault="00653283" w:rsidP="00653283">
            <w:pPr>
              <w:jc w:val="right"/>
              <w:rPr>
                <w:rFonts w:ascii="Arial" w:hAnsi="Arial" w:cs="Arial"/>
                <w:b/>
                <w:bCs/>
                <w:color w:val="000000"/>
                <w:sz w:val="17"/>
                <w:szCs w:val="17"/>
              </w:rPr>
            </w:pPr>
          </w:p>
        </w:tc>
      </w:tr>
      <w:tr w:rsidR="00653283" w:rsidRPr="002D70DA" w:rsidTr="00653283">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653283" w:rsidRPr="002D70DA" w:rsidRDefault="00653283" w:rsidP="00653283">
            <w:pPr>
              <w:jc w:val="center"/>
              <w:rPr>
                <w:rFonts w:ascii="Arial" w:hAnsi="Arial" w:cs="Arial"/>
                <w:b/>
                <w:bCs/>
                <w:color w:val="000000"/>
                <w:sz w:val="17"/>
                <w:szCs w:val="17"/>
              </w:rPr>
            </w:pPr>
            <w:r w:rsidRPr="002D70DA">
              <w:rPr>
                <w:rFonts w:ascii="Arial" w:hAnsi="Arial" w:cs="Arial"/>
                <w:b/>
                <w:bCs/>
                <w:color w:val="000000"/>
                <w:sz w:val="17"/>
                <w:szCs w:val="17"/>
              </w:rPr>
              <w:t>Total de Efectivo y Equivalentes</w:t>
            </w:r>
          </w:p>
        </w:tc>
        <w:tc>
          <w:tcPr>
            <w:tcW w:w="2180" w:type="dxa"/>
            <w:tcBorders>
              <w:top w:val="nil"/>
              <w:left w:val="nil"/>
              <w:bottom w:val="single" w:sz="4" w:space="0" w:color="auto"/>
              <w:right w:val="single" w:sz="4" w:space="0" w:color="auto"/>
            </w:tcBorders>
            <w:shd w:val="clear" w:color="000000" w:fill="FFFFFF"/>
            <w:vAlign w:val="center"/>
          </w:tcPr>
          <w:p w:rsidR="00653283" w:rsidRPr="002D70DA" w:rsidRDefault="00653283" w:rsidP="00D6611C">
            <w:pPr>
              <w:jc w:val="right"/>
              <w:rPr>
                <w:rFonts w:ascii="Arial" w:hAnsi="Arial" w:cs="Arial"/>
                <w:b/>
                <w:bCs/>
                <w:color w:val="000000"/>
                <w:sz w:val="17"/>
                <w:szCs w:val="17"/>
              </w:rPr>
            </w:pPr>
            <w:r>
              <w:rPr>
                <w:rFonts w:ascii="Arial" w:hAnsi="Arial" w:cs="Arial"/>
                <w:b/>
                <w:bCs/>
                <w:color w:val="000000"/>
                <w:sz w:val="17"/>
                <w:szCs w:val="17"/>
              </w:rPr>
              <w:t>$</w:t>
            </w:r>
            <w:r w:rsidR="00D6611C">
              <w:rPr>
                <w:rFonts w:ascii="Arial" w:hAnsi="Arial" w:cs="Arial"/>
                <w:b/>
                <w:bCs/>
                <w:color w:val="000000"/>
                <w:sz w:val="17"/>
                <w:szCs w:val="17"/>
              </w:rPr>
              <w:t>2</w:t>
            </w:r>
            <w:r>
              <w:rPr>
                <w:rFonts w:ascii="Arial" w:hAnsi="Arial" w:cs="Arial"/>
                <w:b/>
                <w:bCs/>
                <w:color w:val="000000"/>
                <w:sz w:val="17"/>
                <w:szCs w:val="17"/>
              </w:rPr>
              <w:t>1’</w:t>
            </w:r>
            <w:r w:rsidR="00D6611C">
              <w:rPr>
                <w:rFonts w:ascii="Arial" w:hAnsi="Arial" w:cs="Arial"/>
                <w:b/>
                <w:bCs/>
                <w:color w:val="000000"/>
                <w:sz w:val="17"/>
                <w:szCs w:val="17"/>
              </w:rPr>
              <w:t>934</w:t>
            </w:r>
            <w:r w:rsidR="007C32BC">
              <w:rPr>
                <w:rFonts w:ascii="Arial" w:hAnsi="Arial" w:cs="Arial"/>
                <w:b/>
                <w:bCs/>
                <w:color w:val="000000"/>
                <w:sz w:val="17"/>
                <w:szCs w:val="17"/>
              </w:rPr>
              <w:t>,</w:t>
            </w:r>
            <w:r w:rsidR="00D6611C">
              <w:rPr>
                <w:rFonts w:ascii="Arial" w:hAnsi="Arial" w:cs="Arial"/>
                <w:b/>
                <w:bCs/>
                <w:color w:val="000000"/>
                <w:sz w:val="17"/>
                <w:szCs w:val="17"/>
              </w:rPr>
              <w:t>626</w:t>
            </w:r>
          </w:p>
        </w:tc>
        <w:tc>
          <w:tcPr>
            <w:tcW w:w="2180" w:type="dxa"/>
            <w:tcBorders>
              <w:top w:val="nil"/>
              <w:left w:val="nil"/>
              <w:bottom w:val="single" w:sz="4" w:space="0" w:color="auto"/>
              <w:right w:val="single" w:sz="4" w:space="0" w:color="auto"/>
            </w:tcBorders>
            <w:shd w:val="clear" w:color="000000" w:fill="FFFFFF"/>
            <w:vAlign w:val="center"/>
            <w:hideMark/>
          </w:tcPr>
          <w:p w:rsidR="00653283" w:rsidRPr="002D70DA" w:rsidRDefault="00653283" w:rsidP="00D6611C">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=sum(above)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sidR="00065716">
              <w:rPr>
                <w:rFonts w:ascii="Arial" w:hAnsi="Arial" w:cs="Arial"/>
                <w:b/>
                <w:bCs/>
                <w:noProof/>
                <w:color w:val="000000"/>
                <w:sz w:val="17"/>
                <w:szCs w:val="17"/>
                <w14:numForm w14:val="lining"/>
              </w:rPr>
              <w:t>1</w:t>
            </w:r>
            <w:r w:rsidR="00D6611C">
              <w:rPr>
                <w:rFonts w:ascii="Arial" w:hAnsi="Arial" w:cs="Arial"/>
                <w:b/>
                <w:bCs/>
                <w:noProof/>
                <w:color w:val="000000"/>
                <w:sz w:val="17"/>
                <w:szCs w:val="17"/>
                <w14:numForm w14:val="lining"/>
              </w:rPr>
              <w:t>8</w:t>
            </w:r>
            <w:r>
              <w:rPr>
                <w:rFonts w:ascii="Arial" w:hAnsi="Arial" w:cs="Arial"/>
                <w:b/>
                <w:bCs/>
                <w:noProof/>
                <w:color w:val="000000"/>
                <w:sz w:val="17"/>
                <w:szCs w:val="17"/>
                <w14:numForm w14:val="lining"/>
              </w:rPr>
              <w:t>´</w:t>
            </w:r>
            <w:r w:rsidR="00D6611C">
              <w:rPr>
                <w:rFonts w:ascii="Arial" w:hAnsi="Arial" w:cs="Arial"/>
                <w:b/>
                <w:bCs/>
                <w:noProof/>
                <w:color w:val="000000"/>
                <w:sz w:val="17"/>
                <w:szCs w:val="17"/>
                <w14:numForm w14:val="lining"/>
              </w:rPr>
              <w:t>781</w:t>
            </w:r>
            <w:r>
              <w:rPr>
                <w:rFonts w:ascii="Arial" w:hAnsi="Arial" w:cs="Arial"/>
                <w:b/>
                <w:bCs/>
                <w:noProof/>
                <w:color w:val="000000"/>
                <w:sz w:val="17"/>
                <w:szCs w:val="17"/>
                <w14:numForm w14:val="lining"/>
              </w:rPr>
              <w:t>,</w:t>
            </w:r>
            <w:r w:rsidRPr="002D70DA">
              <w:rPr>
                <w:rFonts w:ascii="Arial" w:hAnsi="Arial" w:cs="Arial"/>
                <w:b/>
                <w:bCs/>
                <w:color w:val="000000"/>
                <w:sz w:val="17"/>
                <w:szCs w:val="17"/>
                <w14:numForm w14:val="lining"/>
              </w:rPr>
              <w:fldChar w:fldCharType="end"/>
            </w:r>
            <w:r w:rsidR="00D6611C">
              <w:rPr>
                <w:rFonts w:ascii="Arial" w:hAnsi="Arial" w:cs="Arial"/>
                <w:b/>
                <w:bCs/>
                <w:color w:val="000000"/>
                <w:sz w:val="17"/>
                <w:szCs w:val="17"/>
                <w14:numForm w14:val="lining"/>
              </w:rPr>
              <w:t>097</w:t>
            </w:r>
          </w:p>
        </w:tc>
      </w:tr>
    </w:tbl>
    <w:p w:rsidR="00E72587" w:rsidRPr="002D70DA" w:rsidRDefault="00E72587" w:rsidP="00F97BAC">
      <w:pPr>
        <w:spacing w:before="80" w:line="250" w:lineRule="exact"/>
        <w:ind w:left="709"/>
        <w:jc w:val="both"/>
        <w:rPr>
          <w:rFonts w:ascii="Arial" w:eastAsia="Calibri" w:hAnsi="Arial" w:cs="Arial"/>
          <w:spacing w:val="-1"/>
          <w:sz w:val="17"/>
          <w:szCs w:val="17"/>
        </w:rPr>
      </w:pPr>
    </w:p>
    <w:p w:rsidR="00E72587" w:rsidRDefault="00DF74BA"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 xml:space="preserve">Se detallan las adquisiciones de bienes muebles e inmuebles con su monto global al </w:t>
      </w:r>
      <w:r w:rsidR="007A6D8E">
        <w:rPr>
          <w:rFonts w:ascii="Arial" w:eastAsia="Calibri" w:hAnsi="Arial" w:cs="Arial"/>
          <w:spacing w:val="-1"/>
          <w:sz w:val="17"/>
          <w:szCs w:val="17"/>
        </w:rPr>
        <w:t>31 de diciembre</w:t>
      </w:r>
      <w:r w:rsidR="00065716">
        <w:rPr>
          <w:rFonts w:ascii="Arial" w:eastAsia="Calibri" w:hAnsi="Arial" w:cs="Arial"/>
          <w:spacing w:val="-1"/>
          <w:sz w:val="17"/>
          <w:szCs w:val="17"/>
        </w:rPr>
        <w:t xml:space="preserve"> </w:t>
      </w:r>
      <w:r w:rsidRPr="002D70DA">
        <w:rPr>
          <w:rFonts w:ascii="Arial" w:eastAsia="Calibri" w:hAnsi="Arial" w:cs="Arial"/>
          <w:spacing w:val="-1"/>
          <w:sz w:val="17"/>
          <w:szCs w:val="17"/>
        </w:rPr>
        <w:t>del 201</w:t>
      </w:r>
      <w:r w:rsidR="00065716">
        <w:rPr>
          <w:rFonts w:ascii="Arial" w:eastAsia="Calibri" w:hAnsi="Arial" w:cs="Arial"/>
          <w:spacing w:val="-1"/>
          <w:sz w:val="17"/>
          <w:szCs w:val="17"/>
        </w:rPr>
        <w:t>7</w:t>
      </w:r>
      <w:r w:rsidRPr="002D70DA">
        <w:rPr>
          <w:rFonts w:ascii="Arial" w:eastAsia="Calibri" w:hAnsi="Arial" w:cs="Arial"/>
          <w:spacing w:val="-1"/>
          <w:sz w:val="17"/>
          <w:szCs w:val="17"/>
        </w:rPr>
        <w:t xml:space="preserve"> y, en su caso, el porcentaje de e</w:t>
      </w:r>
      <w:r w:rsidR="006D0A52">
        <w:rPr>
          <w:rFonts w:ascii="Arial" w:eastAsia="Calibri" w:hAnsi="Arial" w:cs="Arial"/>
          <w:spacing w:val="-1"/>
          <w:sz w:val="17"/>
          <w:szCs w:val="17"/>
        </w:rPr>
        <w:t>s</w:t>
      </w:r>
      <w:r w:rsidRPr="002D70DA">
        <w:rPr>
          <w:rFonts w:ascii="Arial" w:eastAsia="Calibri" w:hAnsi="Arial" w:cs="Arial"/>
          <w:spacing w:val="-1"/>
          <w:sz w:val="17"/>
          <w:szCs w:val="17"/>
        </w:rPr>
        <w:t xml:space="preserve">tas adquisiciones que fueron realizadas mediante subsidios de capital del sector central. Adicionalmente, se revela el importe al </w:t>
      </w:r>
      <w:r w:rsidR="007A6D8E">
        <w:rPr>
          <w:rFonts w:ascii="Arial" w:eastAsia="Calibri" w:hAnsi="Arial" w:cs="Arial"/>
          <w:spacing w:val="-1"/>
          <w:sz w:val="17"/>
          <w:szCs w:val="17"/>
        </w:rPr>
        <w:t>31 de diciembre</w:t>
      </w:r>
      <w:r w:rsidR="00065716">
        <w:rPr>
          <w:rFonts w:ascii="Arial" w:eastAsia="Calibri" w:hAnsi="Arial" w:cs="Arial"/>
          <w:spacing w:val="-1"/>
          <w:sz w:val="17"/>
          <w:szCs w:val="17"/>
        </w:rPr>
        <w:t xml:space="preserve"> </w:t>
      </w:r>
      <w:r w:rsidRPr="002D70DA">
        <w:rPr>
          <w:rFonts w:ascii="Arial" w:eastAsia="Calibri" w:hAnsi="Arial" w:cs="Arial"/>
          <w:spacing w:val="-1"/>
          <w:sz w:val="17"/>
          <w:szCs w:val="17"/>
        </w:rPr>
        <w:t>del 201</w:t>
      </w:r>
      <w:r w:rsidR="00065716">
        <w:rPr>
          <w:rFonts w:ascii="Arial" w:eastAsia="Calibri" w:hAnsi="Arial" w:cs="Arial"/>
          <w:spacing w:val="-1"/>
          <w:sz w:val="17"/>
          <w:szCs w:val="17"/>
        </w:rPr>
        <w:t>7</w:t>
      </w:r>
      <w:r w:rsidRPr="002D70DA">
        <w:rPr>
          <w:rFonts w:ascii="Arial" w:eastAsia="Calibri" w:hAnsi="Arial" w:cs="Arial"/>
          <w:spacing w:val="-1"/>
          <w:sz w:val="17"/>
          <w:szCs w:val="17"/>
        </w:rPr>
        <w:t xml:space="preserve"> de los pagos que durante el ejercicio se hicieron por la compra de los elementos citados:</w:t>
      </w:r>
    </w:p>
    <w:p w:rsidR="00EC6313" w:rsidRDefault="00EC6313" w:rsidP="00F97BAC">
      <w:pPr>
        <w:spacing w:before="80" w:line="250" w:lineRule="exact"/>
        <w:ind w:left="709"/>
        <w:jc w:val="both"/>
        <w:rPr>
          <w:rFonts w:ascii="Arial" w:eastAsia="Calibri" w:hAnsi="Arial" w:cs="Arial"/>
          <w:spacing w:val="-1"/>
          <w:sz w:val="17"/>
          <w:szCs w:val="17"/>
        </w:rPr>
      </w:pPr>
    </w:p>
    <w:p w:rsidR="00EC6313" w:rsidRPr="002D70DA" w:rsidRDefault="00EC6313" w:rsidP="00F97BAC">
      <w:pPr>
        <w:spacing w:before="80" w:line="250" w:lineRule="exact"/>
        <w:ind w:left="709"/>
        <w:jc w:val="both"/>
        <w:rPr>
          <w:rFonts w:ascii="Arial" w:eastAsia="Calibri" w:hAnsi="Arial" w:cs="Arial"/>
          <w:spacing w:val="-1"/>
          <w:sz w:val="17"/>
          <w:szCs w:val="17"/>
        </w:rPr>
      </w:pPr>
    </w:p>
    <w:p w:rsidR="00DF74BA" w:rsidRPr="002D70DA" w:rsidRDefault="00DF74BA" w:rsidP="00DF74B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DF74BA" w:rsidRPr="002D70DA" w:rsidTr="00DF74BA">
        <w:trPr>
          <w:trHeight w:val="96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ADQUISICIONES POR ACTIVIDADES DE INVERSIÓN</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MONTO GLOBAL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PORCENTAJE DE ADQUISICIÓN CON SUBSIDIOS DE SECTOR CENTRAL</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DF74BA" w:rsidRPr="002D70DA" w:rsidRDefault="00DF74BA">
            <w:pPr>
              <w:jc w:val="center"/>
              <w:rPr>
                <w:rFonts w:ascii="Arial" w:hAnsi="Arial" w:cs="Arial"/>
                <w:b/>
                <w:bCs/>
                <w:color w:val="000000"/>
                <w:sz w:val="17"/>
                <w:szCs w:val="17"/>
              </w:rPr>
            </w:pPr>
            <w:r w:rsidRPr="002D70DA">
              <w:rPr>
                <w:rFonts w:ascii="Arial" w:hAnsi="Arial" w:cs="Arial"/>
                <w:b/>
                <w:bCs/>
                <w:color w:val="000000"/>
                <w:sz w:val="17"/>
                <w:szCs w:val="17"/>
              </w:rPr>
              <w:t>IMPORTE DE PAGOS POR LA COMPRA</w:t>
            </w:r>
          </w:p>
        </w:tc>
      </w:tr>
      <w:tr w:rsidR="00DF74BA" w:rsidRPr="002D70DA" w:rsidTr="00DF74BA">
        <w:trPr>
          <w:trHeight w:val="48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DF74BA" w:rsidRPr="002D70DA" w:rsidRDefault="00DF74BA">
            <w:pPr>
              <w:rPr>
                <w:rFonts w:ascii="Arial" w:hAnsi="Arial" w:cs="Arial"/>
                <w:color w:val="000000"/>
                <w:sz w:val="17"/>
                <w:szCs w:val="17"/>
              </w:rPr>
            </w:pPr>
            <w:r w:rsidRPr="002D70DA">
              <w:rPr>
                <w:rFonts w:ascii="Arial" w:hAnsi="Arial" w:cs="Arial"/>
                <w:color w:val="000000"/>
                <w:sz w:val="17"/>
                <w:szCs w:val="17"/>
              </w:rPr>
              <w:t>Bienes Inmuebles, Infraestructura y Construcciones en Proceso</w:t>
            </w:r>
            <w:r w:rsidR="00E42F22">
              <w:rPr>
                <w:rFonts w:ascii="Arial" w:hAnsi="Arial" w:cs="Arial"/>
                <w:color w:val="000000"/>
                <w:sz w:val="17"/>
                <w:szCs w:val="17"/>
              </w:rPr>
              <w:t xml:space="preserve">  (IIFEQ)</w:t>
            </w:r>
          </w:p>
        </w:tc>
        <w:tc>
          <w:tcPr>
            <w:tcW w:w="2180" w:type="dxa"/>
            <w:tcBorders>
              <w:top w:val="nil"/>
              <w:left w:val="nil"/>
              <w:bottom w:val="single" w:sz="4" w:space="0" w:color="auto"/>
              <w:right w:val="single" w:sz="4" w:space="0" w:color="auto"/>
            </w:tcBorders>
            <w:shd w:val="clear" w:color="auto" w:fill="auto"/>
            <w:vAlign w:val="center"/>
          </w:tcPr>
          <w:p w:rsidR="00DF74BA" w:rsidRPr="002D70DA" w:rsidRDefault="006D1681" w:rsidP="00516B57">
            <w:pPr>
              <w:jc w:val="right"/>
              <w:rPr>
                <w:rFonts w:ascii="Arial" w:hAnsi="Arial" w:cs="Arial"/>
                <w:b/>
                <w:bCs/>
                <w:color w:val="000000"/>
                <w:sz w:val="17"/>
                <w:szCs w:val="17"/>
              </w:rPr>
            </w:pPr>
            <w:r w:rsidRPr="006D1681">
              <w:rPr>
                <w:rFonts w:ascii="Arial" w:hAnsi="Arial" w:cs="Arial"/>
                <w:b/>
                <w:bCs/>
                <w:color w:val="000000"/>
                <w:sz w:val="17"/>
                <w:szCs w:val="17"/>
              </w:rPr>
              <w:t>$</w:t>
            </w:r>
            <w:r w:rsidR="00705A36">
              <w:rPr>
                <w:rFonts w:ascii="Arial" w:hAnsi="Arial" w:cs="Arial"/>
                <w:b/>
                <w:bCs/>
                <w:color w:val="000000"/>
                <w:sz w:val="17"/>
                <w:szCs w:val="17"/>
              </w:rPr>
              <w:t>5,031,226</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705A36" w:rsidRDefault="0032362C" w:rsidP="0032362C">
            <w:pPr>
              <w:jc w:val="center"/>
              <w:rPr>
                <w:rFonts w:ascii="Arial" w:hAnsi="Arial" w:cs="Arial"/>
                <w:b/>
                <w:bCs/>
                <w:color w:val="000000"/>
                <w:sz w:val="17"/>
                <w:szCs w:val="17"/>
              </w:rPr>
            </w:pPr>
            <w:r w:rsidRPr="00705A36">
              <w:rPr>
                <w:rFonts w:ascii="Arial" w:hAnsi="Arial" w:cs="Arial"/>
                <w:b/>
                <w:bCs/>
                <w:color w:val="000000"/>
                <w:sz w:val="17"/>
                <w:szCs w:val="17"/>
              </w:rPr>
              <w:t>100</w:t>
            </w:r>
            <w:r w:rsidR="00516B57" w:rsidRPr="00705A36">
              <w:rPr>
                <w:rFonts w:ascii="Arial" w:hAnsi="Arial" w:cs="Arial"/>
                <w:b/>
                <w:bCs/>
                <w:color w:val="000000"/>
                <w:sz w:val="17"/>
                <w:szCs w:val="17"/>
              </w:rPr>
              <w:t>.</w:t>
            </w:r>
            <w:r w:rsidRPr="00705A36">
              <w:rPr>
                <w:rFonts w:ascii="Arial" w:hAnsi="Arial" w:cs="Arial"/>
                <w:b/>
                <w:bCs/>
                <w:color w:val="000000"/>
                <w:sz w:val="17"/>
                <w:szCs w:val="17"/>
              </w:rPr>
              <w:t>00</w:t>
            </w:r>
            <w:r w:rsidR="00E42F22" w:rsidRPr="00705A36">
              <w:rPr>
                <w:rFonts w:ascii="Arial" w:hAnsi="Arial" w:cs="Arial"/>
                <w:b/>
                <w:bCs/>
                <w:color w:val="000000"/>
                <w:sz w:val="17"/>
                <w:szCs w:val="17"/>
              </w:rPr>
              <w:t>%</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DF74BA" w:rsidRPr="00705A36" w:rsidRDefault="00E42F22" w:rsidP="0032362C">
            <w:pPr>
              <w:jc w:val="center"/>
              <w:rPr>
                <w:rFonts w:ascii="Arial" w:hAnsi="Arial" w:cs="Arial"/>
                <w:b/>
                <w:bCs/>
                <w:color w:val="000000"/>
                <w:sz w:val="17"/>
                <w:szCs w:val="17"/>
              </w:rPr>
            </w:pPr>
            <w:r w:rsidRPr="00705A36">
              <w:rPr>
                <w:rFonts w:ascii="Arial" w:hAnsi="Arial" w:cs="Arial"/>
                <w:b/>
                <w:bCs/>
                <w:color w:val="000000"/>
                <w:sz w:val="17"/>
                <w:szCs w:val="17"/>
              </w:rPr>
              <w:t>0.</w:t>
            </w:r>
            <w:r w:rsidR="0032362C" w:rsidRPr="00705A36">
              <w:rPr>
                <w:rFonts w:ascii="Arial" w:hAnsi="Arial" w:cs="Arial"/>
                <w:b/>
                <w:bCs/>
                <w:color w:val="000000"/>
                <w:sz w:val="17"/>
                <w:szCs w:val="17"/>
              </w:rPr>
              <w:t>00</w:t>
            </w:r>
            <w:r w:rsidR="00516B57" w:rsidRPr="00705A36">
              <w:rPr>
                <w:rFonts w:ascii="Arial" w:hAnsi="Arial" w:cs="Arial"/>
                <w:b/>
                <w:bCs/>
                <w:color w:val="000000"/>
                <w:sz w:val="17"/>
                <w:szCs w:val="17"/>
              </w:rPr>
              <w:t>%</w:t>
            </w:r>
          </w:p>
        </w:tc>
      </w:tr>
      <w:tr w:rsidR="0032362C" w:rsidRPr="002D70DA" w:rsidTr="00DF74BA">
        <w:trPr>
          <w:trHeight w:val="240"/>
          <w:jc w:val="center"/>
        </w:trPr>
        <w:tc>
          <w:tcPr>
            <w:tcW w:w="4900" w:type="dxa"/>
            <w:tcBorders>
              <w:top w:val="nil"/>
              <w:left w:val="single" w:sz="4" w:space="0" w:color="auto"/>
              <w:bottom w:val="single" w:sz="4" w:space="0" w:color="auto"/>
              <w:right w:val="single" w:sz="4" w:space="0" w:color="auto"/>
            </w:tcBorders>
            <w:shd w:val="clear" w:color="auto" w:fill="auto"/>
            <w:vAlign w:val="center"/>
            <w:hideMark/>
          </w:tcPr>
          <w:p w:rsidR="0032362C" w:rsidRPr="002D70DA" w:rsidRDefault="0032362C" w:rsidP="0032362C">
            <w:pPr>
              <w:rPr>
                <w:rFonts w:ascii="Arial" w:hAnsi="Arial" w:cs="Arial"/>
                <w:color w:val="000000"/>
                <w:sz w:val="17"/>
                <w:szCs w:val="17"/>
              </w:rPr>
            </w:pPr>
            <w:r w:rsidRPr="002D70DA">
              <w:rPr>
                <w:rFonts w:ascii="Arial" w:hAnsi="Arial" w:cs="Arial"/>
                <w:color w:val="000000"/>
                <w:sz w:val="17"/>
                <w:szCs w:val="17"/>
              </w:rPr>
              <w:t>Bienes Muebles</w:t>
            </w:r>
          </w:p>
        </w:tc>
        <w:tc>
          <w:tcPr>
            <w:tcW w:w="2180" w:type="dxa"/>
            <w:tcBorders>
              <w:top w:val="nil"/>
              <w:left w:val="nil"/>
              <w:bottom w:val="single" w:sz="4" w:space="0" w:color="auto"/>
              <w:right w:val="single" w:sz="4" w:space="0" w:color="auto"/>
            </w:tcBorders>
            <w:shd w:val="clear" w:color="auto" w:fill="auto"/>
            <w:vAlign w:val="center"/>
          </w:tcPr>
          <w:p w:rsidR="0032362C" w:rsidRPr="002D70DA" w:rsidRDefault="00B80425" w:rsidP="003F6333">
            <w:pPr>
              <w:jc w:val="right"/>
              <w:rPr>
                <w:rFonts w:ascii="Arial" w:hAnsi="Arial" w:cs="Arial"/>
                <w:b/>
                <w:bCs/>
                <w:color w:val="000000"/>
                <w:sz w:val="17"/>
                <w:szCs w:val="17"/>
              </w:rPr>
            </w:pPr>
            <w:r>
              <w:rPr>
                <w:rFonts w:ascii="Arial" w:hAnsi="Arial" w:cs="Arial"/>
                <w:b/>
                <w:bCs/>
                <w:color w:val="000000"/>
                <w:sz w:val="17"/>
                <w:szCs w:val="17"/>
              </w:rPr>
              <w:t>$</w:t>
            </w:r>
            <w:r w:rsidR="00705A36">
              <w:rPr>
                <w:rFonts w:ascii="Arial" w:hAnsi="Arial" w:cs="Arial"/>
                <w:b/>
                <w:bCs/>
                <w:color w:val="000000"/>
                <w:sz w:val="17"/>
                <w:szCs w:val="17"/>
              </w:rPr>
              <w:t>1</w:t>
            </w:r>
            <w:r w:rsidR="003F6333">
              <w:rPr>
                <w:rFonts w:ascii="Arial" w:hAnsi="Arial" w:cs="Arial"/>
                <w:b/>
                <w:bCs/>
                <w:color w:val="000000"/>
                <w:sz w:val="17"/>
                <w:szCs w:val="17"/>
              </w:rPr>
              <w:t>4</w:t>
            </w:r>
            <w:r w:rsidR="00705A36">
              <w:rPr>
                <w:rFonts w:ascii="Arial" w:hAnsi="Arial" w:cs="Arial"/>
                <w:b/>
                <w:bCs/>
                <w:color w:val="000000"/>
                <w:sz w:val="17"/>
                <w:szCs w:val="17"/>
              </w:rPr>
              <w:t>,</w:t>
            </w:r>
            <w:r w:rsidR="003F6333">
              <w:rPr>
                <w:rFonts w:ascii="Arial" w:hAnsi="Arial" w:cs="Arial"/>
                <w:b/>
                <w:bCs/>
                <w:color w:val="000000"/>
                <w:sz w:val="17"/>
                <w:szCs w:val="17"/>
              </w:rPr>
              <w:t>712</w:t>
            </w:r>
            <w:r w:rsidR="00705A36">
              <w:rPr>
                <w:rFonts w:ascii="Arial" w:hAnsi="Arial" w:cs="Arial"/>
                <w:b/>
                <w:bCs/>
                <w:color w:val="000000"/>
                <w:sz w:val="17"/>
                <w:szCs w:val="17"/>
              </w:rPr>
              <w:t>,</w:t>
            </w:r>
            <w:r w:rsidR="003F6333">
              <w:rPr>
                <w:rFonts w:ascii="Arial" w:hAnsi="Arial" w:cs="Arial"/>
                <w:b/>
                <w:bCs/>
                <w:color w:val="000000"/>
                <w:sz w:val="17"/>
                <w:szCs w:val="17"/>
              </w:rPr>
              <w:t>868</w:t>
            </w:r>
            <w:r w:rsidRPr="0007522A">
              <w:rPr>
                <w:rFonts w:ascii="Arial" w:hAnsi="Arial" w:cs="Arial"/>
                <w:b/>
                <w:bCs/>
                <w:color w:val="000000"/>
                <w:sz w:val="17"/>
                <w:szCs w:val="17"/>
              </w:rPr>
              <w:t xml:space="preserve">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2362C" w:rsidRPr="00705A36" w:rsidRDefault="0032362C" w:rsidP="00224C6C">
            <w:pPr>
              <w:jc w:val="center"/>
              <w:rPr>
                <w:rFonts w:ascii="Arial" w:hAnsi="Arial" w:cs="Arial"/>
                <w:b/>
                <w:bCs/>
                <w:color w:val="000000"/>
                <w:sz w:val="17"/>
                <w:szCs w:val="17"/>
              </w:rPr>
            </w:pPr>
            <w:r w:rsidRPr="00705A36">
              <w:rPr>
                <w:rFonts w:ascii="Arial" w:hAnsi="Arial" w:cs="Arial"/>
                <w:b/>
                <w:bCs/>
                <w:color w:val="000000"/>
                <w:sz w:val="17"/>
                <w:szCs w:val="17"/>
              </w:rPr>
              <w:t>9</w:t>
            </w:r>
            <w:r w:rsidR="00224C6C" w:rsidRPr="00705A36">
              <w:rPr>
                <w:rFonts w:ascii="Arial" w:hAnsi="Arial" w:cs="Arial"/>
                <w:b/>
                <w:bCs/>
                <w:color w:val="000000"/>
                <w:sz w:val="17"/>
                <w:szCs w:val="17"/>
              </w:rPr>
              <w:t>7</w:t>
            </w:r>
            <w:r w:rsidRPr="00705A36">
              <w:rPr>
                <w:rFonts w:ascii="Arial" w:hAnsi="Arial" w:cs="Arial"/>
                <w:b/>
                <w:bCs/>
                <w:color w:val="000000"/>
                <w:sz w:val="17"/>
                <w:szCs w:val="17"/>
              </w:rPr>
              <w:t>.</w:t>
            </w:r>
            <w:r w:rsidR="00224C6C" w:rsidRPr="00705A36">
              <w:rPr>
                <w:rFonts w:ascii="Arial" w:hAnsi="Arial" w:cs="Arial"/>
                <w:b/>
                <w:bCs/>
                <w:color w:val="000000"/>
                <w:sz w:val="17"/>
                <w:szCs w:val="17"/>
              </w:rPr>
              <w:t>6</w:t>
            </w:r>
            <w:r w:rsidRPr="00705A36">
              <w:rPr>
                <w:rFonts w:ascii="Arial" w:hAnsi="Arial" w:cs="Arial"/>
                <w:b/>
                <w:bCs/>
                <w:color w:val="000000"/>
                <w:sz w:val="17"/>
                <w:szCs w:val="17"/>
              </w:rPr>
              <w:t>7%</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32362C" w:rsidRPr="00705A36" w:rsidRDefault="00224C6C" w:rsidP="00224C6C">
            <w:pPr>
              <w:jc w:val="center"/>
              <w:rPr>
                <w:rFonts w:ascii="Arial" w:hAnsi="Arial" w:cs="Arial"/>
                <w:b/>
                <w:bCs/>
                <w:color w:val="000000"/>
                <w:sz w:val="17"/>
                <w:szCs w:val="17"/>
              </w:rPr>
            </w:pPr>
            <w:r w:rsidRPr="00705A36">
              <w:rPr>
                <w:rFonts w:ascii="Arial" w:hAnsi="Arial" w:cs="Arial"/>
                <w:b/>
                <w:bCs/>
                <w:color w:val="000000"/>
                <w:sz w:val="17"/>
                <w:szCs w:val="17"/>
              </w:rPr>
              <w:t>2</w:t>
            </w:r>
            <w:r w:rsidR="0032362C" w:rsidRPr="00705A36">
              <w:rPr>
                <w:rFonts w:ascii="Arial" w:hAnsi="Arial" w:cs="Arial"/>
                <w:b/>
                <w:bCs/>
                <w:color w:val="000000"/>
                <w:sz w:val="17"/>
                <w:szCs w:val="17"/>
              </w:rPr>
              <w:t>.</w:t>
            </w:r>
            <w:r w:rsidRPr="00705A36">
              <w:rPr>
                <w:rFonts w:ascii="Arial" w:hAnsi="Arial" w:cs="Arial"/>
                <w:b/>
                <w:bCs/>
                <w:color w:val="000000"/>
                <w:sz w:val="17"/>
                <w:szCs w:val="17"/>
              </w:rPr>
              <w:t>3</w:t>
            </w:r>
            <w:r w:rsidR="0032362C" w:rsidRPr="00705A36">
              <w:rPr>
                <w:rFonts w:ascii="Arial" w:hAnsi="Arial" w:cs="Arial"/>
                <w:b/>
                <w:bCs/>
                <w:color w:val="000000"/>
                <w:sz w:val="17"/>
                <w:szCs w:val="17"/>
              </w:rPr>
              <w:t>3%</w:t>
            </w:r>
          </w:p>
        </w:tc>
      </w:tr>
    </w:tbl>
    <w:p w:rsidR="000E3690" w:rsidRPr="002D70DA" w:rsidRDefault="000E3690" w:rsidP="00F97BAC">
      <w:pPr>
        <w:spacing w:before="80" w:line="250" w:lineRule="exact"/>
        <w:ind w:left="709"/>
        <w:jc w:val="both"/>
        <w:rPr>
          <w:rFonts w:ascii="Arial" w:eastAsia="Calibri" w:hAnsi="Arial" w:cs="Arial"/>
          <w:spacing w:val="-1"/>
          <w:sz w:val="17"/>
          <w:szCs w:val="17"/>
        </w:rPr>
      </w:pPr>
    </w:p>
    <w:p w:rsidR="00DF74BA" w:rsidRPr="002D70DA" w:rsidRDefault="00EF591E" w:rsidP="00F97BAC">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A continuación, se expone la conciliación de los Flujos de Efectivos Netos de las Actividades de Operación y la cuenta de Ahorro/Desahorro antes de Rubros Extraordinarios:</w:t>
      </w:r>
    </w:p>
    <w:p w:rsidR="00FF138E" w:rsidRDefault="00FF138E" w:rsidP="00EF591E">
      <w:pPr>
        <w:autoSpaceDE w:val="0"/>
        <w:autoSpaceDN w:val="0"/>
        <w:adjustRightInd w:val="0"/>
        <w:spacing w:before="240" w:after="120"/>
        <w:jc w:val="center"/>
        <w:rPr>
          <w:rFonts w:ascii="Arial" w:eastAsia="Calibri" w:hAnsi="Arial" w:cs="Arial"/>
          <w:b/>
          <w:spacing w:val="-1"/>
          <w:sz w:val="17"/>
          <w:szCs w:val="17"/>
        </w:rPr>
      </w:pPr>
    </w:p>
    <w:p w:rsidR="00FF138E" w:rsidRDefault="00FF138E" w:rsidP="00EF591E">
      <w:pPr>
        <w:autoSpaceDE w:val="0"/>
        <w:autoSpaceDN w:val="0"/>
        <w:adjustRightInd w:val="0"/>
        <w:spacing w:before="240" w:after="120"/>
        <w:jc w:val="center"/>
        <w:rPr>
          <w:rFonts w:ascii="Arial" w:eastAsia="Calibri" w:hAnsi="Arial" w:cs="Arial"/>
          <w:b/>
          <w:spacing w:val="-1"/>
          <w:sz w:val="17"/>
          <w:szCs w:val="17"/>
        </w:rPr>
      </w:pPr>
    </w:p>
    <w:p w:rsidR="00FF138E" w:rsidRDefault="00FF138E" w:rsidP="00EF591E">
      <w:pPr>
        <w:autoSpaceDE w:val="0"/>
        <w:autoSpaceDN w:val="0"/>
        <w:adjustRightInd w:val="0"/>
        <w:spacing w:before="240" w:after="120"/>
        <w:jc w:val="center"/>
        <w:rPr>
          <w:rFonts w:ascii="Arial" w:eastAsia="Calibri" w:hAnsi="Arial" w:cs="Arial"/>
          <w:b/>
          <w:spacing w:val="-1"/>
          <w:sz w:val="17"/>
          <w:szCs w:val="17"/>
        </w:rPr>
      </w:pPr>
    </w:p>
    <w:p w:rsidR="00EF591E" w:rsidRPr="002D70DA" w:rsidRDefault="00EF591E" w:rsidP="00EF591E">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EF591E" w:rsidRPr="002D70DA" w:rsidTr="00EF591E">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EF591E" w:rsidRPr="002D70DA" w:rsidRDefault="00EF591E">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EF591E" w:rsidP="00895160">
            <w:pPr>
              <w:jc w:val="center"/>
              <w:rPr>
                <w:rFonts w:ascii="Arial" w:hAnsi="Arial" w:cs="Arial"/>
                <w:b/>
                <w:bCs/>
                <w:color w:val="000000"/>
                <w:sz w:val="17"/>
                <w:szCs w:val="17"/>
              </w:rPr>
            </w:pPr>
            <w:r w:rsidRPr="002D70DA">
              <w:rPr>
                <w:rFonts w:ascii="Arial" w:hAnsi="Arial" w:cs="Arial"/>
                <w:b/>
                <w:bCs/>
                <w:color w:val="000000"/>
                <w:sz w:val="17"/>
                <w:szCs w:val="17"/>
              </w:rPr>
              <w:t>201</w:t>
            </w:r>
            <w:r w:rsidR="00895160">
              <w:rPr>
                <w:rFonts w:ascii="Arial" w:hAnsi="Arial" w:cs="Arial"/>
                <w:b/>
                <w:bCs/>
                <w:color w:val="000000"/>
                <w:sz w:val="17"/>
                <w:szCs w:val="17"/>
              </w:rPr>
              <w:t>7</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EF591E" w:rsidRPr="002D70DA" w:rsidRDefault="00EF591E" w:rsidP="00895160">
            <w:pPr>
              <w:jc w:val="center"/>
              <w:rPr>
                <w:rFonts w:ascii="Arial" w:hAnsi="Arial" w:cs="Arial"/>
                <w:b/>
                <w:bCs/>
                <w:color w:val="000000"/>
                <w:sz w:val="17"/>
                <w:szCs w:val="17"/>
              </w:rPr>
            </w:pPr>
            <w:r w:rsidRPr="002D70DA">
              <w:rPr>
                <w:rFonts w:ascii="Arial" w:hAnsi="Arial" w:cs="Arial"/>
                <w:b/>
                <w:bCs/>
                <w:color w:val="000000"/>
                <w:sz w:val="17"/>
                <w:szCs w:val="17"/>
              </w:rPr>
              <w:t>201</w:t>
            </w:r>
            <w:r w:rsidR="00895160">
              <w:rPr>
                <w:rFonts w:ascii="Arial" w:hAnsi="Arial" w:cs="Arial"/>
                <w:b/>
                <w:bCs/>
                <w:color w:val="000000"/>
                <w:sz w:val="17"/>
                <w:szCs w:val="17"/>
              </w:rPr>
              <w:t>6</w:t>
            </w:r>
          </w:p>
        </w:tc>
      </w:tr>
      <w:tr w:rsidR="00CF3942"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F3942" w:rsidRPr="002D70DA" w:rsidRDefault="00CF3942" w:rsidP="00CF3942">
            <w:pPr>
              <w:rPr>
                <w:rFonts w:ascii="Arial" w:hAnsi="Arial" w:cs="Arial"/>
                <w:b/>
                <w:bCs/>
                <w:color w:val="000000"/>
                <w:sz w:val="17"/>
                <w:szCs w:val="17"/>
              </w:rPr>
            </w:pPr>
            <w:r w:rsidRPr="002D70DA">
              <w:rPr>
                <w:rFonts w:ascii="Arial" w:hAnsi="Arial" w:cs="Arial"/>
                <w:b/>
                <w:bCs/>
                <w:color w:val="000000"/>
                <w:sz w:val="17"/>
                <w:szCs w:val="17"/>
              </w:rPr>
              <w:t>Ahorro/Desahorro antes de Rubros Extraordinarios</w:t>
            </w:r>
          </w:p>
        </w:tc>
        <w:tc>
          <w:tcPr>
            <w:tcW w:w="2180" w:type="dxa"/>
            <w:tcBorders>
              <w:top w:val="nil"/>
              <w:left w:val="nil"/>
              <w:bottom w:val="single" w:sz="4" w:space="0" w:color="auto"/>
              <w:right w:val="single" w:sz="4" w:space="0" w:color="auto"/>
            </w:tcBorders>
            <w:shd w:val="clear" w:color="000000" w:fill="FFFFFF"/>
            <w:vAlign w:val="center"/>
          </w:tcPr>
          <w:p w:rsidR="00CF3942" w:rsidRPr="002D70DA" w:rsidRDefault="00D92792" w:rsidP="00D92792">
            <w:pPr>
              <w:jc w:val="right"/>
              <w:rPr>
                <w:rFonts w:ascii="Arial" w:hAnsi="Arial" w:cs="Arial"/>
                <w:b/>
                <w:bCs/>
                <w:color w:val="000000"/>
                <w:sz w:val="17"/>
                <w:szCs w:val="17"/>
              </w:rPr>
            </w:pPr>
            <w:r>
              <w:rPr>
                <w:rFonts w:ascii="Arial" w:hAnsi="Arial" w:cs="Arial"/>
                <w:b/>
                <w:bCs/>
                <w:color w:val="000000"/>
                <w:sz w:val="17"/>
                <w:szCs w:val="17"/>
              </w:rPr>
              <w:t>5,225,048</w:t>
            </w:r>
          </w:p>
        </w:tc>
        <w:tc>
          <w:tcPr>
            <w:tcW w:w="2180" w:type="dxa"/>
            <w:tcBorders>
              <w:top w:val="nil"/>
              <w:left w:val="nil"/>
              <w:bottom w:val="single" w:sz="4" w:space="0" w:color="auto"/>
              <w:right w:val="single" w:sz="4" w:space="0" w:color="auto"/>
            </w:tcBorders>
            <w:shd w:val="clear" w:color="000000" w:fill="FFFFFF"/>
            <w:vAlign w:val="center"/>
          </w:tcPr>
          <w:p w:rsidR="00CF3942" w:rsidRPr="002D70DA" w:rsidRDefault="001075B6" w:rsidP="001075B6">
            <w:pPr>
              <w:jc w:val="right"/>
              <w:rPr>
                <w:rFonts w:ascii="Arial" w:hAnsi="Arial" w:cs="Arial"/>
                <w:b/>
                <w:bCs/>
                <w:color w:val="000000"/>
                <w:sz w:val="17"/>
                <w:szCs w:val="17"/>
              </w:rPr>
            </w:pPr>
            <w:r>
              <w:rPr>
                <w:rFonts w:ascii="Arial" w:hAnsi="Arial" w:cs="Arial"/>
                <w:b/>
                <w:bCs/>
                <w:color w:val="000000"/>
                <w:sz w:val="17"/>
                <w:szCs w:val="17"/>
              </w:rPr>
              <w:t>7</w:t>
            </w:r>
            <w:r w:rsidR="00CF3942">
              <w:rPr>
                <w:rFonts w:ascii="Arial" w:hAnsi="Arial" w:cs="Arial"/>
                <w:b/>
                <w:bCs/>
                <w:color w:val="000000"/>
                <w:sz w:val="17"/>
                <w:szCs w:val="17"/>
              </w:rPr>
              <w:t>´</w:t>
            </w:r>
            <w:r>
              <w:rPr>
                <w:rFonts w:ascii="Arial" w:hAnsi="Arial" w:cs="Arial"/>
                <w:b/>
                <w:bCs/>
                <w:color w:val="000000"/>
                <w:sz w:val="17"/>
                <w:szCs w:val="17"/>
              </w:rPr>
              <w:t>841</w:t>
            </w:r>
            <w:r w:rsidR="00CF3942">
              <w:rPr>
                <w:rFonts w:ascii="Arial" w:hAnsi="Arial" w:cs="Arial"/>
                <w:b/>
                <w:bCs/>
                <w:color w:val="000000"/>
                <w:sz w:val="17"/>
                <w:szCs w:val="17"/>
              </w:rPr>
              <w:t>,</w:t>
            </w:r>
            <w:r>
              <w:rPr>
                <w:rFonts w:ascii="Arial" w:hAnsi="Arial" w:cs="Arial"/>
                <w:b/>
                <w:bCs/>
                <w:color w:val="000000"/>
                <w:sz w:val="17"/>
                <w:szCs w:val="17"/>
              </w:rPr>
              <w:t>002</w:t>
            </w:r>
          </w:p>
        </w:tc>
      </w:tr>
      <w:tr w:rsidR="00CF3942"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F3942" w:rsidRPr="002D70DA" w:rsidRDefault="00CF3942" w:rsidP="00CF394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F3942" w:rsidRPr="002D70DA" w:rsidRDefault="00CF3942" w:rsidP="00CF394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F3942" w:rsidRPr="002D70DA" w:rsidRDefault="00CF3942" w:rsidP="00CF394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F3942"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F3942" w:rsidRPr="002D70DA" w:rsidRDefault="00CF3942" w:rsidP="00CF3942">
            <w:pPr>
              <w:rPr>
                <w:rFonts w:ascii="Arial" w:hAnsi="Arial" w:cs="Arial"/>
                <w:i/>
                <w:iCs/>
                <w:color w:val="000000"/>
                <w:sz w:val="17"/>
                <w:szCs w:val="17"/>
              </w:rPr>
            </w:pPr>
            <w:r w:rsidRPr="002D70DA">
              <w:rPr>
                <w:rFonts w:ascii="Arial" w:hAnsi="Arial" w:cs="Arial"/>
                <w:i/>
                <w:iCs/>
                <w:color w:val="000000"/>
                <w:sz w:val="17"/>
                <w:szCs w:val="17"/>
              </w:rPr>
              <w:t>Movimientos de partidas (o rubros) que no afectan al efectivo</w:t>
            </w:r>
          </w:p>
        </w:tc>
        <w:tc>
          <w:tcPr>
            <w:tcW w:w="2180" w:type="dxa"/>
            <w:tcBorders>
              <w:top w:val="nil"/>
              <w:left w:val="nil"/>
              <w:bottom w:val="single" w:sz="4" w:space="0" w:color="auto"/>
              <w:right w:val="single" w:sz="4" w:space="0" w:color="auto"/>
            </w:tcBorders>
            <w:shd w:val="clear" w:color="000000" w:fill="FFFFFF"/>
            <w:vAlign w:val="center"/>
            <w:hideMark/>
          </w:tcPr>
          <w:p w:rsidR="00CF3942" w:rsidRPr="002D70DA" w:rsidRDefault="00CF3942" w:rsidP="00D927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sidR="00D92792">
              <w:rPr>
                <w:rFonts w:ascii="Arial" w:hAnsi="Arial" w:cs="Arial"/>
                <w:b/>
                <w:bCs/>
                <w:noProof/>
                <w:color w:val="000000"/>
                <w:sz w:val="17"/>
                <w:szCs w:val="17"/>
                <w14:numForm w14:val="lining"/>
              </w:rPr>
              <w:t>4</w:t>
            </w:r>
            <w:r>
              <w:rPr>
                <w:rFonts w:ascii="Arial" w:hAnsi="Arial" w:cs="Arial"/>
                <w:b/>
                <w:bCs/>
                <w:noProof/>
                <w:color w:val="000000"/>
                <w:sz w:val="17"/>
                <w:szCs w:val="17"/>
                <w14:numForm w14:val="lining"/>
              </w:rPr>
              <w:t>´</w:t>
            </w:r>
            <w:r w:rsidR="00D92792">
              <w:rPr>
                <w:rFonts w:ascii="Arial" w:hAnsi="Arial" w:cs="Arial"/>
                <w:b/>
                <w:bCs/>
                <w:noProof/>
                <w:color w:val="000000"/>
                <w:sz w:val="17"/>
                <w:szCs w:val="17"/>
                <w14:numForm w14:val="lining"/>
              </w:rPr>
              <w:t>129,010</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F3942" w:rsidRPr="002D70DA" w:rsidRDefault="00CF3942" w:rsidP="00D9279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sidRPr="002D70DA">
              <w:rPr>
                <w:rFonts w:ascii="Arial" w:hAnsi="Arial" w:cs="Arial"/>
                <w:b/>
                <w:bCs/>
                <w:color w:val="000000"/>
                <w:sz w:val="17"/>
                <w:szCs w:val="17"/>
                <w14:numForm w14:val="lining"/>
              </w:rPr>
              <w:fldChar w:fldCharType="end"/>
            </w:r>
            <w:r w:rsidR="00D92792">
              <w:rPr>
                <w:rFonts w:ascii="Arial" w:hAnsi="Arial" w:cs="Arial"/>
                <w:b/>
                <w:bCs/>
                <w:color w:val="000000"/>
                <w:sz w:val="17"/>
                <w:szCs w:val="17"/>
              </w:rPr>
              <w:t>4´099,729</w:t>
            </w:r>
          </w:p>
        </w:tc>
      </w:tr>
      <w:tr w:rsidR="00CF3942"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F3942" w:rsidRPr="002D70DA" w:rsidRDefault="00CF3942" w:rsidP="00CF3942">
            <w:pPr>
              <w:ind w:firstLineChars="100" w:firstLine="170"/>
              <w:rPr>
                <w:rFonts w:ascii="Arial" w:hAnsi="Arial" w:cs="Arial"/>
                <w:color w:val="000000"/>
                <w:sz w:val="17"/>
                <w:szCs w:val="17"/>
              </w:rPr>
            </w:pPr>
            <w:r w:rsidRPr="002D70DA">
              <w:rPr>
                <w:rFonts w:ascii="Arial" w:hAnsi="Arial" w:cs="Arial"/>
                <w:color w:val="000000"/>
                <w:sz w:val="17"/>
                <w:szCs w:val="17"/>
              </w:rPr>
              <w:t>Depreciación</w:t>
            </w:r>
          </w:p>
        </w:tc>
        <w:tc>
          <w:tcPr>
            <w:tcW w:w="2180" w:type="dxa"/>
            <w:tcBorders>
              <w:top w:val="nil"/>
              <w:left w:val="nil"/>
              <w:bottom w:val="single" w:sz="4" w:space="0" w:color="auto"/>
              <w:right w:val="single" w:sz="4" w:space="0" w:color="auto"/>
            </w:tcBorders>
            <w:shd w:val="clear" w:color="000000" w:fill="FFFFFF"/>
            <w:vAlign w:val="center"/>
          </w:tcPr>
          <w:p w:rsidR="00CF3942" w:rsidRPr="002D70DA" w:rsidRDefault="00D92792" w:rsidP="00D92792">
            <w:pPr>
              <w:jc w:val="right"/>
              <w:rPr>
                <w:rFonts w:ascii="Arial" w:hAnsi="Arial" w:cs="Arial"/>
                <w:b/>
                <w:bCs/>
                <w:color w:val="000000"/>
                <w:sz w:val="17"/>
                <w:szCs w:val="17"/>
              </w:rPr>
            </w:pPr>
            <w:r>
              <w:rPr>
                <w:rFonts w:ascii="Arial" w:hAnsi="Arial" w:cs="Arial"/>
                <w:b/>
                <w:bCs/>
                <w:noProof/>
                <w:color w:val="000000"/>
                <w:sz w:val="17"/>
                <w:szCs w:val="17"/>
                <w14:numForm w14:val="lining"/>
              </w:rPr>
              <w:t>4</w:t>
            </w:r>
            <w:r w:rsidR="00832D0E">
              <w:rPr>
                <w:rFonts w:ascii="Arial" w:hAnsi="Arial" w:cs="Arial"/>
                <w:b/>
                <w:bCs/>
                <w:noProof/>
                <w:color w:val="000000"/>
                <w:sz w:val="17"/>
                <w:szCs w:val="17"/>
                <w14:numForm w14:val="lining"/>
              </w:rPr>
              <w:t>´</w:t>
            </w:r>
            <w:r>
              <w:rPr>
                <w:rFonts w:ascii="Arial" w:hAnsi="Arial" w:cs="Arial"/>
                <w:b/>
                <w:bCs/>
                <w:noProof/>
                <w:color w:val="000000"/>
                <w:sz w:val="17"/>
                <w:szCs w:val="17"/>
                <w14:numForm w14:val="lining"/>
              </w:rPr>
              <w:t>129,010</w:t>
            </w:r>
          </w:p>
        </w:tc>
        <w:tc>
          <w:tcPr>
            <w:tcW w:w="2180" w:type="dxa"/>
            <w:tcBorders>
              <w:top w:val="nil"/>
              <w:left w:val="nil"/>
              <w:bottom w:val="single" w:sz="4" w:space="0" w:color="auto"/>
              <w:right w:val="single" w:sz="4" w:space="0" w:color="auto"/>
            </w:tcBorders>
            <w:shd w:val="clear" w:color="000000" w:fill="FFFFFF"/>
            <w:vAlign w:val="center"/>
          </w:tcPr>
          <w:p w:rsidR="00CF3942" w:rsidRPr="002D70DA" w:rsidRDefault="00D92792" w:rsidP="00D92792">
            <w:pPr>
              <w:jc w:val="right"/>
              <w:rPr>
                <w:rFonts w:ascii="Arial" w:hAnsi="Arial" w:cs="Arial"/>
                <w:b/>
                <w:bCs/>
                <w:color w:val="000000"/>
                <w:sz w:val="17"/>
                <w:szCs w:val="17"/>
              </w:rPr>
            </w:pPr>
            <w:r>
              <w:rPr>
                <w:rFonts w:ascii="Arial" w:hAnsi="Arial" w:cs="Arial"/>
                <w:b/>
                <w:bCs/>
                <w:color w:val="000000"/>
                <w:sz w:val="17"/>
                <w:szCs w:val="17"/>
              </w:rPr>
              <w:t>4</w:t>
            </w:r>
            <w:r w:rsidR="00CF3942">
              <w:rPr>
                <w:rFonts w:ascii="Arial" w:hAnsi="Arial" w:cs="Arial"/>
                <w:b/>
                <w:bCs/>
                <w:color w:val="000000"/>
                <w:sz w:val="17"/>
                <w:szCs w:val="17"/>
              </w:rPr>
              <w:t>´</w:t>
            </w:r>
            <w:r>
              <w:rPr>
                <w:rFonts w:ascii="Arial" w:hAnsi="Arial" w:cs="Arial"/>
                <w:b/>
                <w:bCs/>
                <w:color w:val="000000"/>
                <w:sz w:val="17"/>
                <w:szCs w:val="17"/>
              </w:rPr>
              <w:t>099</w:t>
            </w:r>
            <w:r w:rsidR="00CF3942">
              <w:rPr>
                <w:rFonts w:ascii="Arial" w:hAnsi="Arial" w:cs="Arial"/>
                <w:b/>
                <w:bCs/>
                <w:color w:val="000000"/>
                <w:sz w:val="17"/>
                <w:szCs w:val="17"/>
              </w:rPr>
              <w:t>,</w:t>
            </w:r>
            <w:r>
              <w:rPr>
                <w:rFonts w:ascii="Arial" w:hAnsi="Arial" w:cs="Arial"/>
                <w:b/>
                <w:bCs/>
                <w:color w:val="000000"/>
                <w:sz w:val="17"/>
                <w:szCs w:val="17"/>
              </w:rPr>
              <w:t>729</w:t>
            </w:r>
          </w:p>
        </w:tc>
      </w:tr>
      <w:tr w:rsidR="00CF3942"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F3942" w:rsidRPr="002D70DA" w:rsidRDefault="00CF3942" w:rsidP="00CF3942">
            <w:pPr>
              <w:ind w:firstLineChars="100" w:firstLine="170"/>
              <w:rPr>
                <w:rFonts w:ascii="Arial" w:hAnsi="Arial" w:cs="Arial"/>
                <w:color w:val="000000"/>
                <w:sz w:val="17"/>
                <w:szCs w:val="17"/>
              </w:rPr>
            </w:pPr>
            <w:r w:rsidRPr="002D70DA">
              <w:rPr>
                <w:rFonts w:ascii="Arial" w:hAnsi="Arial" w:cs="Arial"/>
                <w:color w:val="000000"/>
                <w:sz w:val="17"/>
                <w:szCs w:val="17"/>
              </w:rPr>
              <w:t>Amortización</w:t>
            </w:r>
          </w:p>
        </w:tc>
        <w:tc>
          <w:tcPr>
            <w:tcW w:w="2180" w:type="dxa"/>
            <w:tcBorders>
              <w:top w:val="nil"/>
              <w:left w:val="nil"/>
              <w:bottom w:val="single" w:sz="4" w:space="0" w:color="auto"/>
              <w:right w:val="single" w:sz="4" w:space="0" w:color="auto"/>
            </w:tcBorders>
            <w:shd w:val="clear" w:color="000000" w:fill="FFFFFF"/>
            <w:vAlign w:val="center"/>
          </w:tcPr>
          <w:p w:rsidR="00CF3942" w:rsidRPr="002D70DA" w:rsidRDefault="00CF3942" w:rsidP="00CF394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CF3942" w:rsidRPr="002D70DA" w:rsidRDefault="00CF3942" w:rsidP="00CF3942">
            <w:pPr>
              <w:jc w:val="right"/>
              <w:rPr>
                <w:rFonts w:ascii="Arial" w:hAnsi="Arial" w:cs="Arial"/>
                <w:b/>
                <w:bCs/>
                <w:color w:val="000000"/>
                <w:sz w:val="17"/>
                <w:szCs w:val="17"/>
              </w:rPr>
            </w:pPr>
            <w:r>
              <w:rPr>
                <w:rFonts w:ascii="Arial" w:hAnsi="Arial" w:cs="Arial"/>
                <w:b/>
                <w:bCs/>
                <w:color w:val="000000"/>
                <w:sz w:val="17"/>
                <w:szCs w:val="17"/>
              </w:rPr>
              <w:t>0</w:t>
            </w:r>
          </w:p>
        </w:tc>
      </w:tr>
      <w:tr w:rsidR="00CF3942"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F3942" w:rsidRPr="002D70DA" w:rsidRDefault="00CF3942" w:rsidP="00CF3942">
            <w:pPr>
              <w:ind w:firstLineChars="100" w:firstLine="170"/>
              <w:rPr>
                <w:rFonts w:ascii="Arial" w:hAnsi="Arial" w:cs="Arial"/>
                <w:color w:val="000000"/>
                <w:sz w:val="17"/>
                <w:szCs w:val="17"/>
              </w:rPr>
            </w:pPr>
            <w:r w:rsidRPr="002D70DA">
              <w:rPr>
                <w:rFonts w:ascii="Arial" w:hAnsi="Arial" w:cs="Arial"/>
                <w:color w:val="000000"/>
                <w:sz w:val="17"/>
                <w:szCs w:val="17"/>
              </w:rPr>
              <w:t>Incrementos en las provisiones</w:t>
            </w:r>
          </w:p>
        </w:tc>
        <w:tc>
          <w:tcPr>
            <w:tcW w:w="2180" w:type="dxa"/>
            <w:tcBorders>
              <w:top w:val="nil"/>
              <w:left w:val="nil"/>
              <w:bottom w:val="single" w:sz="4" w:space="0" w:color="auto"/>
              <w:right w:val="single" w:sz="4" w:space="0" w:color="auto"/>
            </w:tcBorders>
            <w:shd w:val="clear" w:color="000000" w:fill="FFFFFF"/>
            <w:vAlign w:val="center"/>
          </w:tcPr>
          <w:p w:rsidR="00CF3942" w:rsidRPr="002D70DA" w:rsidRDefault="00CF3942" w:rsidP="00CF394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CF3942" w:rsidRPr="002D70DA" w:rsidRDefault="00CF3942" w:rsidP="00CF3942">
            <w:pPr>
              <w:jc w:val="right"/>
              <w:rPr>
                <w:rFonts w:ascii="Arial" w:hAnsi="Arial" w:cs="Arial"/>
                <w:b/>
                <w:bCs/>
                <w:color w:val="000000"/>
                <w:sz w:val="17"/>
                <w:szCs w:val="17"/>
              </w:rPr>
            </w:pPr>
            <w:r>
              <w:rPr>
                <w:rFonts w:ascii="Arial" w:hAnsi="Arial" w:cs="Arial"/>
                <w:b/>
                <w:bCs/>
                <w:color w:val="000000"/>
                <w:sz w:val="17"/>
                <w:szCs w:val="17"/>
              </w:rPr>
              <w:t>0</w:t>
            </w:r>
          </w:p>
        </w:tc>
      </w:tr>
      <w:tr w:rsidR="00CF3942"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F3942" w:rsidRPr="002D70DA" w:rsidRDefault="00CF3942" w:rsidP="00CF3942">
            <w:pPr>
              <w:ind w:firstLineChars="100" w:firstLine="170"/>
              <w:rPr>
                <w:rFonts w:ascii="Arial" w:hAnsi="Arial" w:cs="Arial"/>
                <w:color w:val="000000"/>
                <w:sz w:val="17"/>
                <w:szCs w:val="17"/>
              </w:rPr>
            </w:pPr>
            <w:r w:rsidRPr="002D70DA">
              <w:rPr>
                <w:rFonts w:ascii="Arial" w:hAnsi="Arial" w:cs="Arial"/>
                <w:color w:val="000000"/>
                <w:sz w:val="17"/>
                <w:szCs w:val="17"/>
              </w:rPr>
              <w:t>Incremento en inversiones producido por revaluación</w:t>
            </w:r>
          </w:p>
        </w:tc>
        <w:tc>
          <w:tcPr>
            <w:tcW w:w="2180" w:type="dxa"/>
            <w:tcBorders>
              <w:top w:val="nil"/>
              <w:left w:val="nil"/>
              <w:bottom w:val="single" w:sz="4" w:space="0" w:color="auto"/>
              <w:right w:val="single" w:sz="4" w:space="0" w:color="auto"/>
            </w:tcBorders>
            <w:shd w:val="clear" w:color="000000" w:fill="FFFFFF"/>
            <w:vAlign w:val="center"/>
          </w:tcPr>
          <w:p w:rsidR="00CF3942" w:rsidRPr="002D70DA" w:rsidRDefault="00CF3942" w:rsidP="00CF394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CF3942" w:rsidRPr="002D70DA" w:rsidRDefault="00CF3942" w:rsidP="00CF3942">
            <w:pPr>
              <w:jc w:val="right"/>
              <w:rPr>
                <w:rFonts w:ascii="Arial" w:hAnsi="Arial" w:cs="Arial"/>
                <w:b/>
                <w:bCs/>
                <w:color w:val="000000"/>
                <w:sz w:val="17"/>
                <w:szCs w:val="17"/>
              </w:rPr>
            </w:pPr>
            <w:r>
              <w:rPr>
                <w:rFonts w:ascii="Arial" w:hAnsi="Arial" w:cs="Arial"/>
                <w:b/>
                <w:bCs/>
                <w:color w:val="000000"/>
                <w:sz w:val="17"/>
                <w:szCs w:val="17"/>
              </w:rPr>
              <w:t>0</w:t>
            </w:r>
          </w:p>
        </w:tc>
      </w:tr>
      <w:tr w:rsidR="00CF3942" w:rsidRPr="002D70DA" w:rsidTr="00EF591E">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F3942" w:rsidRPr="002D70DA" w:rsidRDefault="00CF3942" w:rsidP="00CF3942">
            <w:pPr>
              <w:ind w:firstLineChars="100" w:firstLine="170"/>
              <w:rPr>
                <w:rFonts w:ascii="Arial" w:hAnsi="Arial" w:cs="Arial"/>
                <w:color w:val="000000"/>
                <w:sz w:val="17"/>
                <w:szCs w:val="17"/>
              </w:rPr>
            </w:pPr>
            <w:r w:rsidRPr="002D70DA">
              <w:rPr>
                <w:rFonts w:ascii="Arial" w:hAnsi="Arial" w:cs="Arial"/>
                <w:color w:val="000000"/>
                <w:sz w:val="17"/>
                <w:szCs w:val="17"/>
              </w:rPr>
              <w:t>Ganancia/pérdida en venta de propiedad, planta y equipo</w:t>
            </w:r>
          </w:p>
        </w:tc>
        <w:tc>
          <w:tcPr>
            <w:tcW w:w="2180" w:type="dxa"/>
            <w:tcBorders>
              <w:top w:val="nil"/>
              <w:left w:val="nil"/>
              <w:bottom w:val="single" w:sz="4" w:space="0" w:color="auto"/>
              <w:right w:val="single" w:sz="4" w:space="0" w:color="auto"/>
            </w:tcBorders>
            <w:shd w:val="clear" w:color="000000" w:fill="FFFFFF"/>
            <w:vAlign w:val="center"/>
          </w:tcPr>
          <w:p w:rsidR="00CF3942" w:rsidRPr="002D70DA" w:rsidRDefault="00CF3942" w:rsidP="00CF394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CF3942" w:rsidRPr="002D70DA" w:rsidRDefault="00CF3942" w:rsidP="00CF3942">
            <w:pPr>
              <w:jc w:val="right"/>
              <w:rPr>
                <w:rFonts w:ascii="Arial" w:hAnsi="Arial" w:cs="Arial"/>
                <w:b/>
                <w:bCs/>
                <w:color w:val="000000"/>
                <w:sz w:val="17"/>
                <w:szCs w:val="17"/>
              </w:rPr>
            </w:pPr>
            <w:r>
              <w:rPr>
                <w:rFonts w:ascii="Arial" w:hAnsi="Arial" w:cs="Arial"/>
                <w:b/>
                <w:bCs/>
                <w:color w:val="000000"/>
                <w:sz w:val="17"/>
                <w:szCs w:val="17"/>
              </w:rPr>
              <w:t>0</w:t>
            </w:r>
          </w:p>
        </w:tc>
      </w:tr>
      <w:tr w:rsidR="00CF3942"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F3942" w:rsidRPr="002D70DA" w:rsidRDefault="00CF3942" w:rsidP="00CF3942">
            <w:pPr>
              <w:ind w:firstLineChars="100" w:firstLine="170"/>
              <w:rPr>
                <w:rFonts w:ascii="Arial" w:hAnsi="Arial" w:cs="Arial"/>
                <w:color w:val="000000"/>
                <w:sz w:val="17"/>
                <w:szCs w:val="17"/>
              </w:rPr>
            </w:pPr>
            <w:r w:rsidRPr="002D70DA">
              <w:rPr>
                <w:rFonts w:ascii="Arial" w:hAnsi="Arial" w:cs="Arial"/>
                <w:color w:val="000000"/>
                <w:sz w:val="17"/>
                <w:szCs w:val="17"/>
              </w:rPr>
              <w:t>Incremento en cuentas por cobrar</w:t>
            </w:r>
          </w:p>
        </w:tc>
        <w:tc>
          <w:tcPr>
            <w:tcW w:w="2180" w:type="dxa"/>
            <w:tcBorders>
              <w:top w:val="nil"/>
              <w:left w:val="nil"/>
              <w:bottom w:val="single" w:sz="4" w:space="0" w:color="auto"/>
              <w:right w:val="single" w:sz="4" w:space="0" w:color="auto"/>
            </w:tcBorders>
            <w:shd w:val="clear" w:color="000000" w:fill="FFFFFF"/>
            <w:vAlign w:val="center"/>
          </w:tcPr>
          <w:p w:rsidR="00CF3942" w:rsidRPr="002D70DA" w:rsidRDefault="00CF3942" w:rsidP="00CF394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CF3942" w:rsidRPr="002D70DA" w:rsidRDefault="00CF3942" w:rsidP="00CF3942">
            <w:pPr>
              <w:jc w:val="right"/>
              <w:rPr>
                <w:rFonts w:ascii="Arial" w:hAnsi="Arial" w:cs="Arial"/>
                <w:b/>
                <w:bCs/>
                <w:color w:val="000000"/>
                <w:sz w:val="17"/>
                <w:szCs w:val="17"/>
              </w:rPr>
            </w:pPr>
            <w:r>
              <w:rPr>
                <w:rFonts w:ascii="Arial" w:hAnsi="Arial" w:cs="Arial"/>
                <w:b/>
                <w:bCs/>
                <w:color w:val="000000"/>
                <w:sz w:val="17"/>
                <w:szCs w:val="17"/>
              </w:rPr>
              <w:t>0</w:t>
            </w:r>
          </w:p>
        </w:tc>
      </w:tr>
      <w:tr w:rsidR="00CF3942"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F3942" w:rsidRPr="002D70DA" w:rsidRDefault="00CF3942" w:rsidP="00CF3942">
            <w:pPr>
              <w:ind w:firstLineChars="100" w:firstLine="170"/>
              <w:rPr>
                <w:rFonts w:ascii="Arial" w:hAnsi="Arial" w:cs="Arial"/>
                <w:color w:val="000000"/>
                <w:sz w:val="17"/>
                <w:szCs w:val="17"/>
              </w:rPr>
            </w:pPr>
            <w:r w:rsidRPr="002D70DA">
              <w:rPr>
                <w:rFonts w:ascii="Arial" w:hAnsi="Arial" w:cs="Arial"/>
                <w:color w:val="000000"/>
                <w:sz w:val="17"/>
                <w:szCs w:val="17"/>
              </w:rPr>
              <w:t xml:space="preserve">Partidas extraordinarias </w:t>
            </w:r>
          </w:p>
        </w:tc>
        <w:tc>
          <w:tcPr>
            <w:tcW w:w="2180" w:type="dxa"/>
            <w:tcBorders>
              <w:top w:val="nil"/>
              <w:left w:val="nil"/>
              <w:bottom w:val="single" w:sz="4" w:space="0" w:color="auto"/>
              <w:right w:val="single" w:sz="4" w:space="0" w:color="auto"/>
            </w:tcBorders>
            <w:shd w:val="clear" w:color="000000" w:fill="FFFFFF"/>
            <w:vAlign w:val="center"/>
          </w:tcPr>
          <w:p w:rsidR="00CF3942" w:rsidRPr="002D70DA" w:rsidRDefault="00CF3942" w:rsidP="00CF394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CF3942" w:rsidRPr="002D70DA" w:rsidRDefault="00CF3942" w:rsidP="00CF3942">
            <w:pPr>
              <w:jc w:val="right"/>
              <w:rPr>
                <w:rFonts w:ascii="Arial" w:hAnsi="Arial" w:cs="Arial"/>
                <w:b/>
                <w:bCs/>
                <w:color w:val="000000"/>
                <w:sz w:val="17"/>
                <w:szCs w:val="17"/>
              </w:rPr>
            </w:pPr>
            <w:r>
              <w:rPr>
                <w:rFonts w:ascii="Arial" w:hAnsi="Arial" w:cs="Arial"/>
                <w:b/>
                <w:bCs/>
                <w:color w:val="000000"/>
                <w:sz w:val="17"/>
                <w:szCs w:val="17"/>
              </w:rPr>
              <w:t>0</w:t>
            </w:r>
          </w:p>
        </w:tc>
      </w:tr>
      <w:tr w:rsidR="00CF3942"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F3942" w:rsidRPr="002D70DA" w:rsidRDefault="00CF3942" w:rsidP="00CF394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w:t>
            </w:r>
          </w:p>
        </w:tc>
        <w:tc>
          <w:tcPr>
            <w:tcW w:w="2180" w:type="dxa"/>
            <w:tcBorders>
              <w:top w:val="nil"/>
              <w:left w:val="nil"/>
              <w:bottom w:val="single" w:sz="4" w:space="0" w:color="auto"/>
              <w:right w:val="single" w:sz="4" w:space="0" w:color="auto"/>
            </w:tcBorders>
            <w:shd w:val="clear" w:color="000000" w:fill="FFFFFF"/>
            <w:vAlign w:val="center"/>
          </w:tcPr>
          <w:p w:rsidR="00CF3942" w:rsidRPr="002D70DA" w:rsidRDefault="00CF3942" w:rsidP="00CF3942">
            <w:pPr>
              <w:jc w:val="right"/>
              <w:rPr>
                <w:rFonts w:ascii="Arial" w:hAnsi="Arial" w:cs="Arial"/>
                <w:b/>
                <w:bCs/>
                <w:color w:val="000000"/>
                <w:sz w:val="17"/>
                <w:szCs w:val="17"/>
              </w:rPr>
            </w:pPr>
            <w:r>
              <w:rPr>
                <w:rFonts w:ascii="Arial" w:hAnsi="Arial" w:cs="Arial"/>
                <w:b/>
                <w:bCs/>
                <w:color w:val="000000"/>
                <w:sz w:val="17"/>
                <w:szCs w:val="17"/>
              </w:rPr>
              <w:t>0</w:t>
            </w:r>
          </w:p>
        </w:tc>
        <w:tc>
          <w:tcPr>
            <w:tcW w:w="2180" w:type="dxa"/>
            <w:tcBorders>
              <w:top w:val="nil"/>
              <w:left w:val="nil"/>
              <w:bottom w:val="single" w:sz="4" w:space="0" w:color="auto"/>
              <w:right w:val="single" w:sz="4" w:space="0" w:color="auto"/>
            </w:tcBorders>
            <w:shd w:val="clear" w:color="000000" w:fill="FFFFFF"/>
            <w:vAlign w:val="center"/>
          </w:tcPr>
          <w:p w:rsidR="00CF3942" w:rsidRPr="002D70DA" w:rsidRDefault="00CF3942" w:rsidP="00CF3942">
            <w:pPr>
              <w:jc w:val="right"/>
              <w:rPr>
                <w:rFonts w:ascii="Arial" w:hAnsi="Arial" w:cs="Arial"/>
                <w:b/>
                <w:bCs/>
                <w:color w:val="000000"/>
                <w:sz w:val="17"/>
                <w:szCs w:val="17"/>
              </w:rPr>
            </w:pPr>
            <w:r>
              <w:rPr>
                <w:rFonts w:ascii="Arial" w:hAnsi="Arial" w:cs="Arial"/>
                <w:b/>
                <w:bCs/>
                <w:color w:val="000000"/>
                <w:sz w:val="17"/>
                <w:szCs w:val="17"/>
              </w:rPr>
              <w:t>0</w:t>
            </w:r>
          </w:p>
        </w:tc>
      </w:tr>
      <w:tr w:rsidR="00CF3942"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F3942" w:rsidRPr="002D70DA" w:rsidRDefault="00CF3942" w:rsidP="00CF3942">
            <w:pPr>
              <w:ind w:firstLineChars="100" w:firstLine="170"/>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F3942" w:rsidRPr="002D70DA" w:rsidRDefault="00CF3942" w:rsidP="00CF3942">
            <w:pPr>
              <w:jc w:val="right"/>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single" w:sz="4" w:space="0" w:color="auto"/>
              <w:right w:val="single" w:sz="4" w:space="0" w:color="auto"/>
            </w:tcBorders>
            <w:shd w:val="clear" w:color="000000" w:fill="FFFFFF"/>
            <w:vAlign w:val="center"/>
            <w:hideMark/>
          </w:tcPr>
          <w:p w:rsidR="00CF3942" w:rsidRPr="002D70DA" w:rsidRDefault="00CF3942" w:rsidP="00CF394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CF3942" w:rsidRPr="002D70DA" w:rsidTr="00EF591E">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CF3942" w:rsidRPr="002D70DA" w:rsidRDefault="00CF3942" w:rsidP="00CF3942">
            <w:pPr>
              <w:rPr>
                <w:rFonts w:ascii="Arial" w:hAnsi="Arial" w:cs="Arial"/>
                <w:b/>
                <w:bCs/>
                <w:color w:val="000000"/>
                <w:sz w:val="17"/>
                <w:szCs w:val="17"/>
              </w:rPr>
            </w:pPr>
            <w:r w:rsidRPr="002D70DA">
              <w:rPr>
                <w:rFonts w:ascii="Arial" w:hAnsi="Arial" w:cs="Arial"/>
                <w:b/>
                <w:bCs/>
                <w:color w:val="000000"/>
                <w:sz w:val="17"/>
                <w:szCs w:val="17"/>
              </w:rPr>
              <w:t>Flujos de Efectivo Netos de las Actividades de Operación</w:t>
            </w:r>
          </w:p>
        </w:tc>
        <w:tc>
          <w:tcPr>
            <w:tcW w:w="2180" w:type="dxa"/>
            <w:tcBorders>
              <w:top w:val="nil"/>
              <w:left w:val="nil"/>
              <w:bottom w:val="single" w:sz="4" w:space="0" w:color="auto"/>
              <w:right w:val="single" w:sz="4" w:space="0" w:color="auto"/>
            </w:tcBorders>
            <w:shd w:val="clear" w:color="000000" w:fill="FFFFFF"/>
            <w:vAlign w:val="center"/>
            <w:hideMark/>
          </w:tcPr>
          <w:p w:rsidR="00CF3942" w:rsidRPr="002D70DA" w:rsidRDefault="00CF3942" w:rsidP="001075B6">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sidR="001075B6">
              <w:rPr>
                <w:rFonts w:ascii="Arial" w:hAnsi="Arial" w:cs="Arial"/>
                <w:b/>
                <w:bCs/>
                <w:noProof/>
                <w:color w:val="000000"/>
                <w:sz w:val="17"/>
                <w:szCs w:val="17"/>
                <w14:numForm w14:val="lining"/>
              </w:rPr>
              <w:t>9</w:t>
            </w:r>
            <w:r>
              <w:rPr>
                <w:rFonts w:ascii="Arial" w:hAnsi="Arial" w:cs="Arial"/>
                <w:b/>
                <w:bCs/>
                <w:noProof/>
                <w:color w:val="000000"/>
                <w:sz w:val="17"/>
                <w:szCs w:val="17"/>
                <w14:numForm w14:val="lining"/>
              </w:rPr>
              <w:t>´</w:t>
            </w:r>
            <w:r w:rsidR="001075B6">
              <w:rPr>
                <w:rFonts w:ascii="Arial" w:hAnsi="Arial" w:cs="Arial"/>
                <w:b/>
                <w:bCs/>
                <w:noProof/>
                <w:color w:val="000000"/>
                <w:sz w:val="17"/>
                <w:szCs w:val="17"/>
                <w14:numForm w14:val="lining"/>
              </w:rPr>
              <w:t>354</w:t>
            </w:r>
            <w:r>
              <w:rPr>
                <w:rFonts w:ascii="Arial" w:hAnsi="Arial" w:cs="Arial"/>
                <w:b/>
                <w:bCs/>
                <w:noProof/>
                <w:color w:val="000000"/>
                <w:sz w:val="17"/>
                <w:szCs w:val="17"/>
                <w14:numForm w14:val="lining"/>
              </w:rPr>
              <w:t>,</w:t>
            </w:r>
            <w:r w:rsidR="001075B6">
              <w:rPr>
                <w:rFonts w:ascii="Arial" w:hAnsi="Arial" w:cs="Arial"/>
                <w:b/>
                <w:bCs/>
                <w:noProof/>
                <w:color w:val="000000"/>
                <w:sz w:val="17"/>
                <w:szCs w:val="17"/>
                <w14:numForm w14:val="lining"/>
              </w:rPr>
              <w:t>058</w:t>
            </w:r>
            <w:r w:rsidRPr="002D70DA">
              <w:rPr>
                <w:rFonts w:ascii="Arial" w:hAnsi="Arial" w:cs="Arial"/>
                <w:b/>
                <w:bCs/>
                <w:color w:val="000000"/>
                <w:sz w:val="17"/>
                <w:szCs w:val="17"/>
                <w14:numForm w14:val="lining"/>
              </w:rPr>
              <w:fldChar w:fldCharType="end"/>
            </w:r>
          </w:p>
        </w:tc>
        <w:tc>
          <w:tcPr>
            <w:tcW w:w="2180" w:type="dxa"/>
            <w:tcBorders>
              <w:top w:val="nil"/>
              <w:left w:val="nil"/>
              <w:bottom w:val="single" w:sz="4" w:space="0" w:color="auto"/>
              <w:right w:val="single" w:sz="4" w:space="0" w:color="auto"/>
            </w:tcBorders>
            <w:shd w:val="clear" w:color="000000" w:fill="FFFFFF"/>
            <w:vAlign w:val="center"/>
            <w:hideMark/>
          </w:tcPr>
          <w:p w:rsidR="00CF3942" w:rsidRPr="002D70DA" w:rsidRDefault="00CF3942" w:rsidP="001075B6">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w:t>
            </w:r>
            <w:r w:rsidR="001075B6">
              <w:rPr>
                <w:rFonts w:ascii="Arial" w:hAnsi="Arial" w:cs="Arial"/>
                <w:b/>
                <w:bCs/>
                <w:noProof/>
                <w:color w:val="000000"/>
                <w:sz w:val="17"/>
                <w:szCs w:val="17"/>
                <w14:numForm w14:val="lining"/>
              </w:rPr>
              <w:t>11</w:t>
            </w:r>
            <w:r w:rsidR="002F1D24">
              <w:rPr>
                <w:rFonts w:ascii="Arial" w:hAnsi="Arial" w:cs="Arial"/>
                <w:b/>
                <w:bCs/>
                <w:noProof/>
                <w:color w:val="000000"/>
                <w:sz w:val="17"/>
                <w:szCs w:val="17"/>
                <w14:numForm w14:val="lining"/>
              </w:rPr>
              <w:t>'</w:t>
            </w:r>
            <w:r w:rsidR="001075B6">
              <w:rPr>
                <w:rFonts w:ascii="Arial" w:hAnsi="Arial" w:cs="Arial"/>
                <w:b/>
                <w:bCs/>
                <w:noProof/>
                <w:color w:val="000000"/>
                <w:sz w:val="17"/>
                <w:szCs w:val="17"/>
                <w14:numForm w14:val="lining"/>
              </w:rPr>
              <w:t>940</w:t>
            </w:r>
            <w:r>
              <w:rPr>
                <w:rFonts w:ascii="Arial" w:hAnsi="Arial" w:cs="Arial"/>
                <w:b/>
                <w:bCs/>
                <w:noProof/>
                <w:color w:val="000000"/>
                <w:sz w:val="17"/>
                <w:szCs w:val="17"/>
                <w14:numForm w14:val="lining"/>
              </w:rPr>
              <w:t>,</w:t>
            </w:r>
            <w:r w:rsidRPr="002D70DA">
              <w:rPr>
                <w:rFonts w:ascii="Arial" w:hAnsi="Arial" w:cs="Arial"/>
                <w:b/>
                <w:bCs/>
                <w:color w:val="000000"/>
                <w:sz w:val="17"/>
                <w:szCs w:val="17"/>
                <w14:numForm w14:val="lining"/>
              </w:rPr>
              <w:fldChar w:fldCharType="end"/>
            </w:r>
            <w:r w:rsidR="001075B6">
              <w:rPr>
                <w:rFonts w:ascii="Arial" w:hAnsi="Arial" w:cs="Arial"/>
                <w:b/>
                <w:bCs/>
                <w:color w:val="000000"/>
                <w:sz w:val="17"/>
                <w:szCs w:val="17"/>
                <w14:numForm w14:val="lining"/>
              </w:rPr>
              <w:t>731</w:t>
            </w:r>
          </w:p>
        </w:tc>
      </w:tr>
    </w:tbl>
    <w:p w:rsidR="000B0AAA" w:rsidRPr="002D70DA" w:rsidRDefault="000B0AAA">
      <w:pPr>
        <w:rPr>
          <w:rFonts w:ascii="Arial" w:eastAsia="Calibri" w:hAnsi="Arial" w:cs="Arial"/>
          <w:spacing w:val="-1"/>
          <w:sz w:val="17"/>
          <w:szCs w:val="17"/>
        </w:rPr>
      </w:pPr>
    </w:p>
    <w:p w:rsidR="000B0AAA" w:rsidRPr="002D70DA" w:rsidRDefault="000B0AAA" w:rsidP="008708A8">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t>Conciliación entre los Ingresos Presupuestarios y Contables, así como ente los Egresos Presupuestarios y los Gastos Contables</w:t>
      </w:r>
    </w:p>
    <w:p w:rsidR="000B0AAA" w:rsidRPr="002D70DA" w:rsidRDefault="000B0AAA" w:rsidP="000B0AAA">
      <w:pPr>
        <w:spacing w:before="80" w:line="250" w:lineRule="exact"/>
        <w:ind w:left="709"/>
        <w:jc w:val="both"/>
        <w:rPr>
          <w:rFonts w:ascii="Arial" w:eastAsia="Calibri" w:hAnsi="Arial" w:cs="Arial"/>
          <w:spacing w:val="-1"/>
          <w:sz w:val="17"/>
          <w:szCs w:val="17"/>
        </w:rPr>
      </w:pPr>
      <w:r w:rsidRPr="002D70DA">
        <w:rPr>
          <w:rFonts w:ascii="Arial" w:eastAsia="Calibri" w:hAnsi="Arial" w:cs="Arial"/>
          <w:spacing w:val="-1"/>
          <w:sz w:val="17"/>
          <w:szCs w:val="17"/>
        </w:rPr>
        <w:t>La conciliación se presenta atendiendo a lo dispuesto por el Acuerdo por el que se emite el formato de conciliación entre los ingresos presupuestarios y contables, así como entre los egresos presupuestarios y los gastos contables:</w:t>
      </w:r>
    </w:p>
    <w:p w:rsidR="000B0AAA" w:rsidRPr="002D70DA" w:rsidRDefault="000B0AAA" w:rsidP="000B0AAA">
      <w:pPr>
        <w:autoSpaceDE w:val="0"/>
        <w:autoSpaceDN w:val="0"/>
        <w:adjustRightInd w:val="0"/>
        <w:spacing w:before="240"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A. Conciliación entre los Ingresos Presupuestarios y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1. Ingresos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D57FF1" w:rsidP="00D57FF1">
            <w:pPr>
              <w:jc w:val="right"/>
              <w:rPr>
                <w:rFonts w:ascii="Arial" w:hAnsi="Arial" w:cs="Arial"/>
                <w:b/>
                <w:bCs/>
                <w:color w:val="000000"/>
                <w:sz w:val="17"/>
                <w:szCs w:val="17"/>
              </w:rPr>
            </w:pPr>
            <w:r>
              <w:rPr>
                <w:rFonts w:ascii="Arial" w:hAnsi="Arial" w:cs="Arial"/>
                <w:b/>
                <w:bCs/>
                <w:color w:val="000000"/>
                <w:sz w:val="17"/>
                <w:szCs w:val="17"/>
              </w:rPr>
              <w:t>97</w:t>
            </w:r>
            <w:r w:rsidR="00AE7D4B" w:rsidRPr="00AE7D4B">
              <w:rPr>
                <w:rFonts w:ascii="Arial" w:hAnsi="Arial" w:cs="Arial"/>
                <w:b/>
                <w:bCs/>
                <w:color w:val="000000"/>
                <w:sz w:val="17"/>
                <w:szCs w:val="17"/>
              </w:rPr>
              <w:t>,</w:t>
            </w:r>
            <w:r>
              <w:rPr>
                <w:rFonts w:ascii="Arial" w:hAnsi="Arial" w:cs="Arial"/>
                <w:b/>
                <w:bCs/>
                <w:color w:val="000000"/>
                <w:sz w:val="17"/>
                <w:szCs w:val="17"/>
              </w:rPr>
              <w:t>856,719</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lastRenderedPageBreak/>
              <w:t>2. Más ingresos contables no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Financieros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r w:rsidR="00F33DAE">
              <w:rPr>
                <w:rFonts w:ascii="Arial" w:hAnsi="Arial" w:cs="Arial"/>
                <w:b/>
                <w:bCs/>
                <w:color w:val="000000"/>
                <w:sz w:val="17"/>
                <w:szCs w:val="17"/>
              </w:rPr>
              <w:t>0</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Incremento por variación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33DAE" w:rsidP="002746E2">
            <w:pPr>
              <w:jc w:val="right"/>
              <w:rPr>
                <w:rFonts w:ascii="Arial" w:hAnsi="Arial" w:cs="Arial"/>
                <w:b/>
                <w:bCs/>
                <w:color w:val="000000"/>
                <w:sz w:val="17"/>
                <w:szCs w:val="17"/>
              </w:rPr>
            </w:pPr>
            <w:r>
              <w:rPr>
                <w:rFonts w:ascii="Arial" w:hAnsi="Arial" w:cs="Arial"/>
                <w:b/>
                <w:bCs/>
                <w:color w:val="000000"/>
                <w:sz w:val="17"/>
                <w:szCs w:val="17"/>
              </w:rPr>
              <w:t>0</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33DAE" w:rsidP="002746E2">
            <w:pPr>
              <w:jc w:val="right"/>
              <w:rPr>
                <w:rFonts w:ascii="Arial" w:hAnsi="Arial" w:cs="Arial"/>
                <w:b/>
                <w:bCs/>
                <w:color w:val="000000"/>
                <w:sz w:val="17"/>
                <w:szCs w:val="17"/>
              </w:rPr>
            </w:pPr>
            <w:r>
              <w:rPr>
                <w:rFonts w:ascii="Arial" w:hAnsi="Arial" w:cs="Arial"/>
                <w:b/>
                <w:bCs/>
                <w:color w:val="000000"/>
                <w:sz w:val="17"/>
                <w:szCs w:val="17"/>
              </w:rPr>
              <w:t>0</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del exceso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33DAE" w:rsidP="002746E2">
            <w:pPr>
              <w:jc w:val="right"/>
              <w:rPr>
                <w:rFonts w:ascii="Arial" w:hAnsi="Arial" w:cs="Arial"/>
                <w:b/>
                <w:bCs/>
                <w:color w:val="000000"/>
                <w:sz w:val="17"/>
                <w:szCs w:val="17"/>
              </w:rPr>
            </w:pPr>
            <w:r>
              <w:rPr>
                <w:rFonts w:ascii="Arial" w:hAnsi="Arial" w:cs="Arial"/>
                <w:b/>
                <w:bCs/>
                <w:color w:val="000000"/>
                <w:sz w:val="17"/>
                <w:szCs w:val="17"/>
              </w:rPr>
              <w:t>0</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y beneficios varios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33DAE" w:rsidP="002746E2">
            <w:pPr>
              <w:jc w:val="right"/>
              <w:rPr>
                <w:rFonts w:ascii="Arial" w:hAnsi="Arial" w:cs="Arial"/>
                <w:b/>
                <w:bCs/>
                <w:color w:val="000000"/>
                <w:sz w:val="17"/>
                <w:szCs w:val="17"/>
              </w:rPr>
            </w:pPr>
            <w:r>
              <w:rPr>
                <w:rFonts w:ascii="Arial" w:hAnsi="Arial" w:cs="Arial"/>
                <w:b/>
                <w:bCs/>
                <w:color w:val="000000"/>
                <w:sz w:val="17"/>
                <w:szCs w:val="17"/>
              </w:rPr>
              <w:t>0</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contables no presupuestarios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33DAE" w:rsidP="002746E2">
            <w:pPr>
              <w:jc w:val="right"/>
              <w:rPr>
                <w:rFonts w:ascii="Arial" w:hAnsi="Arial" w:cs="Arial"/>
                <w:b/>
                <w:bCs/>
                <w:color w:val="000000"/>
                <w:sz w:val="17"/>
                <w:szCs w:val="17"/>
              </w:rPr>
            </w:pPr>
            <w:r>
              <w:rPr>
                <w:rFonts w:ascii="Arial" w:hAnsi="Arial" w:cs="Arial"/>
                <w:b/>
                <w:bCs/>
                <w:color w:val="000000"/>
                <w:sz w:val="17"/>
                <w:szCs w:val="17"/>
              </w:rPr>
              <w:t>0</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Menos ingresos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   0.00</w:t>
            </w:r>
            <w:r w:rsidRPr="002D70DA">
              <w:rPr>
                <w:rFonts w:ascii="Arial" w:hAnsi="Arial" w:cs="Arial"/>
                <w:b/>
                <w:bCs/>
                <w:color w:val="000000"/>
                <w:sz w:val="17"/>
                <w:szCs w:val="17"/>
                <w14:numForm w14:val="lining"/>
              </w:rPr>
              <w:fldChar w:fldCharType="end"/>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Productos de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F33DAE" w:rsidRPr="002D70DA" w:rsidRDefault="00F33DAE" w:rsidP="00F33DAE">
            <w:pPr>
              <w:jc w:val="right"/>
              <w:rPr>
                <w:rFonts w:ascii="Arial" w:hAnsi="Arial" w:cs="Arial"/>
                <w:b/>
                <w:bCs/>
                <w:color w:val="000000"/>
                <w:sz w:val="17"/>
                <w:szCs w:val="17"/>
              </w:rPr>
            </w:pPr>
            <w:r>
              <w:rPr>
                <w:rFonts w:ascii="Arial" w:hAnsi="Arial" w:cs="Arial"/>
                <w:b/>
                <w:bCs/>
                <w:color w:val="000000"/>
                <w:sz w:val="17"/>
                <w:szCs w:val="17"/>
              </w:rPr>
              <w:t>0</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Aprovechamientos capital</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33DAE" w:rsidP="002746E2">
            <w:pPr>
              <w:jc w:val="right"/>
              <w:rPr>
                <w:rFonts w:ascii="Arial" w:hAnsi="Arial" w:cs="Arial"/>
                <w:b/>
                <w:bCs/>
                <w:color w:val="000000"/>
                <w:sz w:val="17"/>
                <w:szCs w:val="17"/>
              </w:rPr>
            </w:pPr>
            <w:r>
              <w:rPr>
                <w:rFonts w:ascii="Arial" w:hAnsi="Arial" w:cs="Arial"/>
                <w:b/>
                <w:bCs/>
                <w:color w:val="000000"/>
                <w:sz w:val="17"/>
                <w:szCs w:val="17"/>
              </w:rPr>
              <w:t>0</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Ingresos derivados de financiamientos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33DAE" w:rsidP="002746E2">
            <w:pPr>
              <w:jc w:val="right"/>
              <w:rPr>
                <w:rFonts w:ascii="Arial" w:hAnsi="Arial" w:cs="Arial"/>
                <w:b/>
                <w:bCs/>
                <w:color w:val="000000"/>
                <w:sz w:val="17"/>
                <w:szCs w:val="17"/>
              </w:rPr>
            </w:pPr>
            <w:r>
              <w:rPr>
                <w:rFonts w:ascii="Arial" w:hAnsi="Arial" w:cs="Arial"/>
                <w:b/>
                <w:bCs/>
                <w:color w:val="000000"/>
                <w:sz w:val="17"/>
                <w:szCs w:val="17"/>
              </w:rPr>
              <w:t>0</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Ingresos presupuestarios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F33DAE" w:rsidP="002746E2">
            <w:pPr>
              <w:jc w:val="right"/>
              <w:rPr>
                <w:rFonts w:ascii="Arial" w:hAnsi="Arial" w:cs="Arial"/>
                <w:b/>
                <w:bCs/>
                <w:color w:val="000000"/>
                <w:sz w:val="17"/>
                <w:szCs w:val="17"/>
              </w:rPr>
            </w:pPr>
            <w:r>
              <w:rPr>
                <w:rFonts w:ascii="Arial" w:hAnsi="Arial" w:cs="Arial"/>
                <w:b/>
                <w:bCs/>
                <w:color w:val="000000"/>
                <w:sz w:val="17"/>
                <w:szCs w:val="17"/>
              </w:rPr>
              <w:t>0</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Ingresos Contables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D57FF1" w:rsidP="00D57FF1">
            <w:pPr>
              <w:jc w:val="right"/>
              <w:rPr>
                <w:rFonts w:ascii="Arial" w:hAnsi="Arial" w:cs="Arial"/>
                <w:b/>
                <w:bCs/>
                <w:color w:val="000000"/>
                <w:sz w:val="17"/>
                <w:szCs w:val="17"/>
              </w:rPr>
            </w:pPr>
            <w:r>
              <w:rPr>
                <w:rFonts w:ascii="Arial" w:hAnsi="Arial" w:cs="Arial"/>
                <w:b/>
                <w:bCs/>
                <w:color w:val="000000"/>
                <w:sz w:val="17"/>
                <w:szCs w:val="17"/>
                <w14:numForm w14:val="lining"/>
              </w:rPr>
              <w:t>97</w:t>
            </w:r>
            <w:r w:rsidR="00D42F2D" w:rsidRPr="00D42F2D">
              <w:rPr>
                <w:rFonts w:ascii="Arial" w:hAnsi="Arial" w:cs="Arial"/>
                <w:b/>
                <w:bCs/>
                <w:color w:val="000000"/>
                <w:sz w:val="17"/>
                <w:szCs w:val="17"/>
                <w14:numForm w14:val="lining"/>
              </w:rPr>
              <w:t>,</w:t>
            </w:r>
            <w:r>
              <w:rPr>
                <w:rFonts w:ascii="Arial" w:hAnsi="Arial" w:cs="Arial"/>
                <w:b/>
                <w:bCs/>
                <w:color w:val="000000"/>
                <w:sz w:val="17"/>
                <w:szCs w:val="17"/>
                <w14:numForm w14:val="lining"/>
              </w:rPr>
              <w:t>754</w:t>
            </w:r>
            <w:r w:rsidR="00D42F2D" w:rsidRPr="00D42F2D">
              <w:rPr>
                <w:rFonts w:ascii="Arial" w:hAnsi="Arial" w:cs="Arial"/>
                <w:b/>
                <w:bCs/>
                <w:color w:val="000000"/>
                <w:sz w:val="17"/>
                <w:szCs w:val="17"/>
                <w14:numForm w14:val="lining"/>
              </w:rPr>
              <w:t>,</w:t>
            </w:r>
            <w:r>
              <w:rPr>
                <w:rFonts w:ascii="Arial" w:hAnsi="Arial" w:cs="Arial"/>
                <w:b/>
                <w:bCs/>
                <w:color w:val="000000"/>
                <w:sz w:val="17"/>
                <w:szCs w:val="17"/>
                <w14:numForm w14:val="lining"/>
              </w:rPr>
              <w:t>026</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FF138E" w:rsidRPr="002D70DA" w:rsidTr="002746E2">
        <w:trPr>
          <w:trHeight w:val="240"/>
          <w:jc w:val="center"/>
        </w:trPr>
        <w:tc>
          <w:tcPr>
            <w:tcW w:w="4900" w:type="dxa"/>
            <w:tcBorders>
              <w:top w:val="nil"/>
              <w:left w:val="nil"/>
              <w:bottom w:val="nil"/>
              <w:right w:val="nil"/>
            </w:tcBorders>
            <w:shd w:val="clear" w:color="000000" w:fill="FFFFFF"/>
            <w:vAlign w:val="center"/>
          </w:tcPr>
          <w:p w:rsidR="00FF138E" w:rsidRDefault="00FF138E" w:rsidP="00FF138E">
            <w:pPr>
              <w:rPr>
                <w:rFonts w:ascii="Arial" w:hAnsi="Arial" w:cs="Arial"/>
                <w:color w:val="000000"/>
                <w:sz w:val="17"/>
                <w:szCs w:val="17"/>
              </w:rPr>
            </w:pPr>
          </w:p>
        </w:tc>
        <w:tc>
          <w:tcPr>
            <w:tcW w:w="2180" w:type="dxa"/>
            <w:tcBorders>
              <w:top w:val="nil"/>
              <w:left w:val="nil"/>
              <w:bottom w:val="nil"/>
              <w:right w:val="nil"/>
            </w:tcBorders>
            <w:shd w:val="clear" w:color="000000" w:fill="FFFFFF"/>
            <w:vAlign w:val="center"/>
          </w:tcPr>
          <w:p w:rsidR="00FF138E" w:rsidRPr="002D70DA" w:rsidRDefault="00FF138E" w:rsidP="002746E2">
            <w:pPr>
              <w:jc w:val="center"/>
              <w:rPr>
                <w:rFonts w:ascii="Arial" w:hAnsi="Arial" w:cs="Arial"/>
                <w:color w:val="000000"/>
                <w:sz w:val="17"/>
                <w:szCs w:val="17"/>
              </w:rPr>
            </w:pPr>
          </w:p>
        </w:tc>
        <w:tc>
          <w:tcPr>
            <w:tcW w:w="2180" w:type="dxa"/>
            <w:tcBorders>
              <w:top w:val="nil"/>
              <w:left w:val="nil"/>
              <w:bottom w:val="nil"/>
              <w:right w:val="nil"/>
            </w:tcBorders>
            <w:shd w:val="clear" w:color="000000" w:fill="FFFFFF"/>
            <w:vAlign w:val="center"/>
          </w:tcPr>
          <w:p w:rsidR="00FF138E" w:rsidRPr="002D70DA" w:rsidRDefault="00FF138E" w:rsidP="002746E2">
            <w:pPr>
              <w:jc w:val="center"/>
              <w:rPr>
                <w:rFonts w:ascii="Arial" w:hAnsi="Arial" w:cs="Arial"/>
                <w:color w:val="000000"/>
                <w:sz w:val="17"/>
                <w:szCs w:val="17"/>
              </w:rPr>
            </w:pPr>
          </w:p>
        </w:tc>
      </w:tr>
      <w:tr w:rsidR="002746E2" w:rsidRPr="002D70DA" w:rsidTr="00AA7547">
        <w:trPr>
          <w:trHeight w:val="240"/>
          <w:jc w:val="center"/>
        </w:trPr>
        <w:tc>
          <w:tcPr>
            <w:tcW w:w="9260" w:type="dxa"/>
            <w:gridSpan w:val="3"/>
            <w:tcBorders>
              <w:top w:val="nil"/>
              <w:left w:val="nil"/>
              <w:bottom w:val="nil"/>
              <w:right w:val="nil"/>
            </w:tcBorders>
            <w:shd w:val="clear" w:color="000000" w:fill="FFFFFF"/>
            <w:vAlign w:val="center"/>
            <w:hideMark/>
          </w:tcPr>
          <w:p w:rsidR="00FF138E" w:rsidRDefault="00FF138E" w:rsidP="002746E2">
            <w:pPr>
              <w:rPr>
                <w:rFonts w:ascii="Arial" w:hAnsi="Arial" w:cs="Arial"/>
                <w:b/>
                <w:bCs/>
                <w:color w:val="000000"/>
                <w:sz w:val="17"/>
                <w:szCs w:val="17"/>
              </w:rPr>
            </w:pPr>
            <w:r w:rsidRPr="00FF138E">
              <w:rPr>
                <w:rFonts w:ascii="Arial" w:hAnsi="Arial" w:cs="Arial"/>
                <w:b/>
                <w:color w:val="000000"/>
                <w:sz w:val="17"/>
                <w:szCs w:val="17"/>
              </w:rPr>
              <w:t>Nota:</w:t>
            </w:r>
            <w:r>
              <w:rPr>
                <w:rFonts w:ascii="Arial" w:hAnsi="Arial" w:cs="Arial"/>
                <w:color w:val="000000"/>
                <w:sz w:val="17"/>
                <w:szCs w:val="17"/>
              </w:rPr>
              <w:t xml:space="preserve"> Al cierre del ejercicio financiero y presupuestal se determinó una diferencia de $ 102,693 (ciento dos mil seiscientos noventa y tres pesos 00/100 M.N) correspondiente a recursos propios.</w:t>
            </w:r>
          </w:p>
          <w:p w:rsidR="00FF138E" w:rsidRDefault="00FF138E" w:rsidP="002746E2">
            <w:pPr>
              <w:rPr>
                <w:rFonts w:ascii="Arial" w:hAnsi="Arial" w:cs="Arial"/>
                <w:b/>
                <w:bCs/>
                <w:color w:val="000000"/>
                <w:sz w:val="17"/>
                <w:szCs w:val="17"/>
              </w:rPr>
            </w:pPr>
          </w:p>
          <w:p w:rsidR="002746E2" w:rsidRPr="002D70DA" w:rsidRDefault="00FF138E" w:rsidP="002746E2">
            <w:pPr>
              <w:rPr>
                <w:rFonts w:ascii="Arial" w:hAnsi="Arial" w:cs="Arial"/>
                <w:b/>
                <w:bCs/>
                <w:color w:val="000000"/>
                <w:sz w:val="17"/>
                <w:szCs w:val="17"/>
              </w:rPr>
            </w:pPr>
            <w:r>
              <w:rPr>
                <w:rFonts w:ascii="Arial" w:hAnsi="Arial" w:cs="Arial"/>
                <w:b/>
                <w:bCs/>
                <w:color w:val="000000"/>
                <w:sz w:val="17"/>
                <w:szCs w:val="17"/>
              </w:rPr>
              <w:t xml:space="preserve">B. </w:t>
            </w:r>
            <w:r w:rsidR="002746E2" w:rsidRPr="002D70DA">
              <w:rPr>
                <w:rFonts w:ascii="Arial" w:hAnsi="Arial" w:cs="Arial"/>
                <w:b/>
                <w:bCs/>
                <w:color w:val="000000"/>
                <w:sz w:val="17"/>
                <w:szCs w:val="17"/>
              </w:rPr>
              <w:t>Conciliación entre los Egresos Presupuestarios y los Gastos Contables:</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c>
          <w:tcPr>
            <w:tcW w:w="2180" w:type="dxa"/>
            <w:tcBorders>
              <w:top w:val="nil"/>
              <w:left w:val="nil"/>
              <w:bottom w:val="nil"/>
              <w:right w:val="nil"/>
            </w:tcBorders>
            <w:shd w:val="clear" w:color="000000" w:fill="FFFFFF"/>
            <w:vAlign w:val="center"/>
          </w:tcPr>
          <w:p w:rsidR="002746E2" w:rsidRPr="002D70DA" w:rsidRDefault="002746E2" w:rsidP="002746E2">
            <w:pPr>
              <w:rPr>
                <w:rFonts w:ascii="Arial" w:hAnsi="Arial" w:cs="Arial"/>
                <w:b/>
                <w:bCs/>
                <w:color w:val="000000"/>
                <w:sz w:val="17"/>
                <w:szCs w:val="17"/>
              </w:rPr>
            </w:pP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1. Egresos Presupuestarios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09082C" w:rsidP="0009082C">
            <w:pPr>
              <w:jc w:val="right"/>
              <w:rPr>
                <w:rFonts w:ascii="Arial" w:hAnsi="Arial" w:cs="Arial"/>
                <w:b/>
                <w:bCs/>
                <w:color w:val="000000"/>
                <w:sz w:val="17"/>
                <w:szCs w:val="17"/>
              </w:rPr>
            </w:pPr>
            <w:r>
              <w:rPr>
                <w:rFonts w:ascii="Arial" w:hAnsi="Arial" w:cs="Arial"/>
                <w:b/>
                <w:bCs/>
                <w:color w:val="000000"/>
                <w:sz w:val="17"/>
                <w:szCs w:val="17"/>
              </w:rPr>
              <w:t>91</w:t>
            </w:r>
            <w:r w:rsidR="00F33DAE">
              <w:rPr>
                <w:rFonts w:ascii="Arial" w:hAnsi="Arial" w:cs="Arial"/>
                <w:b/>
                <w:bCs/>
                <w:color w:val="000000"/>
                <w:sz w:val="17"/>
                <w:szCs w:val="17"/>
              </w:rPr>
              <w:t>´</w:t>
            </w:r>
            <w:r>
              <w:rPr>
                <w:rFonts w:ascii="Arial" w:hAnsi="Arial" w:cs="Arial"/>
                <w:b/>
                <w:bCs/>
                <w:color w:val="000000"/>
                <w:sz w:val="17"/>
                <w:szCs w:val="17"/>
              </w:rPr>
              <w:t>200,064</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2. Menos egresos presupuestarios no contables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6C5421" w:rsidP="006C5421">
            <w:pPr>
              <w:jc w:val="right"/>
              <w:rPr>
                <w:rFonts w:ascii="Arial" w:hAnsi="Arial" w:cs="Arial"/>
                <w:b/>
                <w:bCs/>
                <w:color w:val="000000"/>
                <w:sz w:val="17"/>
                <w:szCs w:val="17"/>
              </w:rPr>
            </w:pPr>
            <w:r>
              <w:rPr>
                <w:rFonts w:ascii="Arial" w:hAnsi="Arial" w:cs="Arial"/>
                <w:b/>
                <w:bCs/>
                <w:color w:val="000000"/>
                <w:sz w:val="17"/>
                <w:szCs w:val="17"/>
              </w:rPr>
              <w:t>2</w:t>
            </w:r>
            <w:r w:rsidR="00D5645E">
              <w:rPr>
                <w:rFonts w:ascii="Arial" w:hAnsi="Arial" w:cs="Arial"/>
                <w:b/>
                <w:bCs/>
                <w:color w:val="000000"/>
                <w:sz w:val="17"/>
                <w:szCs w:val="17"/>
              </w:rPr>
              <w:t>´</w:t>
            </w:r>
            <w:r>
              <w:rPr>
                <w:rFonts w:ascii="Arial" w:hAnsi="Arial" w:cs="Arial"/>
                <w:b/>
                <w:bCs/>
                <w:color w:val="000000"/>
                <w:sz w:val="17"/>
                <w:szCs w:val="17"/>
              </w:rPr>
              <w:t>800</w:t>
            </w:r>
            <w:r w:rsidR="00D5645E">
              <w:rPr>
                <w:rFonts w:ascii="Arial" w:hAnsi="Arial" w:cs="Arial"/>
                <w:b/>
                <w:bCs/>
                <w:color w:val="000000"/>
                <w:sz w:val="17"/>
                <w:szCs w:val="17"/>
              </w:rPr>
              <w:t>,</w:t>
            </w:r>
            <w:r>
              <w:rPr>
                <w:rFonts w:ascii="Arial" w:hAnsi="Arial" w:cs="Arial"/>
                <w:b/>
                <w:bCs/>
                <w:color w:val="000000"/>
                <w:sz w:val="17"/>
                <w:szCs w:val="17"/>
              </w:rPr>
              <w:t>097</w:t>
            </w:r>
          </w:p>
        </w:tc>
      </w:tr>
      <w:tr w:rsidR="002746E2" w:rsidRPr="002D70DA" w:rsidTr="00E87C7D">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de administración</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D5645E" w:rsidP="00D5645E">
            <w:pPr>
              <w:jc w:val="right"/>
              <w:rPr>
                <w:rFonts w:ascii="Arial" w:hAnsi="Arial" w:cs="Arial"/>
                <w:b/>
                <w:bCs/>
                <w:color w:val="000000"/>
                <w:sz w:val="17"/>
                <w:szCs w:val="17"/>
              </w:rPr>
            </w:pPr>
            <w:r>
              <w:rPr>
                <w:rFonts w:ascii="Arial" w:hAnsi="Arial" w:cs="Arial"/>
                <w:b/>
                <w:bCs/>
                <w:color w:val="000000"/>
                <w:sz w:val="17"/>
                <w:szCs w:val="17"/>
              </w:rPr>
              <w:t>79.455</w:t>
            </w:r>
          </w:p>
        </w:tc>
      </w:tr>
      <w:tr w:rsidR="00047B6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047B69" w:rsidRPr="002D70DA" w:rsidRDefault="00047B69" w:rsidP="00047B69">
            <w:pPr>
              <w:ind w:firstLineChars="100" w:firstLine="170"/>
              <w:rPr>
                <w:rFonts w:ascii="Arial" w:hAnsi="Arial" w:cs="Arial"/>
                <w:color w:val="000000"/>
                <w:sz w:val="17"/>
                <w:szCs w:val="17"/>
              </w:rPr>
            </w:pPr>
            <w:proofErr w:type="spellStart"/>
            <w:r w:rsidRPr="00047B69">
              <w:rPr>
                <w:rFonts w:ascii="Arial" w:hAnsi="Arial" w:cs="Arial"/>
                <w:color w:val="000000"/>
                <w:sz w:val="17"/>
                <w:szCs w:val="17"/>
              </w:rPr>
              <w:t>E</w:t>
            </w:r>
            <w:r>
              <w:rPr>
                <w:rFonts w:ascii="Arial" w:hAnsi="Arial" w:cs="Arial"/>
                <w:color w:val="000000"/>
                <w:sz w:val="17"/>
                <w:szCs w:val="17"/>
              </w:rPr>
              <w:t>q</w:t>
            </w:r>
            <w:proofErr w:type="spellEnd"/>
            <w:r>
              <w:rPr>
                <w:rFonts w:ascii="Arial" w:hAnsi="Arial" w:cs="Arial"/>
                <w:color w:val="000000"/>
                <w:sz w:val="17"/>
                <w:szCs w:val="17"/>
              </w:rPr>
              <w:t>. Cómputo y tecnologías de la Información</w:t>
            </w:r>
          </w:p>
        </w:tc>
        <w:tc>
          <w:tcPr>
            <w:tcW w:w="2180" w:type="dxa"/>
            <w:tcBorders>
              <w:top w:val="nil"/>
              <w:left w:val="nil"/>
              <w:bottom w:val="single" w:sz="4" w:space="0" w:color="auto"/>
              <w:right w:val="single" w:sz="4" w:space="0" w:color="auto"/>
            </w:tcBorders>
            <w:shd w:val="clear" w:color="000000" w:fill="FFFFFF"/>
            <w:vAlign w:val="center"/>
          </w:tcPr>
          <w:p w:rsidR="00047B69" w:rsidRPr="002D70DA" w:rsidRDefault="00047B69"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047B69" w:rsidRPr="007602D8" w:rsidRDefault="00D5645E" w:rsidP="007B7421">
            <w:pPr>
              <w:jc w:val="right"/>
              <w:rPr>
                <w:rFonts w:ascii="Arial" w:hAnsi="Arial" w:cs="Arial"/>
                <w:b/>
                <w:bCs/>
                <w:color w:val="000000"/>
                <w:sz w:val="17"/>
                <w:szCs w:val="17"/>
              </w:rPr>
            </w:pPr>
            <w:r>
              <w:rPr>
                <w:rFonts w:ascii="Arial" w:hAnsi="Arial" w:cs="Arial"/>
                <w:b/>
                <w:bCs/>
                <w:color w:val="000000"/>
                <w:sz w:val="17"/>
                <w:szCs w:val="17"/>
              </w:rPr>
              <w:t>609.327</w:t>
            </w:r>
          </w:p>
        </w:tc>
      </w:tr>
      <w:tr w:rsidR="00E56406"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E56406" w:rsidRPr="00047B69" w:rsidRDefault="00E56406" w:rsidP="00047B69">
            <w:pPr>
              <w:ind w:firstLineChars="100" w:firstLine="170"/>
              <w:rPr>
                <w:rFonts w:ascii="Arial" w:hAnsi="Arial" w:cs="Arial"/>
                <w:color w:val="000000"/>
                <w:sz w:val="17"/>
                <w:szCs w:val="17"/>
              </w:rPr>
            </w:pPr>
            <w:proofErr w:type="spellStart"/>
            <w:r>
              <w:rPr>
                <w:rFonts w:ascii="Arial" w:hAnsi="Arial" w:cs="Arial"/>
                <w:color w:val="000000"/>
                <w:sz w:val="17"/>
                <w:szCs w:val="17"/>
              </w:rPr>
              <w:t>Eq</w:t>
            </w:r>
            <w:proofErr w:type="spellEnd"/>
            <w:r>
              <w:rPr>
                <w:rFonts w:ascii="Arial" w:hAnsi="Arial" w:cs="Arial"/>
                <w:color w:val="000000"/>
                <w:sz w:val="17"/>
                <w:szCs w:val="17"/>
              </w:rPr>
              <w:t>. y aparatos audiovisuales</w:t>
            </w:r>
          </w:p>
        </w:tc>
        <w:tc>
          <w:tcPr>
            <w:tcW w:w="2180" w:type="dxa"/>
            <w:tcBorders>
              <w:top w:val="nil"/>
              <w:left w:val="nil"/>
              <w:bottom w:val="single" w:sz="4" w:space="0" w:color="auto"/>
              <w:right w:val="single" w:sz="4" w:space="0" w:color="auto"/>
            </w:tcBorders>
            <w:shd w:val="clear" w:color="000000" w:fill="FFFFFF"/>
            <w:vAlign w:val="center"/>
          </w:tcPr>
          <w:p w:rsidR="00E56406" w:rsidRPr="002D70DA" w:rsidRDefault="00E56406"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E56406" w:rsidRDefault="00D5645E" w:rsidP="007602D8">
            <w:pPr>
              <w:jc w:val="right"/>
              <w:rPr>
                <w:rFonts w:ascii="Arial" w:hAnsi="Arial" w:cs="Arial"/>
                <w:b/>
                <w:bCs/>
                <w:color w:val="000000"/>
                <w:sz w:val="17"/>
                <w:szCs w:val="17"/>
              </w:rPr>
            </w:pPr>
            <w:r>
              <w:rPr>
                <w:rFonts w:ascii="Arial" w:hAnsi="Arial" w:cs="Arial"/>
                <w:b/>
                <w:bCs/>
                <w:color w:val="000000"/>
                <w:sz w:val="17"/>
                <w:szCs w:val="17"/>
              </w:rPr>
              <w:t>206,800</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Mobiliario y equipo educacional y recreativo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D5645E" w:rsidP="00A84849">
            <w:pPr>
              <w:jc w:val="right"/>
              <w:rPr>
                <w:rFonts w:ascii="Arial" w:hAnsi="Arial" w:cs="Arial"/>
                <w:b/>
                <w:bCs/>
                <w:color w:val="000000"/>
                <w:sz w:val="17"/>
                <w:szCs w:val="17"/>
              </w:rPr>
            </w:pPr>
            <w:r>
              <w:rPr>
                <w:rFonts w:ascii="Arial" w:hAnsi="Arial" w:cs="Arial"/>
                <w:b/>
                <w:bCs/>
                <w:color w:val="000000"/>
                <w:sz w:val="17"/>
                <w:szCs w:val="17"/>
              </w:rPr>
              <w:t>8,804</w:t>
            </w:r>
          </w:p>
        </w:tc>
      </w:tr>
      <w:tr w:rsidR="00A84849"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A84849" w:rsidRPr="002D70DA" w:rsidRDefault="00A84849" w:rsidP="002746E2">
            <w:pPr>
              <w:ind w:firstLineChars="100" w:firstLine="170"/>
              <w:rPr>
                <w:rFonts w:ascii="Arial" w:hAnsi="Arial" w:cs="Arial"/>
                <w:color w:val="000000"/>
                <w:sz w:val="17"/>
                <w:szCs w:val="17"/>
              </w:rPr>
            </w:pPr>
            <w:r>
              <w:rPr>
                <w:rFonts w:ascii="Arial" w:hAnsi="Arial" w:cs="Arial"/>
                <w:color w:val="000000"/>
                <w:sz w:val="17"/>
                <w:szCs w:val="17"/>
              </w:rPr>
              <w:t>Otros equipos</w:t>
            </w:r>
          </w:p>
        </w:tc>
        <w:tc>
          <w:tcPr>
            <w:tcW w:w="2180" w:type="dxa"/>
            <w:tcBorders>
              <w:top w:val="nil"/>
              <w:left w:val="nil"/>
              <w:bottom w:val="single" w:sz="4" w:space="0" w:color="auto"/>
              <w:right w:val="single" w:sz="4" w:space="0" w:color="auto"/>
            </w:tcBorders>
            <w:shd w:val="clear" w:color="000000" w:fill="FFFFFF"/>
            <w:vAlign w:val="center"/>
          </w:tcPr>
          <w:p w:rsidR="00A84849" w:rsidRPr="002D70DA" w:rsidRDefault="00A84849"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A84849" w:rsidRDefault="006C5421" w:rsidP="006C5421">
            <w:pPr>
              <w:jc w:val="right"/>
              <w:rPr>
                <w:rFonts w:ascii="Arial" w:hAnsi="Arial" w:cs="Arial"/>
                <w:b/>
                <w:bCs/>
                <w:color w:val="000000"/>
                <w:sz w:val="17"/>
                <w:szCs w:val="17"/>
              </w:rPr>
            </w:pPr>
            <w:r>
              <w:rPr>
                <w:rFonts w:ascii="Arial" w:hAnsi="Arial" w:cs="Arial"/>
                <w:b/>
                <w:bCs/>
                <w:color w:val="000000"/>
                <w:sz w:val="17"/>
                <w:szCs w:val="17"/>
              </w:rPr>
              <w:t>48,875</w:t>
            </w:r>
          </w:p>
        </w:tc>
      </w:tr>
      <w:tr w:rsidR="001F2C91"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1F2C91" w:rsidRDefault="001F2C91" w:rsidP="002746E2">
            <w:pPr>
              <w:ind w:firstLineChars="100" w:firstLine="170"/>
              <w:rPr>
                <w:rFonts w:ascii="Arial" w:hAnsi="Arial" w:cs="Arial"/>
                <w:color w:val="000000"/>
                <w:sz w:val="17"/>
                <w:szCs w:val="17"/>
              </w:rPr>
            </w:pPr>
            <w:proofErr w:type="spellStart"/>
            <w:r>
              <w:rPr>
                <w:rFonts w:ascii="Arial" w:hAnsi="Arial" w:cs="Arial"/>
                <w:color w:val="000000"/>
                <w:sz w:val="17"/>
                <w:szCs w:val="17"/>
              </w:rPr>
              <w:t>Eq</w:t>
            </w:r>
            <w:proofErr w:type="spellEnd"/>
            <w:r>
              <w:rPr>
                <w:rFonts w:ascii="Arial" w:hAnsi="Arial" w:cs="Arial"/>
                <w:color w:val="000000"/>
                <w:sz w:val="17"/>
                <w:szCs w:val="17"/>
              </w:rPr>
              <w:t>. De aire acondicionado y calefacción</w:t>
            </w:r>
          </w:p>
        </w:tc>
        <w:tc>
          <w:tcPr>
            <w:tcW w:w="2180" w:type="dxa"/>
            <w:tcBorders>
              <w:top w:val="nil"/>
              <w:left w:val="nil"/>
              <w:bottom w:val="single" w:sz="4" w:space="0" w:color="auto"/>
              <w:right w:val="single" w:sz="4" w:space="0" w:color="auto"/>
            </w:tcBorders>
            <w:shd w:val="clear" w:color="000000" w:fill="FFFFFF"/>
            <w:vAlign w:val="center"/>
          </w:tcPr>
          <w:p w:rsidR="001F2C91" w:rsidRPr="002D70DA" w:rsidRDefault="001F2C91"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1F2C91" w:rsidRDefault="00D5645E" w:rsidP="00A84849">
            <w:pPr>
              <w:jc w:val="right"/>
              <w:rPr>
                <w:rFonts w:ascii="Arial" w:hAnsi="Arial" w:cs="Arial"/>
                <w:b/>
                <w:bCs/>
                <w:color w:val="000000"/>
                <w:sz w:val="17"/>
                <w:szCs w:val="17"/>
              </w:rPr>
            </w:pPr>
            <w:r>
              <w:rPr>
                <w:rFonts w:ascii="Arial" w:hAnsi="Arial" w:cs="Arial"/>
                <w:b/>
                <w:bCs/>
                <w:color w:val="000000"/>
                <w:sz w:val="17"/>
                <w:szCs w:val="17"/>
              </w:rPr>
              <w:t>9,280</w:t>
            </w:r>
          </w:p>
        </w:tc>
      </w:tr>
      <w:tr w:rsidR="00655D56"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655D56" w:rsidRDefault="00655D56" w:rsidP="002746E2">
            <w:pPr>
              <w:ind w:firstLineChars="100" w:firstLine="170"/>
              <w:rPr>
                <w:rFonts w:ascii="Arial" w:hAnsi="Arial" w:cs="Arial"/>
                <w:color w:val="000000"/>
                <w:sz w:val="17"/>
                <w:szCs w:val="17"/>
              </w:rPr>
            </w:pPr>
            <w:r>
              <w:rPr>
                <w:rFonts w:ascii="Arial" w:hAnsi="Arial" w:cs="Arial"/>
                <w:color w:val="000000"/>
                <w:sz w:val="17"/>
                <w:szCs w:val="17"/>
              </w:rPr>
              <w:t>Cámaras fotográficas y de video</w:t>
            </w:r>
          </w:p>
        </w:tc>
        <w:tc>
          <w:tcPr>
            <w:tcW w:w="2180" w:type="dxa"/>
            <w:tcBorders>
              <w:top w:val="nil"/>
              <w:left w:val="nil"/>
              <w:bottom w:val="single" w:sz="4" w:space="0" w:color="auto"/>
              <w:right w:val="single" w:sz="4" w:space="0" w:color="auto"/>
            </w:tcBorders>
            <w:shd w:val="clear" w:color="000000" w:fill="FFFFFF"/>
            <w:vAlign w:val="center"/>
          </w:tcPr>
          <w:p w:rsidR="00655D56" w:rsidRPr="002D70DA" w:rsidRDefault="00655D56"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655D56" w:rsidRDefault="00D5645E" w:rsidP="00A84849">
            <w:pPr>
              <w:jc w:val="right"/>
              <w:rPr>
                <w:rFonts w:ascii="Arial" w:hAnsi="Arial" w:cs="Arial"/>
                <w:b/>
                <w:bCs/>
                <w:color w:val="000000"/>
                <w:sz w:val="17"/>
                <w:szCs w:val="17"/>
              </w:rPr>
            </w:pPr>
            <w:r>
              <w:rPr>
                <w:rFonts w:ascii="Arial" w:hAnsi="Arial" w:cs="Arial"/>
                <w:b/>
                <w:bCs/>
                <w:color w:val="000000"/>
                <w:sz w:val="17"/>
                <w:szCs w:val="17"/>
              </w:rPr>
              <w:t>211,653</w:t>
            </w:r>
          </w:p>
        </w:tc>
      </w:tr>
      <w:tr w:rsidR="00F73AC7"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F73AC7" w:rsidRDefault="00F73AC7" w:rsidP="002746E2">
            <w:pPr>
              <w:ind w:firstLineChars="100" w:firstLine="170"/>
              <w:rPr>
                <w:rFonts w:ascii="Arial" w:hAnsi="Arial" w:cs="Arial"/>
                <w:color w:val="000000"/>
                <w:sz w:val="17"/>
                <w:szCs w:val="17"/>
              </w:rPr>
            </w:pPr>
            <w:proofErr w:type="spellStart"/>
            <w:r>
              <w:rPr>
                <w:rFonts w:ascii="Arial" w:hAnsi="Arial" w:cs="Arial"/>
                <w:color w:val="000000"/>
                <w:sz w:val="17"/>
                <w:szCs w:val="17"/>
              </w:rPr>
              <w:t>Eq</w:t>
            </w:r>
            <w:proofErr w:type="spellEnd"/>
            <w:r>
              <w:rPr>
                <w:rFonts w:ascii="Arial" w:hAnsi="Arial" w:cs="Arial"/>
                <w:color w:val="000000"/>
                <w:sz w:val="17"/>
                <w:szCs w:val="17"/>
              </w:rPr>
              <w:t>. de comunicación y telecomunicación</w:t>
            </w:r>
          </w:p>
        </w:tc>
        <w:tc>
          <w:tcPr>
            <w:tcW w:w="2180" w:type="dxa"/>
            <w:tcBorders>
              <w:top w:val="nil"/>
              <w:left w:val="nil"/>
              <w:bottom w:val="single" w:sz="4" w:space="0" w:color="auto"/>
              <w:right w:val="single" w:sz="4" w:space="0" w:color="auto"/>
            </w:tcBorders>
            <w:shd w:val="clear" w:color="000000" w:fill="FFFFFF"/>
            <w:vAlign w:val="center"/>
          </w:tcPr>
          <w:p w:rsidR="00F73AC7" w:rsidRPr="002D70DA" w:rsidRDefault="00F73AC7"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F73AC7" w:rsidRDefault="00D5645E" w:rsidP="0089635F">
            <w:pPr>
              <w:jc w:val="right"/>
              <w:rPr>
                <w:rFonts w:ascii="Arial" w:hAnsi="Arial" w:cs="Arial"/>
                <w:b/>
                <w:bCs/>
                <w:color w:val="000000"/>
                <w:sz w:val="17"/>
                <w:szCs w:val="17"/>
              </w:rPr>
            </w:pPr>
            <w:r>
              <w:rPr>
                <w:rFonts w:ascii="Arial" w:hAnsi="Arial" w:cs="Arial"/>
                <w:b/>
                <w:bCs/>
                <w:color w:val="000000"/>
                <w:sz w:val="17"/>
                <w:szCs w:val="17"/>
              </w:rPr>
              <w:t>20,580</w:t>
            </w:r>
          </w:p>
        </w:tc>
      </w:tr>
      <w:tr w:rsidR="00795F26"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795F26" w:rsidRDefault="00795F26" w:rsidP="002746E2">
            <w:pPr>
              <w:ind w:firstLineChars="100" w:firstLine="170"/>
              <w:rPr>
                <w:rFonts w:ascii="Arial" w:hAnsi="Arial" w:cs="Arial"/>
                <w:color w:val="000000"/>
                <w:sz w:val="17"/>
                <w:szCs w:val="17"/>
              </w:rPr>
            </w:pPr>
            <w:r>
              <w:rPr>
                <w:rFonts w:ascii="Arial" w:hAnsi="Arial" w:cs="Arial"/>
                <w:color w:val="000000"/>
                <w:sz w:val="17"/>
                <w:szCs w:val="17"/>
              </w:rPr>
              <w:t>Software</w:t>
            </w:r>
          </w:p>
        </w:tc>
        <w:tc>
          <w:tcPr>
            <w:tcW w:w="2180" w:type="dxa"/>
            <w:tcBorders>
              <w:top w:val="nil"/>
              <w:left w:val="nil"/>
              <w:bottom w:val="single" w:sz="4" w:space="0" w:color="auto"/>
              <w:right w:val="single" w:sz="4" w:space="0" w:color="auto"/>
            </w:tcBorders>
            <w:shd w:val="clear" w:color="000000" w:fill="FFFFFF"/>
            <w:vAlign w:val="center"/>
          </w:tcPr>
          <w:p w:rsidR="00795F26" w:rsidRPr="002D70DA" w:rsidRDefault="00795F26"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tcPr>
          <w:p w:rsidR="00795F26" w:rsidRPr="0089635F" w:rsidRDefault="00D5645E" w:rsidP="0089635F">
            <w:pPr>
              <w:jc w:val="right"/>
              <w:rPr>
                <w:rFonts w:ascii="Arial" w:hAnsi="Arial" w:cs="Arial"/>
                <w:b/>
                <w:bCs/>
                <w:color w:val="000000"/>
                <w:sz w:val="17"/>
                <w:szCs w:val="17"/>
              </w:rPr>
            </w:pPr>
            <w:r>
              <w:rPr>
                <w:rFonts w:ascii="Arial" w:hAnsi="Arial" w:cs="Arial"/>
                <w:b/>
                <w:bCs/>
                <w:color w:val="000000"/>
                <w:sz w:val="17"/>
                <w:szCs w:val="17"/>
              </w:rPr>
              <w:t>7,200</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e instrumental médico y de laboratorio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D5645E" w:rsidP="002746E2">
            <w:pPr>
              <w:jc w:val="right"/>
              <w:rPr>
                <w:rFonts w:ascii="Arial" w:hAnsi="Arial" w:cs="Arial"/>
                <w:b/>
                <w:bCs/>
                <w:color w:val="000000"/>
                <w:sz w:val="17"/>
                <w:szCs w:val="17"/>
              </w:rPr>
            </w:pPr>
            <w:r>
              <w:rPr>
                <w:rFonts w:ascii="Arial" w:hAnsi="Arial" w:cs="Arial"/>
                <w:b/>
                <w:bCs/>
                <w:color w:val="000000"/>
                <w:sz w:val="17"/>
                <w:szCs w:val="17"/>
              </w:rPr>
              <w:t>0</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Vehículos y equipo de transporte</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D5645E" w:rsidP="002746E2">
            <w:pPr>
              <w:jc w:val="right"/>
              <w:rPr>
                <w:rFonts w:ascii="Arial" w:hAnsi="Arial" w:cs="Arial"/>
                <w:b/>
                <w:bCs/>
                <w:color w:val="000000"/>
                <w:sz w:val="17"/>
                <w:szCs w:val="17"/>
              </w:rPr>
            </w:pPr>
            <w:r>
              <w:rPr>
                <w:rFonts w:ascii="Arial" w:hAnsi="Arial" w:cs="Arial"/>
                <w:b/>
                <w:bCs/>
                <w:color w:val="000000"/>
                <w:sz w:val="17"/>
                <w:szCs w:val="17"/>
              </w:rPr>
              <w:t>882,588</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Equipo de defensa y seguridad</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7602D8" w:rsidP="002746E2">
            <w:pPr>
              <w:jc w:val="right"/>
              <w:rPr>
                <w:rFonts w:ascii="Arial" w:hAnsi="Arial" w:cs="Arial"/>
                <w:b/>
                <w:bCs/>
                <w:color w:val="000000"/>
                <w:sz w:val="17"/>
                <w:szCs w:val="17"/>
              </w:rPr>
            </w:pPr>
            <w:r>
              <w:rPr>
                <w:rFonts w:ascii="Arial" w:hAnsi="Arial" w:cs="Arial"/>
                <w:b/>
                <w:bCs/>
                <w:color w:val="000000"/>
                <w:sz w:val="17"/>
                <w:szCs w:val="17"/>
              </w:rPr>
              <w:t>0</w:t>
            </w:r>
            <w:r w:rsidR="002746E2"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lastRenderedPageBreak/>
              <w:t>Maquinaria, otros equipos y herramientas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D5645E" w:rsidP="002746E2">
            <w:pPr>
              <w:jc w:val="right"/>
              <w:rPr>
                <w:rFonts w:ascii="Arial" w:hAnsi="Arial" w:cs="Arial"/>
                <w:b/>
                <w:bCs/>
                <w:color w:val="000000"/>
                <w:sz w:val="17"/>
                <w:szCs w:val="17"/>
              </w:rPr>
            </w:pPr>
            <w:r>
              <w:rPr>
                <w:rFonts w:ascii="Arial" w:hAnsi="Arial" w:cs="Arial"/>
                <w:b/>
                <w:bCs/>
                <w:color w:val="000000"/>
                <w:sz w:val="17"/>
                <w:szCs w:val="17"/>
              </w:rPr>
              <w:t>715,535</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biológicos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Bienes inmuebles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Activos intangibles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de dominio público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Obra pública en bienes propios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Proyectos productivos y acciones de fomento</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para el fomento de actividades productivas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Compra de títulos y valores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Concesión de préstamos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Inversiones en fideicomisos, mandatos y otros análogos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Otras inversiones financieras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 para contingencias y otras erogaciones especiales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Amortización de la deuda publica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Adeudos de ejercicios fiscales anteriores (ADEFAS)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Egresos Presupuestales No Contables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FFFFF"/>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3. Más Gasto Contables No Presupuestales</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09082C" w:rsidP="0009082C">
            <w:pPr>
              <w:jc w:val="right"/>
              <w:rPr>
                <w:rFonts w:ascii="Arial" w:hAnsi="Arial" w:cs="Arial"/>
                <w:b/>
                <w:bCs/>
                <w:color w:val="000000"/>
                <w:sz w:val="17"/>
                <w:szCs w:val="17"/>
              </w:rPr>
            </w:pPr>
            <w:r>
              <w:rPr>
                <w:rFonts w:ascii="Arial" w:hAnsi="Arial" w:cs="Arial"/>
                <w:b/>
                <w:bCs/>
                <w:color w:val="000000"/>
                <w:sz w:val="17"/>
                <w:szCs w:val="17"/>
              </w:rPr>
              <w:t>4</w:t>
            </w:r>
            <w:r w:rsidR="007B7421">
              <w:rPr>
                <w:rFonts w:ascii="Arial" w:hAnsi="Arial" w:cs="Arial"/>
                <w:b/>
                <w:bCs/>
                <w:color w:val="000000"/>
                <w:sz w:val="17"/>
                <w:szCs w:val="17"/>
              </w:rPr>
              <w:t>´</w:t>
            </w:r>
            <w:r>
              <w:rPr>
                <w:rFonts w:ascii="Arial" w:hAnsi="Arial" w:cs="Arial"/>
                <w:b/>
                <w:bCs/>
                <w:color w:val="000000"/>
                <w:sz w:val="17"/>
                <w:szCs w:val="17"/>
              </w:rPr>
              <w:t>129</w:t>
            </w:r>
            <w:r w:rsidR="007B7421">
              <w:rPr>
                <w:rFonts w:ascii="Arial" w:hAnsi="Arial" w:cs="Arial"/>
                <w:b/>
                <w:bCs/>
                <w:color w:val="000000"/>
                <w:sz w:val="17"/>
                <w:szCs w:val="17"/>
              </w:rPr>
              <w:t>,</w:t>
            </w:r>
            <w:r>
              <w:rPr>
                <w:rFonts w:ascii="Arial" w:hAnsi="Arial" w:cs="Arial"/>
                <w:b/>
                <w:bCs/>
                <w:color w:val="000000"/>
                <w:sz w:val="17"/>
                <w:szCs w:val="17"/>
              </w:rPr>
              <w:t>010</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Estimaciones, depreciaciones, deterioros, obsolescencia y amortizaciones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09082C" w:rsidP="0009082C">
            <w:pPr>
              <w:jc w:val="right"/>
              <w:rPr>
                <w:rFonts w:ascii="Arial" w:hAnsi="Arial" w:cs="Arial"/>
                <w:b/>
                <w:bCs/>
                <w:color w:val="000000"/>
                <w:sz w:val="17"/>
                <w:szCs w:val="17"/>
              </w:rPr>
            </w:pPr>
            <w:r>
              <w:rPr>
                <w:rFonts w:ascii="Arial" w:hAnsi="Arial" w:cs="Arial"/>
                <w:b/>
                <w:bCs/>
                <w:color w:val="000000"/>
                <w:sz w:val="17"/>
                <w:szCs w:val="17"/>
              </w:rPr>
              <w:t>4</w:t>
            </w:r>
            <w:r w:rsidR="00F14915">
              <w:rPr>
                <w:rFonts w:ascii="Arial" w:hAnsi="Arial" w:cs="Arial"/>
                <w:b/>
                <w:bCs/>
                <w:color w:val="000000"/>
                <w:sz w:val="17"/>
                <w:szCs w:val="17"/>
              </w:rPr>
              <w:t>´</w:t>
            </w:r>
            <w:r>
              <w:rPr>
                <w:rFonts w:ascii="Arial" w:hAnsi="Arial" w:cs="Arial"/>
                <w:b/>
                <w:bCs/>
                <w:color w:val="000000"/>
                <w:sz w:val="17"/>
                <w:szCs w:val="17"/>
              </w:rPr>
              <w:t>129</w:t>
            </w:r>
            <w:r w:rsidR="00F14915">
              <w:rPr>
                <w:rFonts w:ascii="Arial" w:hAnsi="Arial" w:cs="Arial"/>
                <w:b/>
                <w:bCs/>
                <w:color w:val="000000"/>
                <w:sz w:val="17"/>
                <w:szCs w:val="17"/>
              </w:rPr>
              <w:t>,</w:t>
            </w:r>
            <w:r>
              <w:rPr>
                <w:rFonts w:ascii="Arial" w:hAnsi="Arial" w:cs="Arial"/>
                <w:b/>
                <w:bCs/>
                <w:color w:val="000000"/>
                <w:sz w:val="17"/>
                <w:szCs w:val="17"/>
              </w:rPr>
              <w:t>010</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Disminución de inventarios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estimaciones por pérdida o deterioro u obsolescencia</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Aumento por insuficiencia de provisiones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2746E2" w:rsidRPr="002D70DA" w:rsidRDefault="002746E2" w:rsidP="002746E2">
            <w:pPr>
              <w:ind w:firstLineChars="100" w:firstLine="170"/>
              <w:rPr>
                <w:rFonts w:ascii="Arial" w:hAnsi="Arial" w:cs="Arial"/>
                <w:color w:val="000000"/>
                <w:sz w:val="17"/>
                <w:szCs w:val="17"/>
              </w:rPr>
            </w:pPr>
            <w:r w:rsidRPr="002D70DA">
              <w:rPr>
                <w:rFonts w:ascii="Arial" w:hAnsi="Arial" w:cs="Arial"/>
                <w:color w:val="000000"/>
                <w:sz w:val="17"/>
                <w:szCs w:val="17"/>
              </w:rPr>
              <w:t>Otros Gastos Contables No Presupuestales</w:t>
            </w:r>
          </w:p>
        </w:tc>
        <w:tc>
          <w:tcPr>
            <w:tcW w:w="2180" w:type="dxa"/>
            <w:tcBorders>
              <w:top w:val="nil"/>
              <w:left w:val="nil"/>
              <w:bottom w:val="single" w:sz="4" w:space="0" w:color="auto"/>
              <w:right w:val="single" w:sz="4" w:space="0" w:color="auto"/>
            </w:tcBorders>
            <w:shd w:val="clear" w:color="000000" w:fill="FFFFFF"/>
            <w:vAlign w:val="center"/>
          </w:tcPr>
          <w:p w:rsidR="002746E2" w:rsidRPr="002D70DA" w:rsidRDefault="002746E2" w:rsidP="002746E2">
            <w:pPr>
              <w:jc w:val="right"/>
              <w:rPr>
                <w:rFonts w:ascii="Arial" w:hAnsi="Arial" w:cs="Arial"/>
                <w:b/>
                <w:bCs/>
                <w:color w:val="000000"/>
                <w:sz w:val="17"/>
                <w:szCs w:val="17"/>
              </w:rPr>
            </w:pPr>
          </w:p>
        </w:tc>
        <w:tc>
          <w:tcPr>
            <w:tcW w:w="2180" w:type="dxa"/>
            <w:tcBorders>
              <w:top w:val="nil"/>
              <w:left w:val="nil"/>
              <w:bottom w:val="single" w:sz="4" w:space="0" w:color="auto"/>
              <w:right w:val="single" w:sz="4" w:space="0" w:color="auto"/>
            </w:tcBorders>
            <w:shd w:val="clear" w:color="000000" w:fill="F2F2F2"/>
            <w:vAlign w:val="center"/>
            <w:hideMark/>
          </w:tcPr>
          <w:p w:rsidR="002746E2" w:rsidRPr="002D70DA" w:rsidRDefault="002746E2" w:rsidP="002746E2">
            <w:pPr>
              <w:jc w:val="right"/>
              <w:rPr>
                <w:rFonts w:ascii="Arial" w:hAnsi="Arial" w:cs="Arial"/>
                <w:b/>
                <w:bCs/>
                <w:color w:val="000000"/>
                <w:sz w:val="17"/>
                <w:szCs w:val="17"/>
              </w:rPr>
            </w:pPr>
            <w:r w:rsidRPr="002D70DA">
              <w:rPr>
                <w:rFonts w:ascii="Arial" w:hAnsi="Arial" w:cs="Arial"/>
                <w:b/>
                <w:bCs/>
                <w:color w:val="000000"/>
                <w:sz w:val="17"/>
                <w:szCs w:val="17"/>
              </w:rPr>
              <w:t> </w:t>
            </w:r>
          </w:p>
        </w:tc>
      </w:tr>
      <w:tr w:rsidR="002746E2" w:rsidRPr="002D70DA" w:rsidTr="002746E2">
        <w:trPr>
          <w:trHeight w:val="240"/>
          <w:jc w:val="center"/>
        </w:trPr>
        <w:tc>
          <w:tcPr>
            <w:tcW w:w="490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c>
          <w:tcPr>
            <w:tcW w:w="2180" w:type="dxa"/>
            <w:tcBorders>
              <w:top w:val="nil"/>
              <w:left w:val="nil"/>
              <w:bottom w:val="nil"/>
              <w:right w:val="nil"/>
            </w:tcBorders>
            <w:shd w:val="clear" w:color="000000" w:fill="FFFFFF"/>
            <w:vAlign w:val="center"/>
            <w:hideMark/>
          </w:tcPr>
          <w:p w:rsidR="002746E2" w:rsidRPr="002D70DA" w:rsidRDefault="002746E2" w:rsidP="002746E2">
            <w:pPr>
              <w:jc w:val="center"/>
              <w:rPr>
                <w:rFonts w:ascii="Arial" w:hAnsi="Arial" w:cs="Arial"/>
                <w:color w:val="000000"/>
                <w:sz w:val="17"/>
                <w:szCs w:val="17"/>
              </w:rPr>
            </w:pPr>
            <w:r w:rsidRPr="002D70DA">
              <w:rPr>
                <w:rFonts w:ascii="Arial" w:hAnsi="Arial" w:cs="Arial"/>
                <w:color w:val="000000"/>
                <w:sz w:val="17"/>
                <w:szCs w:val="17"/>
              </w:rPr>
              <w:t> </w:t>
            </w:r>
          </w:p>
        </w:tc>
      </w:tr>
      <w:tr w:rsidR="002746E2" w:rsidRPr="002D70DA" w:rsidTr="002746E2">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2746E2" w:rsidRPr="002D70DA" w:rsidRDefault="002746E2" w:rsidP="002746E2">
            <w:pPr>
              <w:rPr>
                <w:rFonts w:ascii="Arial" w:hAnsi="Arial" w:cs="Arial"/>
                <w:b/>
                <w:bCs/>
                <w:color w:val="000000"/>
                <w:sz w:val="17"/>
                <w:szCs w:val="17"/>
              </w:rPr>
            </w:pPr>
            <w:r w:rsidRPr="002D70DA">
              <w:rPr>
                <w:rFonts w:ascii="Arial" w:hAnsi="Arial" w:cs="Arial"/>
                <w:b/>
                <w:bCs/>
                <w:color w:val="000000"/>
                <w:sz w:val="17"/>
                <w:szCs w:val="17"/>
              </w:rPr>
              <w:t>4. Total de Gasto Contable (4 = 1 - 2 + 3)</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2746E2" w:rsidP="002746E2">
            <w:pPr>
              <w:jc w:val="center"/>
              <w:rPr>
                <w:rFonts w:ascii="Arial" w:hAnsi="Arial" w:cs="Arial"/>
                <w:b/>
                <w:bCs/>
                <w:color w:val="000000"/>
                <w:sz w:val="17"/>
                <w:szCs w:val="17"/>
              </w:rPr>
            </w:pPr>
            <w:r w:rsidRPr="002D70DA">
              <w:rPr>
                <w:rFonts w:ascii="Arial" w:hAnsi="Arial" w:cs="Arial"/>
                <w:b/>
                <w:bCs/>
                <w:color w:val="000000"/>
                <w:sz w:val="17"/>
                <w:szCs w:val="17"/>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2746E2" w:rsidRPr="002D70DA" w:rsidRDefault="009F6830" w:rsidP="00BC217A">
            <w:pPr>
              <w:jc w:val="right"/>
              <w:rPr>
                <w:rFonts w:ascii="Arial" w:hAnsi="Arial" w:cs="Arial"/>
                <w:b/>
                <w:bCs/>
                <w:color w:val="000000"/>
                <w:sz w:val="17"/>
                <w:szCs w:val="17"/>
              </w:rPr>
            </w:pPr>
            <w:r>
              <w:rPr>
                <w:rFonts w:ascii="Arial" w:hAnsi="Arial" w:cs="Arial"/>
                <w:b/>
                <w:bCs/>
                <w:color w:val="000000"/>
                <w:sz w:val="17"/>
                <w:szCs w:val="17"/>
                <w14:numForm w14:val="lining"/>
              </w:rPr>
              <w:t>9</w:t>
            </w:r>
            <w:r w:rsidR="00BC217A">
              <w:rPr>
                <w:rFonts w:ascii="Arial" w:hAnsi="Arial" w:cs="Arial"/>
                <w:b/>
                <w:bCs/>
                <w:color w:val="000000"/>
                <w:sz w:val="17"/>
                <w:szCs w:val="17"/>
                <w14:numForm w14:val="lining"/>
              </w:rPr>
              <w:t>2</w:t>
            </w:r>
            <w:r w:rsidR="00F82CA2">
              <w:rPr>
                <w:rFonts w:ascii="Arial" w:hAnsi="Arial" w:cs="Arial"/>
                <w:b/>
                <w:bCs/>
                <w:color w:val="000000"/>
                <w:sz w:val="17"/>
                <w:szCs w:val="17"/>
                <w14:numForm w14:val="lining"/>
              </w:rPr>
              <w:t>’</w:t>
            </w:r>
            <w:r w:rsidR="00BC217A">
              <w:rPr>
                <w:rFonts w:ascii="Arial" w:hAnsi="Arial" w:cs="Arial"/>
                <w:b/>
                <w:bCs/>
                <w:color w:val="000000"/>
                <w:sz w:val="17"/>
                <w:szCs w:val="17"/>
                <w14:numForm w14:val="lining"/>
              </w:rPr>
              <w:t>528</w:t>
            </w:r>
            <w:r w:rsidR="00F82CA2">
              <w:rPr>
                <w:rFonts w:ascii="Arial" w:hAnsi="Arial" w:cs="Arial"/>
                <w:b/>
                <w:bCs/>
                <w:color w:val="000000"/>
                <w:sz w:val="17"/>
                <w:szCs w:val="17"/>
                <w14:numForm w14:val="lining"/>
              </w:rPr>
              <w:t>,</w:t>
            </w:r>
            <w:r w:rsidR="00BC217A">
              <w:rPr>
                <w:rFonts w:ascii="Arial" w:hAnsi="Arial" w:cs="Arial"/>
                <w:b/>
                <w:bCs/>
                <w:color w:val="000000"/>
                <w:sz w:val="17"/>
                <w:szCs w:val="17"/>
                <w14:numForm w14:val="lining"/>
              </w:rPr>
              <w:t>977</w:t>
            </w:r>
            <w:r w:rsidR="00F82CA2">
              <w:rPr>
                <w:rFonts w:ascii="Arial" w:hAnsi="Arial" w:cs="Arial"/>
                <w:b/>
                <w:bCs/>
                <w:color w:val="000000"/>
                <w:sz w:val="17"/>
                <w:szCs w:val="17"/>
                <w14:numForm w14:val="lining"/>
              </w:rPr>
              <w:t>.00</w:t>
            </w:r>
          </w:p>
        </w:tc>
      </w:tr>
    </w:tbl>
    <w:p w:rsidR="00735F6A" w:rsidRDefault="00735F6A" w:rsidP="00735F6A">
      <w:pPr>
        <w:autoSpaceDE w:val="0"/>
        <w:autoSpaceDN w:val="0"/>
        <w:adjustRightInd w:val="0"/>
        <w:spacing w:before="240" w:after="120"/>
        <w:rPr>
          <w:rFonts w:ascii="Arial" w:hAnsi="Arial" w:cs="Arial"/>
          <w:b/>
          <w:sz w:val="17"/>
          <w:szCs w:val="17"/>
        </w:rPr>
      </w:pPr>
    </w:p>
    <w:p w:rsidR="00735F6A" w:rsidRDefault="00735F6A" w:rsidP="00735F6A">
      <w:pPr>
        <w:autoSpaceDE w:val="0"/>
        <w:autoSpaceDN w:val="0"/>
        <w:adjustRightInd w:val="0"/>
        <w:spacing w:before="240" w:after="120"/>
        <w:rPr>
          <w:rFonts w:ascii="Arial" w:hAnsi="Arial" w:cs="Arial"/>
          <w:b/>
          <w:sz w:val="17"/>
          <w:szCs w:val="17"/>
        </w:rPr>
      </w:pPr>
    </w:p>
    <w:p w:rsidR="00771B7A" w:rsidRPr="002D70DA" w:rsidRDefault="00771B7A" w:rsidP="00735F6A">
      <w:pPr>
        <w:autoSpaceDE w:val="0"/>
        <w:autoSpaceDN w:val="0"/>
        <w:adjustRightInd w:val="0"/>
        <w:spacing w:before="240" w:after="120"/>
        <w:rPr>
          <w:rFonts w:ascii="Arial" w:hAnsi="Arial" w:cs="Arial"/>
          <w:b/>
          <w:sz w:val="17"/>
          <w:szCs w:val="17"/>
        </w:rPr>
      </w:pPr>
      <w:r w:rsidRPr="002D70DA">
        <w:rPr>
          <w:rFonts w:ascii="Arial" w:hAnsi="Arial" w:cs="Arial"/>
          <w:b/>
          <w:sz w:val="17"/>
          <w:szCs w:val="17"/>
        </w:rPr>
        <w:t xml:space="preserve">Notas de </w:t>
      </w:r>
      <w:r>
        <w:rPr>
          <w:rFonts w:ascii="Arial" w:hAnsi="Arial" w:cs="Arial"/>
          <w:b/>
          <w:sz w:val="17"/>
          <w:szCs w:val="17"/>
        </w:rPr>
        <w:t>Memoria</w:t>
      </w:r>
      <w:r w:rsidRPr="002D70DA">
        <w:rPr>
          <w:rFonts w:ascii="Arial" w:hAnsi="Arial" w:cs="Arial"/>
          <w:b/>
          <w:sz w:val="17"/>
          <w:szCs w:val="17"/>
        </w:rPr>
        <w:t>:</w:t>
      </w:r>
    </w:p>
    <w:p w:rsidR="00771B7A" w:rsidRDefault="00771B7A" w:rsidP="00771B7A">
      <w:pPr>
        <w:pStyle w:val="Prrafodelista"/>
        <w:numPr>
          <w:ilvl w:val="0"/>
          <w:numId w:val="10"/>
        </w:numPr>
        <w:autoSpaceDE w:val="0"/>
        <w:autoSpaceDN w:val="0"/>
        <w:adjustRightInd w:val="0"/>
        <w:spacing w:before="240" w:after="120"/>
        <w:jc w:val="both"/>
        <w:rPr>
          <w:rFonts w:ascii="Arial" w:hAnsi="Arial" w:cs="Arial"/>
          <w:b/>
          <w:sz w:val="17"/>
          <w:szCs w:val="17"/>
        </w:rPr>
      </w:pPr>
      <w:r w:rsidRPr="002D70DA">
        <w:rPr>
          <w:rFonts w:ascii="Arial" w:hAnsi="Arial" w:cs="Arial"/>
          <w:b/>
          <w:sz w:val="17"/>
          <w:szCs w:val="17"/>
        </w:rPr>
        <w:lastRenderedPageBreak/>
        <w:t>Notas al Estado de Situación Financiera</w:t>
      </w:r>
    </w:p>
    <w:p w:rsidR="00771B7A" w:rsidRDefault="00771B7A" w:rsidP="00771B7A">
      <w:pPr>
        <w:pStyle w:val="Prrafodelista"/>
        <w:autoSpaceDE w:val="0"/>
        <w:autoSpaceDN w:val="0"/>
        <w:adjustRightInd w:val="0"/>
        <w:spacing w:before="240" w:after="120"/>
        <w:ind w:left="1080"/>
        <w:jc w:val="both"/>
        <w:rPr>
          <w:rFonts w:ascii="Arial" w:hAnsi="Arial" w:cs="Arial"/>
          <w:b/>
          <w:sz w:val="17"/>
          <w:szCs w:val="17"/>
        </w:rPr>
      </w:pPr>
    </w:p>
    <w:p w:rsidR="00771B7A" w:rsidRDefault="00771B7A" w:rsidP="00771B7A">
      <w:pPr>
        <w:rPr>
          <w:rFonts w:ascii="Arial" w:hAnsi="Arial" w:cs="Arial"/>
          <w:b/>
        </w:rPr>
      </w:pPr>
      <w:r>
        <w:rPr>
          <w:rFonts w:ascii="Arial" w:hAnsi="Arial" w:cs="Arial"/>
          <w:b/>
        </w:rPr>
        <w:t>1.- Contables</w:t>
      </w:r>
    </w:p>
    <w:p w:rsidR="00771B7A" w:rsidRDefault="00771B7A" w:rsidP="00771B7A">
      <w:pPr>
        <w:rPr>
          <w:rFonts w:ascii="Arial" w:hAnsi="Arial" w:cs="Arial"/>
        </w:rPr>
      </w:pPr>
    </w:p>
    <w:p w:rsidR="00771B7A" w:rsidRDefault="00771B7A" w:rsidP="00771B7A">
      <w:pPr>
        <w:rPr>
          <w:rFonts w:ascii="Arial" w:hAnsi="Arial" w:cs="Arial"/>
        </w:rPr>
      </w:pPr>
    </w:p>
    <w:p w:rsidR="00771B7A" w:rsidRDefault="00771B7A" w:rsidP="00771B7A">
      <w:pPr>
        <w:pStyle w:val="Prrafodelista"/>
        <w:numPr>
          <w:ilvl w:val="0"/>
          <w:numId w:val="17"/>
        </w:numPr>
        <w:contextualSpacing w:val="0"/>
        <w:rPr>
          <w:rFonts w:ascii="Arial" w:hAnsi="Arial" w:cs="Arial"/>
          <w:b/>
        </w:rPr>
      </w:pPr>
      <w:r>
        <w:rPr>
          <w:rFonts w:ascii="Arial" w:hAnsi="Arial" w:cs="Arial"/>
          <w:b/>
        </w:rPr>
        <w:t>Cumplimiento a observaciones de la Auditoria Superior de la Federación.</w:t>
      </w:r>
    </w:p>
    <w:p w:rsidR="00771B7A" w:rsidRDefault="00771B7A" w:rsidP="00771B7A">
      <w:pPr>
        <w:jc w:val="both"/>
        <w:rPr>
          <w:rFonts w:ascii="Arial" w:hAnsi="Arial" w:cs="Arial"/>
        </w:rPr>
      </w:pPr>
    </w:p>
    <w:p w:rsidR="00771B7A" w:rsidRPr="00B77846" w:rsidRDefault="00771B7A" w:rsidP="00B77846">
      <w:pPr>
        <w:jc w:val="both"/>
        <w:rPr>
          <w:rFonts w:ascii="Arial" w:hAnsi="Arial" w:cs="Arial"/>
        </w:rPr>
      </w:pPr>
      <w:r w:rsidRPr="00B77846">
        <w:rPr>
          <w:rFonts w:ascii="Arial" w:hAnsi="Arial" w:cs="Arial"/>
        </w:rPr>
        <w:t>En el año 2013 el CONALEP Querétaro dio cumplimiento a lo observado por la Auditoria Superior de la Federación para los años de 2009 y 2010, observaciones relativas al reintegro con recursos propios a Fondos Federales FAETA de los mismos años, como a continuación se menciona:</w:t>
      </w:r>
    </w:p>
    <w:p w:rsidR="00771B7A" w:rsidRDefault="00771B7A" w:rsidP="00771B7A">
      <w:pPr>
        <w:jc w:val="both"/>
        <w:rPr>
          <w:rFonts w:ascii="Arial" w:hAnsi="Arial" w:cs="Arial"/>
        </w:rPr>
      </w:pPr>
    </w:p>
    <w:p w:rsidR="00771B7A" w:rsidRDefault="00771B7A" w:rsidP="00B77846">
      <w:pPr>
        <w:jc w:val="both"/>
        <w:rPr>
          <w:rFonts w:ascii="Arial" w:hAnsi="Arial" w:cs="Arial"/>
        </w:rPr>
      </w:pPr>
      <w:r>
        <w:rPr>
          <w:rFonts w:ascii="Arial" w:hAnsi="Arial" w:cs="Arial"/>
        </w:rPr>
        <w:t>En el Ejercicio 2009: por un monto de $3’917,902.18 (tres millones novecientos diez y siete mil novecientos dos pesos 18/100 m.n.)</w:t>
      </w:r>
    </w:p>
    <w:p w:rsidR="00771B7A" w:rsidRDefault="00771B7A" w:rsidP="00771B7A">
      <w:pPr>
        <w:jc w:val="both"/>
        <w:rPr>
          <w:rFonts w:ascii="Arial" w:hAnsi="Arial" w:cs="Arial"/>
        </w:rPr>
      </w:pPr>
    </w:p>
    <w:p w:rsidR="00771B7A" w:rsidRDefault="00771B7A" w:rsidP="00B77846">
      <w:pPr>
        <w:jc w:val="both"/>
        <w:rPr>
          <w:rFonts w:ascii="Arial" w:hAnsi="Arial" w:cs="Arial"/>
        </w:rPr>
      </w:pPr>
      <w:r>
        <w:rPr>
          <w:rFonts w:ascii="Arial" w:hAnsi="Arial" w:cs="Arial"/>
        </w:rPr>
        <w:t>En el Ejercicio 2010: por un monto de $2’397,039.23 (dos millones trescientos noventa y siete mil treinta y nueve pesos 23/100 m.n.).</w:t>
      </w:r>
    </w:p>
    <w:p w:rsidR="00771B7A" w:rsidRDefault="00771B7A" w:rsidP="00771B7A">
      <w:pPr>
        <w:jc w:val="both"/>
        <w:rPr>
          <w:rFonts w:ascii="Arial" w:hAnsi="Arial" w:cs="Arial"/>
        </w:rPr>
      </w:pPr>
    </w:p>
    <w:p w:rsidR="00771B7A" w:rsidRDefault="00771B7A" w:rsidP="00B77846">
      <w:pPr>
        <w:jc w:val="both"/>
        <w:rPr>
          <w:rFonts w:ascii="Arial" w:hAnsi="Arial" w:cs="Arial"/>
        </w:rPr>
      </w:pPr>
      <w:r>
        <w:rPr>
          <w:rFonts w:ascii="Arial" w:hAnsi="Arial" w:cs="Arial"/>
        </w:rPr>
        <w:t xml:space="preserve">Las observaciones son generadas por la aplicación de fondos federales FAETA para el pago del 100% de los sueldos de las plazas de trabajadores administrativos adscritos a la Dirección General. </w:t>
      </w:r>
    </w:p>
    <w:p w:rsidR="00371C0A" w:rsidRDefault="00371C0A" w:rsidP="00771B7A">
      <w:pPr>
        <w:jc w:val="both"/>
        <w:rPr>
          <w:rFonts w:ascii="Arial" w:hAnsi="Arial" w:cs="Arial"/>
        </w:rPr>
      </w:pPr>
    </w:p>
    <w:p w:rsidR="00371C0A" w:rsidRDefault="00371C0A" w:rsidP="00771B7A">
      <w:pPr>
        <w:jc w:val="both"/>
        <w:rPr>
          <w:rFonts w:ascii="Arial" w:hAnsi="Arial" w:cs="Arial"/>
        </w:rPr>
      </w:pPr>
    </w:p>
    <w:p w:rsidR="00771B7A" w:rsidRDefault="00771B7A" w:rsidP="00771B7A">
      <w:pPr>
        <w:pStyle w:val="Prrafodelista"/>
        <w:numPr>
          <w:ilvl w:val="0"/>
          <w:numId w:val="17"/>
        </w:numPr>
        <w:contextualSpacing w:val="0"/>
        <w:jc w:val="both"/>
        <w:rPr>
          <w:rFonts w:ascii="Arial" w:hAnsi="Arial" w:cs="Arial"/>
          <w:b/>
        </w:rPr>
      </w:pPr>
      <w:r>
        <w:rPr>
          <w:rFonts w:ascii="Arial" w:hAnsi="Arial" w:cs="Arial"/>
          <w:b/>
        </w:rPr>
        <w:t>Creación de la Provisión por la Prestación Económica de los Trabajadores del CONALEP- QRO., “Gratificación por Jubilación y/o Pensión”</w:t>
      </w:r>
    </w:p>
    <w:p w:rsidR="00771B7A" w:rsidRDefault="00771B7A" w:rsidP="00771B7A">
      <w:pPr>
        <w:jc w:val="both"/>
        <w:rPr>
          <w:rFonts w:ascii="Arial" w:hAnsi="Arial" w:cs="Arial"/>
        </w:rPr>
      </w:pPr>
    </w:p>
    <w:p w:rsidR="00771B7A" w:rsidRDefault="00771B7A" w:rsidP="00771B7A">
      <w:pPr>
        <w:rPr>
          <w:rFonts w:ascii="Arial" w:hAnsi="Arial" w:cs="Arial"/>
        </w:rPr>
      </w:pPr>
      <w:r>
        <w:rPr>
          <w:rFonts w:ascii="Arial" w:hAnsi="Arial" w:cs="Arial"/>
        </w:rPr>
        <w:t>Al cierre del mes de diciembre de 2013, con la debida autorización de la Junta de Gobierno, se crea la provisión para la cobertura de la prestación económica de la Gratificación por Jubilación y/o Pensión</w:t>
      </w:r>
    </w:p>
    <w:p w:rsidR="00771B7A" w:rsidRDefault="00771B7A" w:rsidP="00771B7A">
      <w:pPr>
        <w:rPr>
          <w:rFonts w:ascii="Arial" w:hAnsi="Arial" w:cs="Arial"/>
        </w:rPr>
      </w:pPr>
    </w:p>
    <w:p w:rsidR="00771B7A" w:rsidRDefault="00771B7A" w:rsidP="00771B7A">
      <w:pPr>
        <w:jc w:val="both"/>
        <w:rPr>
          <w:rFonts w:ascii="Arial" w:hAnsi="Arial" w:cs="Arial"/>
          <w:b/>
        </w:rPr>
      </w:pPr>
      <w:r>
        <w:rPr>
          <w:rFonts w:ascii="Arial" w:hAnsi="Arial" w:cs="Arial"/>
          <w:b/>
        </w:rPr>
        <w:t>Del Manual de Prestaciones 2013-2015 del CONALEP</w:t>
      </w:r>
    </w:p>
    <w:p w:rsidR="00771B7A" w:rsidRDefault="00771B7A" w:rsidP="00771B7A">
      <w:pPr>
        <w:jc w:val="both"/>
        <w:rPr>
          <w:rFonts w:ascii="Arial" w:hAnsi="Arial" w:cs="Arial"/>
          <w:b/>
        </w:rPr>
      </w:pPr>
      <w:r>
        <w:rPr>
          <w:rFonts w:ascii="Arial" w:hAnsi="Arial" w:cs="Arial"/>
          <w:b/>
        </w:rPr>
        <w:t>Prestación 4.4 Gratificación por Jubilación y/o Pensión</w:t>
      </w:r>
    </w:p>
    <w:p w:rsidR="00771B7A" w:rsidRDefault="00771B7A" w:rsidP="00771B7A">
      <w:pPr>
        <w:jc w:val="both"/>
        <w:rPr>
          <w:rFonts w:ascii="Arial" w:hAnsi="Arial" w:cs="Arial"/>
        </w:rPr>
      </w:pPr>
    </w:p>
    <w:p w:rsidR="00771B7A" w:rsidRDefault="00771B7A" w:rsidP="00771B7A">
      <w:pPr>
        <w:jc w:val="both"/>
        <w:rPr>
          <w:rFonts w:ascii="Arial" w:hAnsi="Arial" w:cs="Arial"/>
        </w:rPr>
      </w:pPr>
      <w:r>
        <w:rPr>
          <w:rFonts w:ascii="Arial" w:hAnsi="Arial" w:cs="Arial"/>
          <w:b/>
        </w:rPr>
        <w:t>Definición:</w:t>
      </w:r>
      <w:r>
        <w:rPr>
          <w:rFonts w:ascii="Arial" w:hAnsi="Arial" w:cs="Arial"/>
        </w:rPr>
        <w:t xml:space="preserve"> Es la prestación económica que otorga el Sistema CONALEP al personal que inicia sus trámites de jubilación y/o pensión ante el ISSSTE.</w:t>
      </w:r>
    </w:p>
    <w:p w:rsidR="00771B7A" w:rsidRDefault="00771B7A" w:rsidP="00771B7A">
      <w:pPr>
        <w:jc w:val="both"/>
        <w:rPr>
          <w:rFonts w:ascii="Arial" w:hAnsi="Arial" w:cs="Arial"/>
        </w:rPr>
      </w:pPr>
    </w:p>
    <w:p w:rsidR="00771B7A" w:rsidRDefault="00771B7A" w:rsidP="00771B7A">
      <w:pPr>
        <w:jc w:val="both"/>
        <w:rPr>
          <w:rFonts w:ascii="Arial" w:hAnsi="Arial" w:cs="Arial"/>
          <w:b/>
        </w:rPr>
      </w:pPr>
      <w:r>
        <w:rPr>
          <w:rFonts w:ascii="Arial" w:hAnsi="Arial" w:cs="Arial"/>
          <w:b/>
        </w:rPr>
        <w:t>Normas:</w:t>
      </w:r>
    </w:p>
    <w:p w:rsidR="00771B7A" w:rsidRDefault="00771B7A" w:rsidP="00771B7A">
      <w:pPr>
        <w:jc w:val="both"/>
        <w:rPr>
          <w:rFonts w:ascii="Arial" w:hAnsi="Arial" w:cs="Arial"/>
        </w:rPr>
      </w:pPr>
      <w:r>
        <w:rPr>
          <w:rFonts w:ascii="Arial" w:hAnsi="Arial" w:cs="Arial"/>
        </w:rPr>
        <w:lastRenderedPageBreak/>
        <w:t>Esta prestación se otorgara, siempre y cuando el personal cumpla con los siguientes aspectos.</w:t>
      </w:r>
    </w:p>
    <w:p w:rsidR="00771B7A" w:rsidRDefault="00771B7A" w:rsidP="00771B7A">
      <w:pPr>
        <w:jc w:val="both"/>
        <w:rPr>
          <w:rFonts w:ascii="Arial" w:hAnsi="Arial" w:cs="Arial"/>
        </w:rPr>
      </w:pPr>
    </w:p>
    <w:p w:rsidR="00771B7A" w:rsidRDefault="00771B7A" w:rsidP="00771B7A">
      <w:pPr>
        <w:jc w:val="both"/>
        <w:rPr>
          <w:rFonts w:ascii="Arial" w:hAnsi="Arial" w:cs="Arial"/>
        </w:rPr>
      </w:pPr>
      <w:r>
        <w:rPr>
          <w:rFonts w:ascii="Arial" w:hAnsi="Arial" w:cs="Arial"/>
        </w:rPr>
        <w:t>1.- Haber laborado de 5 a 14 años 11 meses, en este caso le corresponderán 12 días de sueldo tabular vigente por cada año cumplido de servicios prestados al Sistema CONALEP.</w:t>
      </w:r>
    </w:p>
    <w:p w:rsidR="00771B7A" w:rsidRDefault="00771B7A" w:rsidP="00771B7A">
      <w:pPr>
        <w:jc w:val="both"/>
        <w:rPr>
          <w:rFonts w:ascii="Arial" w:hAnsi="Arial" w:cs="Arial"/>
        </w:rPr>
      </w:pPr>
    </w:p>
    <w:p w:rsidR="00771B7A" w:rsidRDefault="00771B7A" w:rsidP="00771B7A">
      <w:pPr>
        <w:jc w:val="both"/>
        <w:rPr>
          <w:rFonts w:ascii="Arial" w:hAnsi="Arial" w:cs="Arial"/>
        </w:rPr>
      </w:pPr>
      <w:r>
        <w:rPr>
          <w:rFonts w:ascii="Arial" w:hAnsi="Arial" w:cs="Arial"/>
        </w:rPr>
        <w:t>2.- Haber laborado de 15 años de servicio activo en adelante, en este caso le corresponderán 14 días de sueldo tabular vigente por cada año cumplido de servicios prestados.</w:t>
      </w:r>
    </w:p>
    <w:p w:rsidR="00771B7A" w:rsidRDefault="00771B7A" w:rsidP="00771B7A">
      <w:pPr>
        <w:jc w:val="both"/>
        <w:rPr>
          <w:rFonts w:ascii="Arial" w:hAnsi="Arial" w:cs="Arial"/>
        </w:rPr>
      </w:pPr>
    </w:p>
    <w:p w:rsidR="00771B7A" w:rsidRDefault="00771B7A" w:rsidP="00771B7A">
      <w:pPr>
        <w:jc w:val="both"/>
        <w:rPr>
          <w:rFonts w:ascii="Arial" w:hAnsi="Arial" w:cs="Arial"/>
        </w:rPr>
      </w:pPr>
      <w:r>
        <w:rPr>
          <w:rFonts w:ascii="Arial" w:hAnsi="Arial" w:cs="Arial"/>
        </w:rPr>
        <w:t>3.- Se reconocerán los meses laborados en el último periodo por el trabajador cuando estos no completen el año, para su pago en forma proporcional.</w:t>
      </w:r>
    </w:p>
    <w:p w:rsidR="00771B7A" w:rsidRDefault="00771B7A" w:rsidP="00771B7A">
      <w:pPr>
        <w:jc w:val="both"/>
        <w:rPr>
          <w:rFonts w:ascii="Arial" w:hAnsi="Arial" w:cs="Arial"/>
        </w:rPr>
      </w:pPr>
    </w:p>
    <w:p w:rsidR="00771B7A" w:rsidRDefault="00771B7A" w:rsidP="00771B7A">
      <w:pPr>
        <w:jc w:val="both"/>
        <w:rPr>
          <w:rFonts w:ascii="Arial" w:hAnsi="Arial" w:cs="Arial"/>
        </w:rPr>
      </w:pPr>
      <w:r>
        <w:rPr>
          <w:rFonts w:ascii="Arial" w:hAnsi="Arial" w:cs="Arial"/>
        </w:rPr>
        <w:t>4.- Cubrir lo establecido en las disposiciones que para jubilación y/o pensión exige la Ley del ISSSTE.</w:t>
      </w:r>
    </w:p>
    <w:p w:rsidR="00771B7A" w:rsidRDefault="00771B7A" w:rsidP="00771B7A">
      <w:pPr>
        <w:jc w:val="both"/>
        <w:rPr>
          <w:rFonts w:ascii="Arial" w:hAnsi="Arial" w:cs="Arial"/>
        </w:rPr>
      </w:pPr>
    </w:p>
    <w:p w:rsidR="00771B7A" w:rsidRDefault="00771B7A" w:rsidP="00771B7A">
      <w:pPr>
        <w:jc w:val="both"/>
        <w:rPr>
          <w:rFonts w:ascii="Arial" w:hAnsi="Arial" w:cs="Arial"/>
        </w:rPr>
      </w:pPr>
      <w:r>
        <w:rPr>
          <w:rFonts w:ascii="Arial" w:hAnsi="Arial" w:cs="Arial"/>
        </w:rPr>
        <w:t>5.- Cause baja por motivo de jubilación y/o pensión acreditada con su constancia de baja.</w:t>
      </w:r>
    </w:p>
    <w:p w:rsidR="00771B7A" w:rsidRDefault="00771B7A" w:rsidP="00771B7A">
      <w:pPr>
        <w:jc w:val="both"/>
        <w:rPr>
          <w:rFonts w:ascii="Arial" w:hAnsi="Arial" w:cs="Arial"/>
        </w:rPr>
      </w:pPr>
    </w:p>
    <w:p w:rsidR="00771B7A" w:rsidRDefault="00771B7A" w:rsidP="00771B7A">
      <w:pPr>
        <w:jc w:val="both"/>
        <w:rPr>
          <w:rFonts w:ascii="Arial" w:hAnsi="Arial" w:cs="Arial"/>
        </w:rPr>
      </w:pPr>
      <w:r>
        <w:rPr>
          <w:rFonts w:ascii="Arial" w:hAnsi="Arial" w:cs="Arial"/>
        </w:rPr>
        <w:t>6.- En caso de haber laborado en otra dependencia, durante el periodo de su licencia pre-pensionaria, el trabajador deberá acreditar su antigüedad ante el ISSSTE con las hojas de servicio correspondiente.</w:t>
      </w:r>
    </w:p>
    <w:p w:rsidR="00771B7A" w:rsidRDefault="00771B7A" w:rsidP="00771B7A">
      <w:pPr>
        <w:jc w:val="both"/>
        <w:rPr>
          <w:rFonts w:ascii="Arial" w:hAnsi="Arial" w:cs="Arial"/>
        </w:rPr>
      </w:pPr>
    </w:p>
    <w:p w:rsidR="00771B7A" w:rsidRDefault="00771B7A" w:rsidP="00771B7A">
      <w:pPr>
        <w:jc w:val="both"/>
        <w:rPr>
          <w:rFonts w:ascii="Arial" w:hAnsi="Arial" w:cs="Arial"/>
        </w:rPr>
      </w:pPr>
      <w:r>
        <w:rPr>
          <w:rFonts w:ascii="Arial" w:hAnsi="Arial" w:cs="Arial"/>
        </w:rPr>
        <w:t>7.- El pago se efectuara a más tardar en el transcurso de un mes, contando a partir de la baja del trabajador, una vez que la Unidad Administrativa responsable cuente con las constancias que acrediten que no tiene adeudos.</w:t>
      </w:r>
    </w:p>
    <w:p w:rsidR="00771B7A" w:rsidRDefault="00771B7A" w:rsidP="00771B7A">
      <w:pPr>
        <w:jc w:val="both"/>
        <w:rPr>
          <w:rFonts w:ascii="Arial" w:hAnsi="Arial" w:cs="Arial"/>
        </w:rPr>
      </w:pPr>
    </w:p>
    <w:p w:rsidR="00771B7A" w:rsidRDefault="00771B7A" w:rsidP="00771B7A">
      <w:pPr>
        <w:jc w:val="both"/>
        <w:rPr>
          <w:rFonts w:ascii="Arial" w:hAnsi="Arial" w:cs="Arial"/>
        </w:rPr>
      </w:pPr>
      <w:r>
        <w:rPr>
          <w:rFonts w:ascii="Arial" w:hAnsi="Arial" w:cs="Arial"/>
        </w:rPr>
        <w:t>8.- Haber cumplido como mínimo cinco años de servicio en el Sistema CONALEP.</w:t>
      </w:r>
    </w:p>
    <w:p w:rsidR="00771B7A" w:rsidRDefault="00771B7A" w:rsidP="00771B7A">
      <w:pPr>
        <w:jc w:val="both"/>
        <w:rPr>
          <w:rFonts w:ascii="Arial" w:hAnsi="Arial" w:cs="Arial"/>
        </w:rPr>
      </w:pPr>
    </w:p>
    <w:p w:rsidR="00771B7A" w:rsidRDefault="00771B7A" w:rsidP="00771B7A">
      <w:pPr>
        <w:jc w:val="both"/>
        <w:rPr>
          <w:rFonts w:ascii="Arial" w:hAnsi="Arial" w:cs="Arial"/>
        </w:rPr>
      </w:pPr>
      <w:r>
        <w:rPr>
          <w:rFonts w:ascii="Arial" w:hAnsi="Arial" w:cs="Arial"/>
        </w:rPr>
        <w:t>La base del cálculo para determinar el monto a pagar por concepto de gratificación por jubilación y/o pensión, será el sueldo tabular vigente dividido entre 30 días del mes para obtener el sueldo diario y multiplicado por el número de días a que tenga derecho el trabajador.</w:t>
      </w:r>
    </w:p>
    <w:p w:rsidR="00771B7A" w:rsidRDefault="00771B7A" w:rsidP="00771B7A">
      <w:pPr>
        <w:jc w:val="both"/>
        <w:rPr>
          <w:rFonts w:ascii="Arial" w:hAnsi="Arial" w:cs="Arial"/>
        </w:rPr>
      </w:pPr>
    </w:p>
    <w:p w:rsidR="00771B7A" w:rsidRDefault="00771B7A" w:rsidP="00771B7A">
      <w:pPr>
        <w:jc w:val="both"/>
        <w:rPr>
          <w:rFonts w:ascii="Arial" w:hAnsi="Arial" w:cs="Arial"/>
        </w:rPr>
      </w:pPr>
      <w:r>
        <w:rPr>
          <w:rFonts w:ascii="Arial" w:hAnsi="Arial" w:cs="Arial"/>
        </w:rPr>
        <w:t>Para efectos de esta prestación no se computaran como tiempo efectivo de servicios, las licencias sin goce de sueldo disfrutadas por el trabajador, que excedan de seis meses.</w:t>
      </w:r>
    </w:p>
    <w:p w:rsidR="00771B7A" w:rsidRDefault="00771B7A" w:rsidP="00771B7A">
      <w:pPr>
        <w:jc w:val="both"/>
        <w:rPr>
          <w:rFonts w:ascii="Arial" w:hAnsi="Arial" w:cs="Arial"/>
        </w:rPr>
      </w:pPr>
    </w:p>
    <w:p w:rsidR="00771B7A" w:rsidRDefault="00771B7A" w:rsidP="00771B7A">
      <w:pPr>
        <w:jc w:val="both"/>
        <w:rPr>
          <w:rFonts w:ascii="Arial" w:hAnsi="Arial" w:cs="Arial"/>
        </w:rPr>
      </w:pPr>
      <w:r>
        <w:rPr>
          <w:rFonts w:ascii="Arial" w:hAnsi="Arial" w:cs="Arial"/>
        </w:rPr>
        <w:t>Se retendrá el Impuesto Sobre la Renta de esta prestación, conforme a las disposiciones vigentes de la legislación prevista para tal efecto.</w:t>
      </w:r>
    </w:p>
    <w:p w:rsidR="00771B7A" w:rsidRDefault="00771B7A" w:rsidP="00771B7A">
      <w:pPr>
        <w:jc w:val="both"/>
        <w:rPr>
          <w:rFonts w:ascii="Arial" w:hAnsi="Arial" w:cs="Arial"/>
        </w:rPr>
      </w:pPr>
    </w:p>
    <w:p w:rsidR="00771B7A" w:rsidRDefault="00771B7A" w:rsidP="00771B7A">
      <w:pPr>
        <w:jc w:val="both"/>
        <w:rPr>
          <w:rFonts w:ascii="Arial" w:hAnsi="Arial" w:cs="Arial"/>
        </w:rPr>
      </w:pPr>
      <w:r>
        <w:rPr>
          <w:rFonts w:ascii="Arial" w:hAnsi="Arial" w:cs="Arial"/>
        </w:rPr>
        <w:t>Esta prestación será objeto de descuento de pensión alimenticia cuando sea dictaminada por la Autoridad Competente.</w:t>
      </w:r>
    </w:p>
    <w:p w:rsidR="00771B7A" w:rsidRDefault="00771B7A" w:rsidP="00771B7A">
      <w:pPr>
        <w:jc w:val="both"/>
        <w:rPr>
          <w:rFonts w:ascii="Arial" w:hAnsi="Arial" w:cs="Arial"/>
        </w:rPr>
      </w:pPr>
    </w:p>
    <w:p w:rsidR="00771B7A" w:rsidRDefault="00771B7A" w:rsidP="00771B7A">
      <w:pPr>
        <w:jc w:val="both"/>
        <w:rPr>
          <w:rFonts w:ascii="Arial" w:hAnsi="Arial" w:cs="Arial"/>
        </w:rPr>
      </w:pPr>
      <w:r>
        <w:rPr>
          <w:rFonts w:ascii="Arial" w:hAnsi="Arial" w:cs="Arial"/>
        </w:rPr>
        <w:t>REQUISITOS:</w:t>
      </w:r>
    </w:p>
    <w:p w:rsidR="00771B7A" w:rsidRDefault="00771B7A" w:rsidP="00771B7A">
      <w:pPr>
        <w:jc w:val="both"/>
        <w:rPr>
          <w:rFonts w:ascii="Arial" w:hAnsi="Arial" w:cs="Arial"/>
        </w:rPr>
      </w:pPr>
    </w:p>
    <w:p w:rsidR="00771B7A" w:rsidRDefault="00771B7A" w:rsidP="00771B7A">
      <w:pPr>
        <w:jc w:val="both"/>
        <w:rPr>
          <w:rFonts w:ascii="Arial" w:hAnsi="Arial" w:cs="Arial"/>
        </w:rPr>
      </w:pPr>
      <w:r>
        <w:rPr>
          <w:rFonts w:ascii="Arial" w:hAnsi="Arial" w:cs="Arial"/>
        </w:rPr>
        <w:t>1.- Solicitud por escrito del interesado.</w:t>
      </w:r>
    </w:p>
    <w:p w:rsidR="00771B7A" w:rsidRDefault="00771B7A" w:rsidP="00771B7A">
      <w:pPr>
        <w:jc w:val="both"/>
        <w:rPr>
          <w:rFonts w:ascii="Arial" w:hAnsi="Arial" w:cs="Arial"/>
        </w:rPr>
      </w:pPr>
    </w:p>
    <w:p w:rsidR="00771B7A" w:rsidRDefault="00771B7A" w:rsidP="00771B7A">
      <w:pPr>
        <w:jc w:val="both"/>
        <w:rPr>
          <w:rFonts w:ascii="Arial" w:hAnsi="Arial" w:cs="Arial"/>
        </w:rPr>
      </w:pPr>
      <w:r>
        <w:rPr>
          <w:rFonts w:ascii="Arial" w:hAnsi="Arial" w:cs="Arial"/>
        </w:rPr>
        <w:t>2.- Hoja Única de Servicios expedida por la Unidad Administrativa de adscripción.</w:t>
      </w:r>
    </w:p>
    <w:p w:rsidR="00771B7A" w:rsidRDefault="00771B7A" w:rsidP="00771B7A">
      <w:pPr>
        <w:jc w:val="both"/>
        <w:rPr>
          <w:rFonts w:ascii="Arial" w:hAnsi="Arial" w:cs="Arial"/>
        </w:rPr>
      </w:pPr>
    </w:p>
    <w:p w:rsidR="00771B7A" w:rsidRDefault="00771B7A" w:rsidP="00771B7A">
      <w:pPr>
        <w:jc w:val="both"/>
        <w:rPr>
          <w:rFonts w:ascii="Arial" w:hAnsi="Arial" w:cs="Arial"/>
        </w:rPr>
      </w:pPr>
      <w:r>
        <w:rPr>
          <w:rFonts w:ascii="Arial" w:hAnsi="Arial" w:cs="Arial"/>
        </w:rPr>
        <w:t>3.- Copia del talón de cheque o último recibo de pago.</w:t>
      </w:r>
    </w:p>
    <w:p w:rsidR="00771B7A" w:rsidRDefault="00771B7A" w:rsidP="00771B7A">
      <w:pPr>
        <w:jc w:val="both"/>
        <w:rPr>
          <w:rFonts w:ascii="Arial" w:hAnsi="Arial" w:cs="Arial"/>
        </w:rPr>
      </w:pPr>
    </w:p>
    <w:p w:rsidR="00771B7A" w:rsidRDefault="00771B7A" w:rsidP="00771B7A">
      <w:pPr>
        <w:jc w:val="both"/>
        <w:rPr>
          <w:rFonts w:ascii="Arial" w:hAnsi="Arial" w:cs="Arial"/>
        </w:rPr>
      </w:pPr>
      <w:r>
        <w:rPr>
          <w:rFonts w:ascii="Arial" w:hAnsi="Arial" w:cs="Arial"/>
        </w:rPr>
        <w:t>4.- Licencia pre-pensionaria.</w:t>
      </w:r>
    </w:p>
    <w:p w:rsidR="00771B7A" w:rsidRDefault="00771B7A" w:rsidP="00771B7A">
      <w:pPr>
        <w:jc w:val="both"/>
        <w:rPr>
          <w:rFonts w:ascii="Arial" w:hAnsi="Arial" w:cs="Arial"/>
        </w:rPr>
      </w:pPr>
    </w:p>
    <w:p w:rsidR="00771B7A" w:rsidRDefault="00771B7A" w:rsidP="00771B7A">
      <w:pPr>
        <w:jc w:val="both"/>
        <w:rPr>
          <w:rFonts w:ascii="Arial" w:hAnsi="Arial" w:cs="Arial"/>
        </w:rPr>
      </w:pPr>
      <w:r>
        <w:rPr>
          <w:rFonts w:ascii="Arial" w:hAnsi="Arial" w:cs="Arial"/>
        </w:rPr>
        <w:t>5.- Que el trabajador no tenga adeudos administrativos comprobados con el organismo de ser así, se les descontaran de la gratificación.</w:t>
      </w:r>
    </w:p>
    <w:p w:rsidR="00771B7A" w:rsidRDefault="00771B7A" w:rsidP="00771B7A">
      <w:pPr>
        <w:jc w:val="both"/>
        <w:rPr>
          <w:rFonts w:ascii="Arial" w:hAnsi="Arial" w:cs="Arial"/>
        </w:rPr>
      </w:pPr>
    </w:p>
    <w:p w:rsidR="00771B7A" w:rsidRDefault="00771B7A" w:rsidP="00771B7A">
      <w:pPr>
        <w:jc w:val="both"/>
        <w:rPr>
          <w:rFonts w:ascii="Arial" w:hAnsi="Arial" w:cs="Arial"/>
        </w:rPr>
      </w:pPr>
      <w:r>
        <w:rPr>
          <w:rFonts w:ascii="Arial" w:hAnsi="Arial" w:cs="Arial"/>
        </w:rPr>
        <w:t>Saldo al cierre de</w:t>
      </w:r>
      <w:r w:rsidR="00371C0A">
        <w:rPr>
          <w:rFonts w:ascii="Arial" w:hAnsi="Arial" w:cs="Arial"/>
        </w:rPr>
        <w:t>l</w:t>
      </w:r>
      <w:r>
        <w:rPr>
          <w:rFonts w:ascii="Arial" w:hAnsi="Arial" w:cs="Arial"/>
        </w:rPr>
        <w:t xml:space="preserve"> </w:t>
      </w:r>
      <w:r w:rsidR="007A6D8E">
        <w:rPr>
          <w:rFonts w:ascii="Arial" w:hAnsi="Arial" w:cs="Arial"/>
        </w:rPr>
        <w:t>31 de diciembre</w:t>
      </w:r>
      <w:r w:rsidR="00371C0A">
        <w:rPr>
          <w:rFonts w:ascii="Arial" w:hAnsi="Arial" w:cs="Arial"/>
        </w:rPr>
        <w:t xml:space="preserve"> </w:t>
      </w:r>
      <w:r>
        <w:rPr>
          <w:rFonts w:ascii="Arial" w:hAnsi="Arial" w:cs="Arial"/>
        </w:rPr>
        <w:t>de 201</w:t>
      </w:r>
      <w:r w:rsidR="00371C0A">
        <w:rPr>
          <w:rFonts w:ascii="Arial" w:hAnsi="Arial" w:cs="Arial"/>
        </w:rPr>
        <w:t>7</w:t>
      </w:r>
      <w:r>
        <w:rPr>
          <w:rFonts w:ascii="Arial" w:hAnsi="Arial" w:cs="Arial"/>
        </w:rPr>
        <w:t xml:space="preserve"> de la provisión:</w:t>
      </w:r>
    </w:p>
    <w:p w:rsidR="00771B7A" w:rsidRDefault="00771B7A" w:rsidP="00771B7A">
      <w:pPr>
        <w:jc w:val="both"/>
        <w:rPr>
          <w:rFonts w:ascii="Arial" w:hAnsi="Arial" w:cs="Arial"/>
        </w:rPr>
      </w:pPr>
    </w:p>
    <w:tbl>
      <w:tblPr>
        <w:tblW w:w="7240" w:type="dxa"/>
        <w:tblInd w:w="55" w:type="dxa"/>
        <w:tblCellMar>
          <w:left w:w="70" w:type="dxa"/>
          <w:right w:w="70" w:type="dxa"/>
        </w:tblCellMar>
        <w:tblLook w:val="04A0" w:firstRow="1" w:lastRow="0" w:firstColumn="1" w:lastColumn="0" w:noHBand="0" w:noVBand="1"/>
      </w:tblPr>
      <w:tblGrid>
        <w:gridCol w:w="1680"/>
        <w:gridCol w:w="3340"/>
        <w:gridCol w:w="2220"/>
      </w:tblGrid>
      <w:tr w:rsidR="00771B7A" w:rsidTr="00E71C51">
        <w:trPr>
          <w:trHeight w:val="300"/>
        </w:trPr>
        <w:tc>
          <w:tcPr>
            <w:tcW w:w="1680" w:type="dxa"/>
            <w:tcBorders>
              <w:top w:val="single" w:sz="4" w:space="0" w:color="auto"/>
              <w:left w:val="single" w:sz="4" w:space="0" w:color="auto"/>
              <w:bottom w:val="single" w:sz="4" w:space="0" w:color="auto"/>
              <w:right w:val="single" w:sz="4" w:space="0" w:color="auto"/>
            </w:tcBorders>
            <w:noWrap/>
            <w:vAlign w:val="bottom"/>
            <w:hideMark/>
          </w:tcPr>
          <w:p w:rsidR="00771B7A" w:rsidRDefault="00771B7A" w:rsidP="00E71C51">
            <w:pPr>
              <w:rPr>
                <w:rFonts w:ascii="Arial Narrow" w:hAnsi="Arial Narrow"/>
                <w:color w:val="000000"/>
                <w:sz w:val="18"/>
                <w:szCs w:val="18"/>
              </w:rPr>
            </w:pPr>
            <w:r>
              <w:rPr>
                <w:rFonts w:ascii="Arial Narrow" w:hAnsi="Arial Narrow"/>
                <w:color w:val="000000"/>
                <w:sz w:val="18"/>
                <w:szCs w:val="18"/>
              </w:rPr>
              <w:t>11141-11I3012</w:t>
            </w:r>
          </w:p>
        </w:tc>
        <w:tc>
          <w:tcPr>
            <w:tcW w:w="3340" w:type="dxa"/>
            <w:tcBorders>
              <w:top w:val="single" w:sz="4" w:space="0" w:color="auto"/>
              <w:left w:val="nil"/>
              <w:bottom w:val="single" w:sz="4" w:space="0" w:color="auto"/>
              <w:right w:val="single" w:sz="4" w:space="0" w:color="auto"/>
            </w:tcBorders>
            <w:noWrap/>
            <w:vAlign w:val="bottom"/>
            <w:hideMark/>
          </w:tcPr>
          <w:p w:rsidR="00771B7A" w:rsidRDefault="00771B7A" w:rsidP="00E71C51">
            <w:pPr>
              <w:rPr>
                <w:rFonts w:ascii="Arial Narrow" w:hAnsi="Arial Narrow"/>
                <w:color w:val="000000"/>
                <w:sz w:val="18"/>
                <w:szCs w:val="18"/>
              </w:rPr>
            </w:pPr>
            <w:r>
              <w:rPr>
                <w:rFonts w:ascii="Arial Narrow" w:hAnsi="Arial Narrow"/>
                <w:color w:val="000000"/>
                <w:sz w:val="18"/>
                <w:szCs w:val="18"/>
              </w:rPr>
              <w:t>INV BANCOMER 4186 (4920 FAETA)</w:t>
            </w:r>
          </w:p>
        </w:tc>
        <w:tc>
          <w:tcPr>
            <w:tcW w:w="2220" w:type="dxa"/>
            <w:tcBorders>
              <w:top w:val="single" w:sz="4" w:space="0" w:color="auto"/>
              <w:left w:val="nil"/>
              <w:bottom w:val="single" w:sz="4" w:space="0" w:color="auto"/>
              <w:right w:val="single" w:sz="4" w:space="0" w:color="auto"/>
            </w:tcBorders>
            <w:noWrap/>
            <w:vAlign w:val="bottom"/>
            <w:hideMark/>
          </w:tcPr>
          <w:p w:rsidR="00771B7A" w:rsidRDefault="00872A8E" w:rsidP="000145AE">
            <w:pPr>
              <w:jc w:val="right"/>
              <w:rPr>
                <w:rFonts w:ascii="Arial Narrow" w:hAnsi="Arial Narrow"/>
                <w:color w:val="000000"/>
                <w:sz w:val="18"/>
                <w:szCs w:val="18"/>
              </w:rPr>
            </w:pPr>
            <w:r w:rsidRPr="00872A8E">
              <w:rPr>
                <w:rFonts w:ascii="Arial Narrow" w:hAnsi="Arial Narrow"/>
                <w:color w:val="000000"/>
                <w:sz w:val="18"/>
                <w:szCs w:val="18"/>
              </w:rPr>
              <w:t>881</w:t>
            </w:r>
            <w:r>
              <w:rPr>
                <w:rFonts w:ascii="Arial Narrow" w:hAnsi="Arial Narrow"/>
                <w:color w:val="000000"/>
                <w:sz w:val="18"/>
                <w:szCs w:val="18"/>
              </w:rPr>
              <w:t>,</w:t>
            </w:r>
            <w:r w:rsidRPr="00872A8E">
              <w:rPr>
                <w:rFonts w:ascii="Arial Narrow" w:hAnsi="Arial Narrow"/>
                <w:color w:val="000000"/>
                <w:sz w:val="18"/>
                <w:szCs w:val="18"/>
              </w:rPr>
              <w:t>016.31</w:t>
            </w:r>
          </w:p>
        </w:tc>
      </w:tr>
    </w:tbl>
    <w:p w:rsidR="00771B7A" w:rsidRDefault="00771B7A" w:rsidP="00771B7A">
      <w:pPr>
        <w:jc w:val="both"/>
        <w:rPr>
          <w:rFonts w:ascii="Arial" w:hAnsi="Arial" w:cs="Arial"/>
        </w:rPr>
      </w:pPr>
    </w:p>
    <w:p w:rsidR="00AF1697" w:rsidRDefault="00AF1697" w:rsidP="00771B7A">
      <w:pPr>
        <w:jc w:val="both"/>
        <w:rPr>
          <w:rFonts w:ascii="Arial" w:hAnsi="Arial" w:cs="Arial"/>
        </w:rPr>
      </w:pPr>
    </w:p>
    <w:p w:rsidR="00882F84" w:rsidRPr="00882F84" w:rsidRDefault="00AF1697" w:rsidP="00882F84">
      <w:pPr>
        <w:jc w:val="both"/>
        <w:rPr>
          <w:rFonts w:ascii="Arial" w:hAnsi="Arial" w:cs="Arial"/>
          <w:b/>
        </w:rPr>
      </w:pPr>
      <w:r>
        <w:rPr>
          <w:rFonts w:ascii="Arial" w:hAnsi="Arial" w:cs="Arial"/>
        </w:rPr>
        <w:t xml:space="preserve">El saldo que refleja actualmente la cuenta de inversión para la provisión de jubilación y/o pensión fue afectada, derivado del resultado </w:t>
      </w:r>
      <w:r w:rsidR="00882F84">
        <w:rPr>
          <w:rFonts w:ascii="Arial" w:hAnsi="Arial" w:cs="Arial"/>
        </w:rPr>
        <w:t xml:space="preserve">determinado en Acta administrativa </w:t>
      </w:r>
      <w:r w:rsidR="00882F84" w:rsidRPr="00882F84">
        <w:rPr>
          <w:rFonts w:ascii="Arial" w:hAnsi="Arial" w:cs="Arial"/>
        </w:rPr>
        <w:t xml:space="preserve">circunstanciada de seguimiento a los reintegros Numero 001/C.P 2008-2011 emitida </w:t>
      </w:r>
      <w:r w:rsidRPr="00882F84">
        <w:rPr>
          <w:rFonts w:ascii="Arial" w:hAnsi="Arial" w:cs="Arial"/>
        </w:rPr>
        <w:t xml:space="preserve">por la </w:t>
      </w:r>
      <w:r w:rsidRPr="00882F84">
        <w:rPr>
          <w:rFonts w:ascii="Arial" w:hAnsi="Arial" w:cs="Arial"/>
          <w:i/>
        </w:rPr>
        <w:t>Auditoria Superior de la Federación</w:t>
      </w:r>
      <w:r w:rsidR="00882F84">
        <w:rPr>
          <w:rFonts w:ascii="Arial" w:hAnsi="Arial" w:cs="Arial"/>
          <w:i/>
        </w:rPr>
        <w:t>,</w:t>
      </w:r>
      <w:r>
        <w:rPr>
          <w:rFonts w:ascii="Arial" w:hAnsi="Arial" w:cs="Arial"/>
          <w:b/>
        </w:rPr>
        <w:t xml:space="preserve"> </w:t>
      </w:r>
      <w:r w:rsidR="00882F84">
        <w:rPr>
          <w:rFonts w:ascii="Arial" w:hAnsi="Arial" w:cs="Arial"/>
        </w:rPr>
        <w:t xml:space="preserve">en </w:t>
      </w:r>
      <w:r w:rsidRPr="00AF1697">
        <w:rPr>
          <w:rFonts w:ascii="Arial" w:hAnsi="Arial" w:cs="Arial"/>
        </w:rPr>
        <w:t xml:space="preserve">que determinan </w:t>
      </w:r>
      <w:r w:rsidR="009E1E56">
        <w:rPr>
          <w:rFonts w:ascii="Arial" w:hAnsi="Arial" w:cs="Arial"/>
        </w:rPr>
        <w:t>el reintegro del Fondo FAETA ejercicio 2009, por la cantidad de $ 3,917,902.18 (tres millones novecientos diecisiete mil novecientos dos pesos 18/100 M.N) más intereses por $961,779.69 (novecientos sesenta y un mil setecientos setenta y nueve mil 69/100 M.N)</w:t>
      </w:r>
      <w:r w:rsidR="00C26388">
        <w:rPr>
          <w:rFonts w:ascii="Arial" w:hAnsi="Arial" w:cs="Arial"/>
        </w:rPr>
        <w:t xml:space="preserve"> </w:t>
      </w:r>
      <w:r w:rsidR="00882F84">
        <w:rPr>
          <w:rFonts w:ascii="Arial" w:hAnsi="Arial" w:cs="Arial"/>
        </w:rPr>
        <w:t>resultando un total</w:t>
      </w:r>
      <w:r w:rsidR="00C26388">
        <w:rPr>
          <w:rFonts w:ascii="Arial" w:hAnsi="Arial" w:cs="Arial"/>
        </w:rPr>
        <w:t xml:space="preserve"> de $4,879,681.87 (cuatr</w:t>
      </w:r>
      <w:r w:rsidR="00882F84">
        <w:rPr>
          <w:rFonts w:ascii="Arial" w:hAnsi="Arial" w:cs="Arial"/>
        </w:rPr>
        <w:t xml:space="preserve">o millones ochocientos setenta y nueve mil seiscientos ochenta y un pesos 87/100 M.N) </w:t>
      </w:r>
      <w:r w:rsidR="00882F84" w:rsidRPr="00882F84">
        <w:rPr>
          <w:rFonts w:ascii="Arial" w:hAnsi="Arial" w:cs="Arial"/>
        </w:rPr>
        <w:t xml:space="preserve">en complemento a lo anterior se debe mencionar que la cuenta de pasivo de provisión para jubilación y/o pensión se cancela por la cantidad de </w:t>
      </w:r>
      <w:r w:rsidR="00882F84">
        <w:rPr>
          <w:rFonts w:ascii="Arial" w:hAnsi="Arial" w:cs="Arial"/>
        </w:rPr>
        <w:t xml:space="preserve">                                      </w:t>
      </w:r>
      <w:r w:rsidR="00882F84" w:rsidRPr="00882F84">
        <w:rPr>
          <w:rFonts w:ascii="Arial" w:hAnsi="Arial" w:cs="Arial"/>
        </w:rPr>
        <w:t>$ 3,917,902.18 (tres millones novecientos diecisiete mil novecientos dos pesos 18/100 M.N)</w:t>
      </w:r>
      <w:r w:rsidR="00882F84">
        <w:rPr>
          <w:rFonts w:ascii="Arial" w:hAnsi="Arial" w:cs="Arial"/>
        </w:rPr>
        <w:t>, para quedar en un saldo actual de $604,700.06</w:t>
      </w:r>
    </w:p>
    <w:p w:rsidR="00882F84" w:rsidRDefault="00882F84" w:rsidP="00882F84">
      <w:pPr>
        <w:jc w:val="both"/>
        <w:rPr>
          <w:rFonts w:ascii="Arial" w:hAnsi="Arial" w:cs="Arial"/>
          <w:b/>
        </w:rPr>
      </w:pPr>
    </w:p>
    <w:p w:rsidR="00882F84" w:rsidRPr="00AF1697" w:rsidRDefault="00882F84" w:rsidP="00771B7A">
      <w:pPr>
        <w:jc w:val="both"/>
        <w:rPr>
          <w:rFonts w:ascii="Arial" w:hAnsi="Arial" w:cs="Arial"/>
        </w:rPr>
      </w:pPr>
    </w:p>
    <w:p w:rsidR="00AF1697" w:rsidRPr="00AF1697" w:rsidRDefault="00AF1697" w:rsidP="00771B7A">
      <w:pPr>
        <w:jc w:val="both"/>
        <w:rPr>
          <w:rFonts w:ascii="Arial" w:hAnsi="Arial" w:cs="Arial"/>
        </w:rPr>
      </w:pPr>
    </w:p>
    <w:p w:rsidR="00AF1697" w:rsidRDefault="00AF1697" w:rsidP="00771B7A">
      <w:pPr>
        <w:jc w:val="both"/>
        <w:rPr>
          <w:rFonts w:ascii="Arial" w:hAnsi="Arial" w:cs="Arial"/>
        </w:rPr>
      </w:pPr>
    </w:p>
    <w:p w:rsidR="00771B7A" w:rsidRDefault="00771B7A" w:rsidP="00771B7A">
      <w:pPr>
        <w:jc w:val="both"/>
        <w:rPr>
          <w:rFonts w:ascii="Arial" w:hAnsi="Arial" w:cs="Arial"/>
        </w:rPr>
      </w:pPr>
      <w:r w:rsidRPr="00057747">
        <w:rPr>
          <w:rFonts w:ascii="Arial" w:hAnsi="Arial" w:cs="Arial"/>
        </w:rPr>
        <w:lastRenderedPageBreak/>
        <w:t>Derivado de la Observación determinada en la Auditoría No. 1271-DS-GF/2015-FAETA, en la cual se determina un reintegro por la cantidad de $ 8</w:t>
      </w:r>
      <w:r w:rsidR="00057747">
        <w:rPr>
          <w:rFonts w:ascii="Arial" w:hAnsi="Arial" w:cs="Arial"/>
        </w:rPr>
        <w:t>’</w:t>
      </w:r>
      <w:r w:rsidRPr="00057747">
        <w:rPr>
          <w:rFonts w:ascii="Arial" w:hAnsi="Arial" w:cs="Arial"/>
        </w:rPr>
        <w:t>353,976.87 (ocho millones trescientos cincuenta y tres mil novecientos setenta y seis pesos 87/100 M.N.) y en la cantidad de $ 232,438.98 (doscientos treinta y dos mil cuatrocientos treinta y ocho pesos 98/100 M.N.)  Por concepto de intereses, mismos fondos que fueron ministrados por la SPF del Estado y depositados a la cuenta de Ch. No</w:t>
      </w:r>
      <w:r w:rsidR="00BA3A93" w:rsidRPr="00057747">
        <w:rPr>
          <w:rFonts w:ascii="Arial" w:hAnsi="Arial" w:cs="Arial"/>
        </w:rPr>
        <w:t xml:space="preserve"> 0198034826</w:t>
      </w:r>
      <w:r w:rsidRPr="00057747">
        <w:rPr>
          <w:rFonts w:ascii="Arial" w:hAnsi="Arial" w:cs="Arial"/>
        </w:rPr>
        <w:t xml:space="preserve"> del Banco BBV Bancomer, a efecto de solventar parcialmente la observación, falta</w:t>
      </w:r>
      <w:r w:rsidR="00057747">
        <w:rPr>
          <w:rFonts w:ascii="Arial" w:hAnsi="Arial" w:cs="Arial"/>
        </w:rPr>
        <w:t xml:space="preserve">ndo </w:t>
      </w:r>
      <w:r w:rsidR="00071339">
        <w:rPr>
          <w:rFonts w:ascii="Arial" w:hAnsi="Arial" w:cs="Arial"/>
        </w:rPr>
        <w:t>l</w:t>
      </w:r>
      <w:r w:rsidR="00057747">
        <w:rPr>
          <w:rFonts w:ascii="Arial" w:hAnsi="Arial" w:cs="Arial"/>
        </w:rPr>
        <w:t>a aplicación del gasto</w:t>
      </w:r>
      <w:r w:rsidRPr="00057747">
        <w:rPr>
          <w:rFonts w:ascii="Arial" w:hAnsi="Arial" w:cs="Arial"/>
        </w:rPr>
        <w:t xml:space="preserve"> para concluir la solventación de la misma</w:t>
      </w:r>
      <w:r>
        <w:rPr>
          <w:rFonts w:ascii="Arial" w:hAnsi="Arial" w:cs="Arial"/>
        </w:rPr>
        <w:t xml:space="preserve">. </w:t>
      </w:r>
    </w:p>
    <w:p w:rsidR="00AD23EF" w:rsidRDefault="00AD23EF" w:rsidP="00771B7A">
      <w:pPr>
        <w:jc w:val="both"/>
        <w:rPr>
          <w:rFonts w:ascii="Arial" w:hAnsi="Arial" w:cs="Arial"/>
        </w:rPr>
      </w:pPr>
    </w:p>
    <w:p w:rsidR="00064548" w:rsidRPr="00B77846" w:rsidRDefault="00B77846" w:rsidP="00B77846">
      <w:pPr>
        <w:jc w:val="both"/>
        <w:rPr>
          <w:rFonts w:ascii="Arial" w:hAnsi="Arial" w:cs="Arial"/>
        </w:rPr>
      </w:pPr>
      <w:r>
        <w:rPr>
          <w:rFonts w:ascii="Arial" w:hAnsi="Arial" w:cs="Arial"/>
        </w:rPr>
        <w:t>E</w:t>
      </w:r>
      <w:r w:rsidRPr="00B77846">
        <w:rPr>
          <w:rFonts w:ascii="Arial" w:hAnsi="Arial" w:cs="Arial"/>
        </w:rPr>
        <w:t>l CONALEP Querétaro dio cumplimiento a lo observado por la Audi</w:t>
      </w:r>
      <w:r>
        <w:rPr>
          <w:rFonts w:ascii="Arial" w:hAnsi="Arial" w:cs="Arial"/>
        </w:rPr>
        <w:t xml:space="preserve">toria Superior de la Federación. </w:t>
      </w:r>
      <w:r w:rsidRPr="00B77846">
        <w:rPr>
          <w:rFonts w:ascii="Arial" w:hAnsi="Arial" w:cs="Arial"/>
        </w:rPr>
        <w:t>Cantidad</w:t>
      </w:r>
      <w:r>
        <w:rPr>
          <w:rFonts w:ascii="Arial" w:hAnsi="Arial" w:cs="Arial"/>
        </w:rPr>
        <w:t>es</w:t>
      </w:r>
      <w:r w:rsidRPr="00B77846">
        <w:rPr>
          <w:rFonts w:ascii="Arial" w:hAnsi="Arial" w:cs="Arial"/>
        </w:rPr>
        <w:t xml:space="preserve"> ejercida</w:t>
      </w:r>
      <w:r>
        <w:rPr>
          <w:rFonts w:ascii="Arial" w:hAnsi="Arial" w:cs="Arial"/>
        </w:rPr>
        <w:t>s</w:t>
      </w:r>
      <w:r w:rsidRPr="00B77846">
        <w:rPr>
          <w:rFonts w:ascii="Arial" w:hAnsi="Arial" w:cs="Arial"/>
        </w:rPr>
        <w:t xml:space="preserve"> en su totalidad en el rubro de servicios personales durante el primer cuatrimestre del ejercicio fiscal 2017.</w:t>
      </w:r>
    </w:p>
    <w:p w:rsidR="00B77846" w:rsidRDefault="00B77846" w:rsidP="00771B7A">
      <w:pPr>
        <w:jc w:val="both"/>
        <w:rPr>
          <w:rFonts w:ascii="Arial" w:hAnsi="Arial" w:cs="Arial"/>
        </w:rPr>
      </w:pPr>
    </w:p>
    <w:p w:rsidR="00064548" w:rsidRDefault="00064548" w:rsidP="00771B7A">
      <w:pPr>
        <w:jc w:val="both"/>
        <w:rPr>
          <w:rFonts w:ascii="Arial" w:hAnsi="Arial" w:cs="Arial"/>
        </w:rPr>
      </w:pPr>
      <w:r>
        <w:rPr>
          <w:rFonts w:ascii="Arial" w:hAnsi="Arial" w:cs="Arial"/>
        </w:rPr>
        <w:t>Se debe mencionar que el Colegio de Educación Profesional Técnica del Estado de Querétaro</w:t>
      </w:r>
      <w:r w:rsidR="00755DF8">
        <w:rPr>
          <w:rFonts w:ascii="Arial" w:hAnsi="Arial" w:cs="Arial"/>
        </w:rPr>
        <w:t xml:space="preserve"> actualmente se encuentra con dos</w:t>
      </w:r>
      <w:r>
        <w:rPr>
          <w:rFonts w:ascii="Arial" w:hAnsi="Arial" w:cs="Arial"/>
        </w:rPr>
        <w:t xml:space="preserve"> demandas laborales, las cuales se mencionan a continuación:</w:t>
      </w:r>
    </w:p>
    <w:p w:rsidR="00064548" w:rsidRDefault="00064548" w:rsidP="00771B7A">
      <w:pPr>
        <w:jc w:val="both"/>
        <w:rPr>
          <w:rFonts w:ascii="Arial" w:hAnsi="Arial" w:cs="Arial"/>
        </w:rPr>
      </w:pPr>
    </w:p>
    <w:tbl>
      <w:tblPr>
        <w:tblStyle w:val="Tablaconcuadrcula"/>
        <w:tblW w:w="0" w:type="auto"/>
        <w:tblInd w:w="675" w:type="dxa"/>
        <w:tblLook w:val="04A0" w:firstRow="1" w:lastRow="0" w:firstColumn="1" w:lastColumn="0" w:noHBand="0" w:noVBand="1"/>
      </w:tblPr>
      <w:tblGrid>
        <w:gridCol w:w="6039"/>
        <w:gridCol w:w="5160"/>
      </w:tblGrid>
      <w:tr w:rsidR="00064548" w:rsidTr="00064548">
        <w:tc>
          <w:tcPr>
            <w:tcW w:w="6039" w:type="dxa"/>
          </w:tcPr>
          <w:p w:rsidR="00064548" w:rsidRPr="00EF4DB2" w:rsidRDefault="00EF4DB2" w:rsidP="00EF4DB2">
            <w:pPr>
              <w:jc w:val="center"/>
              <w:rPr>
                <w:rFonts w:ascii="Arial" w:hAnsi="Arial" w:cs="Arial"/>
                <w:sz w:val="20"/>
                <w:szCs w:val="20"/>
              </w:rPr>
            </w:pPr>
            <w:r w:rsidRPr="00EF4DB2">
              <w:rPr>
                <w:rFonts w:ascii="Arial" w:hAnsi="Arial" w:cs="Arial"/>
                <w:sz w:val="20"/>
                <w:szCs w:val="20"/>
              </w:rPr>
              <w:t>EXPEDIENTE</w:t>
            </w:r>
          </w:p>
        </w:tc>
        <w:tc>
          <w:tcPr>
            <w:tcW w:w="5160" w:type="dxa"/>
          </w:tcPr>
          <w:p w:rsidR="00064548" w:rsidRPr="00EF4DB2" w:rsidRDefault="00EF4DB2" w:rsidP="00EF4DB2">
            <w:pPr>
              <w:jc w:val="center"/>
              <w:rPr>
                <w:rFonts w:ascii="Arial" w:hAnsi="Arial" w:cs="Arial"/>
                <w:sz w:val="20"/>
                <w:szCs w:val="20"/>
              </w:rPr>
            </w:pPr>
            <w:r w:rsidRPr="00EF4DB2">
              <w:rPr>
                <w:rFonts w:ascii="Arial" w:hAnsi="Arial" w:cs="Arial"/>
                <w:sz w:val="20"/>
                <w:szCs w:val="20"/>
              </w:rPr>
              <w:t>ESTATUS</w:t>
            </w:r>
          </w:p>
        </w:tc>
      </w:tr>
      <w:tr w:rsidR="00064548" w:rsidTr="00064548">
        <w:tc>
          <w:tcPr>
            <w:tcW w:w="6039" w:type="dxa"/>
          </w:tcPr>
          <w:p w:rsidR="00064548" w:rsidRPr="00D4700E" w:rsidRDefault="00EF4DB2" w:rsidP="00771B7A">
            <w:pPr>
              <w:jc w:val="both"/>
              <w:rPr>
                <w:rFonts w:ascii="Arial" w:hAnsi="Arial" w:cs="Arial"/>
                <w:sz w:val="20"/>
                <w:szCs w:val="20"/>
              </w:rPr>
            </w:pPr>
            <w:r w:rsidRPr="00D4700E">
              <w:rPr>
                <w:rFonts w:ascii="Arial" w:hAnsi="Arial" w:cs="Arial"/>
                <w:sz w:val="20"/>
                <w:szCs w:val="20"/>
              </w:rPr>
              <w:t>543/2017/1</w:t>
            </w:r>
          </w:p>
        </w:tc>
        <w:tc>
          <w:tcPr>
            <w:tcW w:w="5160" w:type="dxa"/>
          </w:tcPr>
          <w:p w:rsidR="00EF4DB2" w:rsidRPr="00D4700E" w:rsidRDefault="00EF4DB2" w:rsidP="00EF4DB2">
            <w:pPr>
              <w:rPr>
                <w:rFonts w:ascii="Arial" w:hAnsi="Arial" w:cs="Arial"/>
                <w:sz w:val="20"/>
                <w:szCs w:val="20"/>
              </w:rPr>
            </w:pPr>
            <w:r w:rsidRPr="00D4700E">
              <w:rPr>
                <w:rFonts w:ascii="Arial" w:hAnsi="Arial" w:cs="Arial"/>
                <w:sz w:val="20"/>
                <w:szCs w:val="20"/>
              </w:rPr>
              <w:t xml:space="preserve">AUDIENCIA DE LEY  </w:t>
            </w:r>
          </w:p>
          <w:p w:rsidR="00064548" w:rsidRPr="00D4700E" w:rsidRDefault="00EF4DB2" w:rsidP="00EF4DB2">
            <w:pPr>
              <w:jc w:val="both"/>
              <w:rPr>
                <w:rFonts w:ascii="Arial" w:hAnsi="Arial" w:cs="Arial"/>
                <w:sz w:val="20"/>
                <w:szCs w:val="20"/>
              </w:rPr>
            </w:pPr>
            <w:r w:rsidRPr="00D4700E">
              <w:rPr>
                <w:rFonts w:ascii="Arial" w:hAnsi="Arial" w:cs="Arial"/>
                <w:sz w:val="20"/>
                <w:szCs w:val="20"/>
              </w:rPr>
              <w:t>26 DE SEPTIEMBRE DE 2017</w:t>
            </w:r>
          </w:p>
        </w:tc>
      </w:tr>
      <w:tr w:rsidR="00064548" w:rsidTr="00064548">
        <w:tc>
          <w:tcPr>
            <w:tcW w:w="6039" w:type="dxa"/>
          </w:tcPr>
          <w:p w:rsidR="00064548" w:rsidRPr="00D4700E" w:rsidRDefault="00EF4DB2" w:rsidP="00771B7A">
            <w:pPr>
              <w:jc w:val="both"/>
              <w:rPr>
                <w:rFonts w:ascii="Arial" w:hAnsi="Arial" w:cs="Arial"/>
                <w:sz w:val="20"/>
                <w:szCs w:val="20"/>
              </w:rPr>
            </w:pPr>
            <w:r w:rsidRPr="00D4700E">
              <w:rPr>
                <w:rFonts w:ascii="Arial" w:hAnsi="Arial" w:cs="Arial"/>
                <w:sz w:val="20"/>
                <w:szCs w:val="20"/>
              </w:rPr>
              <w:t>129/2016/ T.C.A</w:t>
            </w:r>
          </w:p>
        </w:tc>
        <w:tc>
          <w:tcPr>
            <w:tcW w:w="5160" w:type="dxa"/>
          </w:tcPr>
          <w:p w:rsidR="00064548" w:rsidRPr="00D4700E" w:rsidRDefault="00EF4DB2" w:rsidP="00771B7A">
            <w:pPr>
              <w:jc w:val="both"/>
              <w:rPr>
                <w:rFonts w:ascii="Arial" w:hAnsi="Arial" w:cs="Arial"/>
                <w:sz w:val="20"/>
                <w:szCs w:val="20"/>
              </w:rPr>
            </w:pPr>
            <w:r w:rsidRPr="00D4700E">
              <w:rPr>
                <w:rFonts w:ascii="Arial" w:hAnsi="Arial" w:cs="Arial"/>
                <w:sz w:val="20"/>
                <w:szCs w:val="20"/>
              </w:rPr>
              <w:t>PARA LAUDO</w:t>
            </w:r>
          </w:p>
        </w:tc>
      </w:tr>
    </w:tbl>
    <w:p w:rsidR="00064548" w:rsidRDefault="00064548" w:rsidP="00771B7A">
      <w:pPr>
        <w:jc w:val="both"/>
        <w:rPr>
          <w:rFonts w:ascii="Arial" w:hAnsi="Arial" w:cs="Arial"/>
        </w:rPr>
      </w:pPr>
    </w:p>
    <w:p w:rsidR="00771B7A" w:rsidRPr="002D70DA" w:rsidRDefault="00771B7A" w:rsidP="00771B7A">
      <w:pPr>
        <w:autoSpaceDE w:val="0"/>
        <w:autoSpaceDN w:val="0"/>
        <w:adjustRightInd w:val="0"/>
        <w:spacing w:before="240" w:after="120"/>
        <w:jc w:val="both"/>
        <w:rPr>
          <w:rFonts w:ascii="Arial" w:hAnsi="Arial" w:cs="Arial"/>
          <w:b/>
          <w:sz w:val="17"/>
          <w:szCs w:val="17"/>
        </w:rPr>
      </w:pPr>
      <w:r>
        <w:rPr>
          <w:rFonts w:ascii="Arial" w:hAnsi="Arial" w:cs="Arial"/>
          <w:b/>
          <w:sz w:val="17"/>
          <w:szCs w:val="17"/>
        </w:rPr>
        <w:t>Cuentas de orden c</w:t>
      </w:r>
      <w:r w:rsidRPr="002B5A44">
        <w:rPr>
          <w:rFonts w:ascii="Arial" w:hAnsi="Arial" w:cs="Arial"/>
          <w:b/>
          <w:sz w:val="17"/>
          <w:szCs w:val="17"/>
        </w:rPr>
        <w:t>ontables</w:t>
      </w:r>
    </w:p>
    <w:p w:rsidR="00771B7A" w:rsidRDefault="00771B7A" w:rsidP="00F8599A">
      <w:pPr>
        <w:spacing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Los valores en custodia de instrumentos prestados a formadores de mercado e instrumentos de crédito recibidos en garantía de los formadores de mercado u otros</w:t>
      </w:r>
      <w:r>
        <w:rPr>
          <w:rFonts w:ascii="Arial" w:eastAsia="Calibri" w:hAnsi="Arial" w:cs="Arial"/>
          <w:spacing w:val="-1"/>
          <w:sz w:val="17"/>
          <w:szCs w:val="17"/>
        </w:rPr>
        <w:t>:</w:t>
      </w:r>
    </w:p>
    <w:p w:rsidR="00771B7A" w:rsidRPr="002D70DA" w:rsidRDefault="00771B7A" w:rsidP="00F8599A">
      <w:pPr>
        <w:autoSpaceDE w:val="0"/>
        <w:autoSpaceDN w:val="0"/>
        <w:adjustRightInd w:val="0"/>
        <w:spacing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771B7A" w:rsidTr="00E71C51">
        <w:trPr>
          <w:trHeight w:val="240"/>
          <w:jc w:val="center"/>
        </w:trPr>
        <w:tc>
          <w:tcPr>
            <w:tcW w:w="490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sidRPr="00F1578E">
              <w:rPr>
                <w:rFonts w:ascii="Calibri" w:hAnsi="Calibri"/>
                <w:b/>
                <w:bCs/>
                <w:color w:val="000000"/>
                <w:sz w:val="18"/>
                <w:szCs w:val="18"/>
              </w:rPr>
              <w:t>A. Valores:</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MONTO</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Valores en Custodia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 xml:space="preserve">0 </w:t>
            </w:r>
          </w:p>
        </w:tc>
      </w:tr>
      <w:tr w:rsidR="00771B7A" w:rsidTr="00E71C51">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Instrumentos de Crédito Prestados a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 xml:space="preserve">0 </w:t>
            </w:r>
          </w:p>
        </w:tc>
      </w:tr>
      <w:tr w:rsidR="00771B7A" w:rsidTr="00E71C51">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Instrumentos de Crédito Recibidos en Garantía de los Formadores de Mercado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 xml:space="preserve">0 </w:t>
            </w:r>
          </w:p>
        </w:tc>
      </w:tr>
    </w:tbl>
    <w:p w:rsidR="00771B7A" w:rsidRDefault="00771B7A" w:rsidP="00F8599A">
      <w:pPr>
        <w:spacing w:line="250" w:lineRule="exact"/>
        <w:ind w:left="709"/>
        <w:jc w:val="both"/>
        <w:rPr>
          <w:rFonts w:ascii="Arial" w:eastAsia="Calibri" w:hAnsi="Arial" w:cs="Arial"/>
          <w:spacing w:val="-1"/>
          <w:sz w:val="17"/>
          <w:szCs w:val="17"/>
        </w:rPr>
      </w:pPr>
      <w:r w:rsidRPr="00F1578E">
        <w:rPr>
          <w:rFonts w:ascii="Arial" w:eastAsia="Calibri" w:hAnsi="Arial" w:cs="Arial"/>
          <w:spacing w:val="-1"/>
          <w:sz w:val="17"/>
          <w:szCs w:val="17"/>
        </w:rPr>
        <w:t>Por tipo de emisión de instrumento</w:t>
      </w:r>
      <w:r>
        <w:rPr>
          <w:rFonts w:ascii="Arial" w:eastAsia="Calibri" w:hAnsi="Arial" w:cs="Arial"/>
          <w:spacing w:val="-1"/>
          <w:sz w:val="17"/>
          <w:szCs w:val="17"/>
        </w:rPr>
        <w:t xml:space="preserve">, el </w:t>
      </w:r>
      <w:r w:rsidRPr="00F1578E">
        <w:rPr>
          <w:rFonts w:ascii="Arial" w:eastAsia="Calibri" w:hAnsi="Arial" w:cs="Arial"/>
          <w:spacing w:val="-1"/>
          <w:sz w:val="17"/>
          <w:szCs w:val="17"/>
        </w:rPr>
        <w:t>monto</w:t>
      </w:r>
      <w:r>
        <w:rPr>
          <w:rFonts w:ascii="Arial" w:eastAsia="Calibri" w:hAnsi="Arial" w:cs="Arial"/>
          <w:spacing w:val="-1"/>
          <w:sz w:val="17"/>
          <w:szCs w:val="17"/>
        </w:rPr>
        <w:t xml:space="preserve"> al </w:t>
      </w:r>
      <w:r w:rsidR="007A6D8E">
        <w:rPr>
          <w:rFonts w:ascii="Arial" w:eastAsia="Calibri" w:hAnsi="Arial" w:cs="Arial"/>
          <w:spacing w:val="-1"/>
          <w:sz w:val="17"/>
          <w:szCs w:val="17"/>
        </w:rPr>
        <w:t>31 de diciembre</w:t>
      </w:r>
      <w:r w:rsidR="00F8599A">
        <w:rPr>
          <w:rFonts w:ascii="Arial" w:eastAsia="Calibri" w:hAnsi="Arial" w:cs="Arial"/>
          <w:spacing w:val="-1"/>
          <w:sz w:val="17"/>
          <w:szCs w:val="17"/>
        </w:rPr>
        <w:t xml:space="preserve"> </w:t>
      </w:r>
      <w:r>
        <w:rPr>
          <w:rFonts w:ascii="Arial" w:eastAsia="Calibri" w:hAnsi="Arial" w:cs="Arial"/>
          <w:spacing w:val="-1"/>
          <w:sz w:val="17"/>
          <w:szCs w:val="17"/>
        </w:rPr>
        <w:t>del 201</w:t>
      </w:r>
      <w:r w:rsidR="00F8599A">
        <w:rPr>
          <w:rFonts w:ascii="Arial" w:eastAsia="Calibri" w:hAnsi="Arial" w:cs="Arial"/>
          <w:spacing w:val="-1"/>
          <w:sz w:val="17"/>
          <w:szCs w:val="17"/>
        </w:rPr>
        <w:t>7</w:t>
      </w:r>
      <w:r w:rsidRPr="00F1578E">
        <w:rPr>
          <w:rFonts w:ascii="Arial" w:eastAsia="Calibri" w:hAnsi="Arial" w:cs="Arial"/>
          <w:spacing w:val="-1"/>
          <w:sz w:val="17"/>
          <w:szCs w:val="17"/>
        </w:rPr>
        <w:t>, tasa y vencimiento</w:t>
      </w:r>
      <w:r>
        <w:rPr>
          <w:rFonts w:ascii="Arial" w:eastAsia="Calibri" w:hAnsi="Arial" w:cs="Arial"/>
          <w:spacing w:val="-1"/>
          <w:sz w:val="17"/>
          <w:szCs w:val="17"/>
        </w:rPr>
        <w:t>:</w:t>
      </w:r>
    </w:p>
    <w:p w:rsidR="00771B7A" w:rsidRDefault="00771B7A" w:rsidP="00F8599A">
      <w:pPr>
        <w:autoSpaceDE w:val="0"/>
        <w:autoSpaceDN w:val="0"/>
        <w:adjustRightInd w:val="0"/>
        <w:spacing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p w:rsidR="00735F6A" w:rsidRDefault="00735F6A" w:rsidP="00F8599A">
      <w:pPr>
        <w:autoSpaceDE w:val="0"/>
        <w:autoSpaceDN w:val="0"/>
        <w:adjustRightInd w:val="0"/>
        <w:spacing w:after="120"/>
        <w:jc w:val="center"/>
        <w:rPr>
          <w:rFonts w:ascii="Arial" w:eastAsia="Calibri" w:hAnsi="Arial" w:cs="Arial"/>
          <w:b/>
          <w:spacing w:val="-1"/>
          <w:sz w:val="17"/>
          <w:szCs w:val="17"/>
        </w:rPr>
      </w:pPr>
    </w:p>
    <w:p w:rsidR="00735F6A" w:rsidRDefault="00735F6A" w:rsidP="00F8599A">
      <w:pPr>
        <w:autoSpaceDE w:val="0"/>
        <w:autoSpaceDN w:val="0"/>
        <w:adjustRightInd w:val="0"/>
        <w:spacing w:after="120"/>
        <w:jc w:val="center"/>
        <w:rPr>
          <w:rFonts w:ascii="Arial" w:eastAsia="Calibri" w:hAnsi="Arial" w:cs="Arial"/>
          <w:b/>
          <w:spacing w:val="-1"/>
          <w:sz w:val="17"/>
          <w:szCs w:val="17"/>
        </w:rPr>
      </w:pPr>
    </w:p>
    <w:p w:rsidR="00735F6A" w:rsidRPr="002D70DA" w:rsidRDefault="00735F6A" w:rsidP="00F8599A">
      <w:pPr>
        <w:autoSpaceDE w:val="0"/>
        <w:autoSpaceDN w:val="0"/>
        <w:adjustRightInd w:val="0"/>
        <w:spacing w:after="120"/>
        <w:jc w:val="center"/>
        <w:rPr>
          <w:rFonts w:ascii="Arial" w:eastAsia="Calibri" w:hAnsi="Arial" w:cs="Arial"/>
          <w:b/>
          <w:spacing w:val="-1"/>
          <w:sz w:val="17"/>
          <w:szCs w:val="17"/>
        </w:rPr>
      </w:pP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771B7A" w:rsidTr="00E71C51">
        <w:trPr>
          <w:trHeight w:val="240"/>
          <w:jc w:val="center"/>
        </w:trPr>
        <w:tc>
          <w:tcPr>
            <w:tcW w:w="490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sidRPr="00B84FE7">
              <w:rPr>
                <w:rFonts w:ascii="Calibri" w:hAnsi="Calibri"/>
                <w:b/>
                <w:bCs/>
                <w:color w:val="000000"/>
                <w:sz w:val="18"/>
                <w:szCs w:val="18"/>
              </w:rPr>
              <w:lastRenderedPageBreak/>
              <w:t>B. Emisión de Obligaciones:</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VENCIMIENTO</w:t>
            </w:r>
          </w:p>
        </w:tc>
      </w:tr>
      <w:tr w:rsidR="00771B7A" w:rsidTr="00E71C51">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Autorización para la Emisión de Bonos, Títulos y Valores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Autorización para la Emisión de Bonos, Títulos y Valores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Suscripción de Contratos de Préstamos y Otras Obligaciones de la Deuda Pública Interna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Suscripción de Contratos de Préstamos y Otras Obligaciones de la Deuda Pública Externa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bl>
    <w:p w:rsidR="00771B7A" w:rsidRDefault="00771B7A" w:rsidP="00771B7A">
      <w:pPr>
        <w:spacing w:before="80" w:line="250" w:lineRule="exact"/>
        <w:ind w:left="709"/>
        <w:jc w:val="both"/>
        <w:rPr>
          <w:rFonts w:ascii="Arial" w:eastAsia="Calibri" w:hAnsi="Arial" w:cs="Arial"/>
          <w:spacing w:val="-1"/>
          <w:sz w:val="17"/>
          <w:szCs w:val="17"/>
        </w:rPr>
      </w:pPr>
    </w:p>
    <w:p w:rsidR="00771B7A" w:rsidRDefault="00771B7A" w:rsidP="00F8599A">
      <w:pPr>
        <w:spacing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avales y garantías para respaldar obligaciones no fiscales del gobierno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al </w:t>
      </w:r>
      <w:r w:rsidR="007A6D8E">
        <w:rPr>
          <w:rFonts w:ascii="Arial" w:eastAsia="Calibri" w:hAnsi="Arial" w:cs="Arial"/>
          <w:spacing w:val="-1"/>
          <w:sz w:val="17"/>
          <w:szCs w:val="17"/>
        </w:rPr>
        <w:t>31 de diciembre</w:t>
      </w:r>
      <w:r w:rsidR="00F8599A">
        <w:rPr>
          <w:rFonts w:ascii="Arial" w:eastAsia="Calibri" w:hAnsi="Arial" w:cs="Arial"/>
          <w:spacing w:val="-1"/>
          <w:sz w:val="17"/>
          <w:szCs w:val="17"/>
        </w:rPr>
        <w:t xml:space="preserve"> </w:t>
      </w:r>
      <w:r>
        <w:rPr>
          <w:rFonts w:ascii="Arial" w:eastAsia="Calibri" w:hAnsi="Arial" w:cs="Arial"/>
          <w:spacing w:val="-1"/>
          <w:sz w:val="17"/>
          <w:szCs w:val="17"/>
        </w:rPr>
        <w:t>del 201</w:t>
      </w:r>
      <w:r w:rsidR="00F8599A">
        <w:rPr>
          <w:rFonts w:ascii="Arial" w:eastAsia="Calibri" w:hAnsi="Arial" w:cs="Arial"/>
          <w:spacing w:val="-1"/>
          <w:sz w:val="17"/>
          <w:szCs w:val="17"/>
        </w:rPr>
        <w:t>7</w:t>
      </w:r>
      <w:r w:rsidRPr="00F1578E">
        <w:rPr>
          <w:rFonts w:ascii="Arial" w:eastAsia="Calibri" w:hAnsi="Arial" w:cs="Arial"/>
          <w:spacing w:val="-1"/>
          <w:sz w:val="17"/>
          <w:szCs w:val="17"/>
        </w:rPr>
        <w:t>, tasa y vencimiento</w:t>
      </w:r>
      <w:r>
        <w:rPr>
          <w:rFonts w:ascii="Arial" w:eastAsia="Calibri" w:hAnsi="Arial" w:cs="Arial"/>
          <w:spacing w:val="-1"/>
          <w:sz w:val="17"/>
          <w:szCs w:val="17"/>
        </w:rPr>
        <w:t>:</w:t>
      </w:r>
    </w:p>
    <w:p w:rsidR="00771B7A" w:rsidRPr="002D70DA" w:rsidRDefault="00771B7A" w:rsidP="00F8599A">
      <w:pPr>
        <w:autoSpaceDE w:val="0"/>
        <w:autoSpaceDN w:val="0"/>
        <w:adjustRightInd w:val="0"/>
        <w:spacing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3620" w:type="dxa"/>
        <w:jc w:val="center"/>
        <w:tblCellMar>
          <w:left w:w="70" w:type="dxa"/>
          <w:right w:w="70" w:type="dxa"/>
        </w:tblCellMar>
        <w:tblLook w:val="04A0" w:firstRow="1" w:lastRow="0" w:firstColumn="1" w:lastColumn="0" w:noHBand="0" w:noVBand="1"/>
      </w:tblPr>
      <w:tblGrid>
        <w:gridCol w:w="4900"/>
        <w:gridCol w:w="2180"/>
        <w:gridCol w:w="2180"/>
        <w:gridCol w:w="2180"/>
        <w:gridCol w:w="2180"/>
      </w:tblGrid>
      <w:tr w:rsidR="00771B7A" w:rsidTr="00E71C51">
        <w:trPr>
          <w:trHeight w:val="240"/>
          <w:jc w:val="center"/>
        </w:trPr>
        <w:tc>
          <w:tcPr>
            <w:tcW w:w="490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sidRPr="006642DB">
              <w:rPr>
                <w:rFonts w:ascii="Calibri" w:hAnsi="Calibri"/>
                <w:b/>
                <w:bCs/>
                <w:color w:val="000000"/>
                <w:sz w:val="18"/>
                <w:szCs w:val="18"/>
              </w:rPr>
              <w:t>C. Avales y Garantías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TASA</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VENCIMIENTO</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Avales Autorizados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Fianzas y Garantías Recibidas por Deudas a Cobrar</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Fianzas Otorgadas para Respaldar Obligaciones no Fiscales del Gobierno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bl>
    <w:p w:rsidR="00771B7A" w:rsidRDefault="00771B7A" w:rsidP="00771B7A">
      <w:pPr>
        <w:spacing w:before="80" w:line="250" w:lineRule="exact"/>
        <w:ind w:left="709"/>
        <w:jc w:val="both"/>
        <w:rPr>
          <w:rFonts w:ascii="Arial" w:eastAsia="Calibri" w:hAnsi="Arial" w:cs="Arial"/>
          <w:spacing w:val="-1"/>
          <w:sz w:val="17"/>
          <w:szCs w:val="17"/>
        </w:rPr>
      </w:pPr>
    </w:p>
    <w:p w:rsidR="00F8599A" w:rsidRDefault="00F8599A" w:rsidP="00771B7A">
      <w:pPr>
        <w:spacing w:before="80" w:line="250" w:lineRule="exact"/>
        <w:ind w:left="709"/>
        <w:jc w:val="both"/>
        <w:rPr>
          <w:rFonts w:ascii="Arial" w:eastAsia="Calibri" w:hAnsi="Arial" w:cs="Arial"/>
          <w:spacing w:val="-1"/>
          <w:sz w:val="17"/>
          <w:szCs w:val="17"/>
        </w:rPr>
      </w:pPr>
    </w:p>
    <w:p w:rsidR="00F8599A" w:rsidRDefault="00F8599A" w:rsidP="00771B7A">
      <w:pPr>
        <w:spacing w:before="80" w:line="250" w:lineRule="exact"/>
        <w:ind w:left="709"/>
        <w:jc w:val="both"/>
        <w:rPr>
          <w:rFonts w:ascii="Arial" w:eastAsia="Calibri" w:hAnsi="Arial" w:cs="Arial"/>
          <w:spacing w:val="-1"/>
          <w:sz w:val="17"/>
          <w:szCs w:val="17"/>
        </w:rPr>
      </w:pPr>
    </w:p>
    <w:p w:rsidR="00084400" w:rsidRDefault="00084400" w:rsidP="00F8599A">
      <w:pPr>
        <w:spacing w:line="250" w:lineRule="exact"/>
        <w:ind w:left="709"/>
        <w:jc w:val="center"/>
        <w:rPr>
          <w:rFonts w:ascii="Arial" w:eastAsia="Calibri" w:hAnsi="Arial" w:cs="Arial"/>
          <w:spacing w:val="-1"/>
          <w:sz w:val="17"/>
          <w:szCs w:val="17"/>
        </w:rPr>
      </w:pPr>
    </w:p>
    <w:p w:rsidR="00771B7A" w:rsidRDefault="00771B7A" w:rsidP="00F8599A">
      <w:pPr>
        <w:spacing w:line="250" w:lineRule="exact"/>
        <w:ind w:left="709"/>
        <w:jc w:val="center"/>
        <w:rPr>
          <w:rFonts w:ascii="Arial" w:eastAsia="Calibri" w:hAnsi="Arial" w:cs="Arial"/>
          <w:spacing w:val="-1"/>
          <w:sz w:val="17"/>
          <w:szCs w:val="17"/>
        </w:rPr>
      </w:pPr>
      <w:r>
        <w:rPr>
          <w:rFonts w:ascii="Arial" w:eastAsia="Calibri" w:hAnsi="Arial" w:cs="Arial"/>
          <w:spacing w:val="-1"/>
          <w:sz w:val="17"/>
          <w:szCs w:val="17"/>
        </w:rPr>
        <w:t>Los juicios por demanda judicial en proceso de resolución:</w:t>
      </w:r>
    </w:p>
    <w:p w:rsidR="00771B7A" w:rsidRPr="002D70DA" w:rsidRDefault="00771B7A" w:rsidP="00F8599A">
      <w:pPr>
        <w:autoSpaceDE w:val="0"/>
        <w:autoSpaceDN w:val="0"/>
        <w:adjustRightInd w:val="0"/>
        <w:spacing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771B7A" w:rsidTr="00E71C51">
        <w:trPr>
          <w:trHeight w:val="240"/>
          <w:jc w:val="center"/>
        </w:trPr>
        <w:tc>
          <w:tcPr>
            <w:tcW w:w="490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sidRPr="006642DB">
              <w:rPr>
                <w:rFonts w:ascii="Calibri" w:hAnsi="Calibri"/>
                <w:b/>
                <w:bCs/>
                <w:color w:val="000000"/>
                <w:sz w:val="18"/>
                <w:szCs w:val="18"/>
              </w:rPr>
              <w:t>D. Juicios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MONTO</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Demanda Judicial en Proceso de Resolución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0</w:t>
            </w:r>
          </w:p>
        </w:tc>
      </w:tr>
    </w:tbl>
    <w:p w:rsidR="00F8599A" w:rsidRDefault="00F8599A" w:rsidP="00771B7A">
      <w:pPr>
        <w:spacing w:before="80" w:line="250" w:lineRule="exact"/>
        <w:ind w:left="709"/>
        <w:jc w:val="both"/>
        <w:rPr>
          <w:rFonts w:ascii="Arial" w:eastAsia="Calibri" w:hAnsi="Arial" w:cs="Arial"/>
          <w:spacing w:val="-1"/>
          <w:sz w:val="17"/>
          <w:szCs w:val="17"/>
        </w:rPr>
      </w:pPr>
    </w:p>
    <w:p w:rsidR="00084400" w:rsidRDefault="00084400" w:rsidP="00771B7A">
      <w:pPr>
        <w:spacing w:before="80" w:line="250" w:lineRule="exact"/>
        <w:ind w:left="709"/>
        <w:jc w:val="both"/>
        <w:rPr>
          <w:rFonts w:ascii="Arial" w:eastAsia="Calibri" w:hAnsi="Arial" w:cs="Arial"/>
          <w:spacing w:val="-1"/>
          <w:sz w:val="17"/>
          <w:szCs w:val="17"/>
        </w:rPr>
      </w:pPr>
    </w:p>
    <w:p w:rsidR="00084400" w:rsidRDefault="00084400" w:rsidP="00771B7A">
      <w:pPr>
        <w:spacing w:before="80" w:line="250" w:lineRule="exact"/>
        <w:ind w:left="709"/>
        <w:jc w:val="both"/>
        <w:rPr>
          <w:rFonts w:ascii="Arial" w:eastAsia="Calibri" w:hAnsi="Arial" w:cs="Arial"/>
          <w:spacing w:val="-1"/>
          <w:sz w:val="17"/>
          <w:szCs w:val="17"/>
        </w:rPr>
      </w:pPr>
    </w:p>
    <w:p w:rsidR="00771B7A" w:rsidRDefault="00771B7A" w:rsidP="00F8599A">
      <w:pPr>
        <w:spacing w:line="250" w:lineRule="exact"/>
        <w:ind w:left="709"/>
        <w:jc w:val="center"/>
        <w:rPr>
          <w:rFonts w:ascii="Arial" w:eastAsia="Calibri" w:hAnsi="Arial" w:cs="Arial"/>
          <w:spacing w:val="-1"/>
          <w:sz w:val="17"/>
          <w:szCs w:val="17"/>
        </w:rPr>
      </w:pPr>
      <w:r w:rsidRPr="00F1578E">
        <w:rPr>
          <w:rFonts w:ascii="Arial" w:eastAsia="Calibri" w:hAnsi="Arial" w:cs="Arial"/>
          <w:spacing w:val="-1"/>
          <w:sz w:val="17"/>
          <w:szCs w:val="17"/>
        </w:rPr>
        <w:t>Los contratos firmados de construcciones por tipo de contrato</w:t>
      </w:r>
      <w:r>
        <w:rPr>
          <w:rFonts w:ascii="Arial" w:eastAsia="Calibri" w:hAnsi="Arial" w:cs="Arial"/>
          <w:spacing w:val="-1"/>
          <w:sz w:val="17"/>
          <w:szCs w:val="17"/>
        </w:rPr>
        <w:t>:</w:t>
      </w:r>
    </w:p>
    <w:p w:rsidR="00771B7A" w:rsidRPr="002D70DA" w:rsidRDefault="00771B7A" w:rsidP="00F8599A">
      <w:pPr>
        <w:autoSpaceDE w:val="0"/>
        <w:autoSpaceDN w:val="0"/>
        <w:adjustRightInd w:val="0"/>
        <w:spacing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771B7A" w:rsidTr="00E71C51">
        <w:trPr>
          <w:trHeight w:val="240"/>
          <w:jc w:val="center"/>
        </w:trPr>
        <w:tc>
          <w:tcPr>
            <w:tcW w:w="490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sidRPr="006642DB">
              <w:rPr>
                <w:rFonts w:ascii="Calibri" w:hAnsi="Calibri"/>
                <w:b/>
                <w:bCs/>
                <w:color w:val="000000"/>
                <w:sz w:val="18"/>
                <w:szCs w:val="18"/>
              </w:rPr>
              <w:lastRenderedPageBreak/>
              <w:t>E. Contratos para Inversión Mediante Proyectos para Prestación de Servicios (PPS) y Similares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VENCIMIENTO</w:t>
            </w:r>
          </w:p>
        </w:tc>
      </w:tr>
      <w:tr w:rsidR="00771B7A" w:rsidTr="00E71C51">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Contratos para Inversión Mediante Proyectos para Prestación de Servicios (PPS) y Similares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bl>
    <w:p w:rsidR="00771B7A" w:rsidRDefault="00771B7A" w:rsidP="00771B7A">
      <w:pPr>
        <w:spacing w:before="80" w:line="250" w:lineRule="exact"/>
        <w:ind w:left="709"/>
        <w:jc w:val="both"/>
        <w:rPr>
          <w:rFonts w:ascii="Arial" w:eastAsia="Calibri" w:hAnsi="Arial" w:cs="Arial"/>
          <w:spacing w:val="-1"/>
          <w:sz w:val="17"/>
          <w:szCs w:val="17"/>
        </w:rPr>
      </w:pPr>
    </w:p>
    <w:p w:rsidR="00084400" w:rsidRDefault="00084400" w:rsidP="00771B7A">
      <w:pPr>
        <w:spacing w:before="80" w:line="250" w:lineRule="exact"/>
        <w:ind w:left="709"/>
        <w:jc w:val="both"/>
        <w:rPr>
          <w:rFonts w:ascii="Arial" w:eastAsia="Calibri" w:hAnsi="Arial" w:cs="Arial"/>
          <w:spacing w:val="-1"/>
          <w:sz w:val="17"/>
          <w:szCs w:val="17"/>
        </w:rPr>
      </w:pPr>
    </w:p>
    <w:p w:rsidR="00084400" w:rsidRDefault="00084400" w:rsidP="00771B7A">
      <w:pPr>
        <w:spacing w:before="80" w:line="250" w:lineRule="exact"/>
        <w:ind w:left="709"/>
        <w:jc w:val="both"/>
        <w:rPr>
          <w:rFonts w:ascii="Arial" w:eastAsia="Calibri" w:hAnsi="Arial" w:cs="Arial"/>
          <w:spacing w:val="-1"/>
          <w:sz w:val="17"/>
          <w:szCs w:val="17"/>
        </w:rPr>
      </w:pPr>
    </w:p>
    <w:p w:rsidR="00771B7A" w:rsidRPr="002D70DA" w:rsidRDefault="00771B7A" w:rsidP="00F8599A">
      <w:pPr>
        <w:spacing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Los bienes administrados en concesión o en comodato, por tipo, </w:t>
      </w:r>
      <w:r w:rsidRPr="00F1578E">
        <w:rPr>
          <w:rFonts w:ascii="Arial" w:eastAsia="Calibri" w:hAnsi="Arial" w:cs="Arial"/>
          <w:spacing w:val="-1"/>
          <w:sz w:val="17"/>
          <w:szCs w:val="17"/>
        </w:rPr>
        <w:t>monto</w:t>
      </w:r>
      <w:r>
        <w:rPr>
          <w:rFonts w:ascii="Arial" w:eastAsia="Calibri" w:hAnsi="Arial" w:cs="Arial"/>
          <w:spacing w:val="-1"/>
          <w:sz w:val="17"/>
          <w:szCs w:val="17"/>
        </w:rPr>
        <w:t xml:space="preserve"> al </w:t>
      </w:r>
      <w:r w:rsidR="007A6D8E">
        <w:rPr>
          <w:rFonts w:ascii="Arial" w:eastAsia="Calibri" w:hAnsi="Arial" w:cs="Arial"/>
          <w:spacing w:val="-1"/>
          <w:sz w:val="17"/>
          <w:szCs w:val="17"/>
        </w:rPr>
        <w:t>31 de diciembre</w:t>
      </w:r>
      <w:r w:rsidR="00E6713B">
        <w:rPr>
          <w:rFonts w:ascii="Arial" w:eastAsia="Calibri" w:hAnsi="Arial" w:cs="Arial"/>
          <w:spacing w:val="-1"/>
          <w:sz w:val="17"/>
          <w:szCs w:val="17"/>
        </w:rPr>
        <w:t xml:space="preserve"> </w:t>
      </w:r>
      <w:r>
        <w:rPr>
          <w:rFonts w:ascii="Arial" w:eastAsia="Calibri" w:hAnsi="Arial" w:cs="Arial"/>
          <w:spacing w:val="-1"/>
          <w:sz w:val="17"/>
          <w:szCs w:val="17"/>
        </w:rPr>
        <w:t>del 201</w:t>
      </w:r>
      <w:r w:rsidR="00E6713B">
        <w:rPr>
          <w:rFonts w:ascii="Arial" w:eastAsia="Calibri" w:hAnsi="Arial" w:cs="Arial"/>
          <w:spacing w:val="-1"/>
          <w:sz w:val="17"/>
          <w:szCs w:val="17"/>
        </w:rPr>
        <w:t>7</w:t>
      </w:r>
      <w:r w:rsidRPr="00F1578E">
        <w:rPr>
          <w:rFonts w:ascii="Arial" w:eastAsia="Calibri" w:hAnsi="Arial" w:cs="Arial"/>
          <w:spacing w:val="-1"/>
          <w:sz w:val="17"/>
          <w:szCs w:val="17"/>
        </w:rPr>
        <w:t xml:space="preserve">, </w:t>
      </w:r>
      <w:r>
        <w:rPr>
          <w:rFonts w:ascii="Arial" w:eastAsia="Calibri" w:hAnsi="Arial" w:cs="Arial"/>
          <w:spacing w:val="-1"/>
          <w:sz w:val="17"/>
          <w:szCs w:val="17"/>
        </w:rPr>
        <w:t xml:space="preserve">y </w:t>
      </w:r>
      <w:r w:rsidRPr="00F1578E">
        <w:rPr>
          <w:rFonts w:ascii="Arial" w:eastAsia="Calibri" w:hAnsi="Arial" w:cs="Arial"/>
          <w:spacing w:val="-1"/>
          <w:sz w:val="17"/>
          <w:szCs w:val="17"/>
        </w:rPr>
        <w:t>vencimiento</w:t>
      </w:r>
      <w:r>
        <w:rPr>
          <w:rFonts w:ascii="Arial" w:eastAsia="Calibri" w:hAnsi="Arial" w:cs="Arial"/>
          <w:spacing w:val="-1"/>
          <w:sz w:val="17"/>
          <w:szCs w:val="17"/>
        </w:rPr>
        <w:t>:</w:t>
      </w:r>
    </w:p>
    <w:p w:rsidR="00771B7A" w:rsidRPr="002D70DA" w:rsidRDefault="00771B7A" w:rsidP="00F8599A">
      <w:pPr>
        <w:autoSpaceDE w:val="0"/>
        <w:autoSpaceDN w:val="0"/>
        <w:adjustRightInd w:val="0"/>
        <w:spacing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771B7A" w:rsidTr="00E71C51">
        <w:trPr>
          <w:trHeight w:val="240"/>
          <w:jc w:val="center"/>
        </w:trPr>
        <w:tc>
          <w:tcPr>
            <w:tcW w:w="490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sidRPr="006642DB">
              <w:rPr>
                <w:rFonts w:ascii="Calibri" w:hAnsi="Calibri"/>
                <w:b/>
                <w:bCs/>
                <w:color w:val="000000"/>
                <w:sz w:val="18"/>
                <w:szCs w:val="18"/>
              </w:rPr>
              <w:t>F. Bienes en Concesión o en Comodato</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VENCIMIENTO</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Bienes Bajo Contrato en Concesión</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 xml:space="preserve">0 </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771B7A" w:rsidRDefault="00771B7A" w:rsidP="00E71C51">
            <w:pPr>
              <w:rPr>
                <w:rFonts w:ascii="Calibri" w:hAnsi="Calibri"/>
                <w:color w:val="000000"/>
                <w:sz w:val="18"/>
                <w:szCs w:val="18"/>
              </w:rPr>
            </w:pPr>
            <w:r>
              <w:rPr>
                <w:rFonts w:ascii="Calibri" w:hAnsi="Calibri"/>
                <w:color w:val="000000"/>
                <w:sz w:val="18"/>
                <w:szCs w:val="18"/>
              </w:rPr>
              <w:t>Camión International, Gobierno del Estado de Querétaro</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71B7A" w:rsidRDefault="00771B7A" w:rsidP="00E71C51">
            <w:pPr>
              <w:jc w:val="center"/>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000000" w:fill="FFFFFF"/>
            <w:vAlign w:val="center"/>
          </w:tcPr>
          <w:p w:rsidR="00771B7A" w:rsidRPr="00735F6A" w:rsidRDefault="00771B7A" w:rsidP="00E71C51">
            <w:pPr>
              <w:jc w:val="right"/>
              <w:rPr>
                <w:rFonts w:ascii="Calibri" w:hAnsi="Calibri"/>
                <w:b/>
                <w:bCs/>
                <w:color w:val="000000"/>
                <w:sz w:val="18"/>
                <w:szCs w:val="18"/>
              </w:rPr>
            </w:pPr>
            <w:r w:rsidRPr="00735F6A">
              <w:rPr>
                <w:rFonts w:ascii="Calibri" w:hAnsi="Calibri"/>
                <w:b/>
                <w:bCs/>
                <w:color w:val="000000"/>
                <w:sz w:val="18"/>
                <w:szCs w:val="18"/>
              </w:rPr>
              <w:t>1´205,820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71B7A" w:rsidRPr="00735F6A" w:rsidRDefault="00771B7A" w:rsidP="00E71C51">
            <w:pPr>
              <w:jc w:val="center"/>
              <w:rPr>
                <w:rFonts w:ascii="Calibri" w:hAnsi="Calibri"/>
                <w:b/>
                <w:bCs/>
                <w:color w:val="000000"/>
                <w:sz w:val="18"/>
                <w:szCs w:val="18"/>
              </w:rPr>
            </w:pPr>
            <w:r w:rsidRPr="00735F6A">
              <w:rPr>
                <w:rFonts w:ascii="Calibri" w:hAnsi="Calibri"/>
                <w:b/>
                <w:bCs/>
                <w:color w:val="000000"/>
                <w:sz w:val="18"/>
                <w:szCs w:val="18"/>
              </w:rPr>
              <w:t> 30 sept 2018</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771B7A" w:rsidRDefault="00771B7A" w:rsidP="00E71C51">
            <w:pPr>
              <w:rPr>
                <w:rFonts w:ascii="Calibri" w:hAnsi="Calibri"/>
                <w:color w:val="000000"/>
                <w:sz w:val="18"/>
                <w:szCs w:val="18"/>
              </w:rPr>
            </w:pPr>
            <w:r>
              <w:rPr>
                <w:rFonts w:ascii="Calibri" w:hAnsi="Calibri"/>
                <w:color w:val="000000"/>
                <w:sz w:val="18"/>
                <w:szCs w:val="18"/>
              </w:rPr>
              <w:t>50 mesas, 50 sillas, 2 Turbinas, UNAQ</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71B7A" w:rsidRDefault="00771B7A" w:rsidP="00E71C51">
            <w:pPr>
              <w:jc w:val="center"/>
              <w:rPr>
                <w:rFonts w:ascii="Calibri" w:hAnsi="Calibri"/>
                <w:b/>
                <w:bCs/>
                <w:color w:val="000000"/>
                <w:sz w:val="18"/>
                <w:szCs w:val="18"/>
              </w:rPr>
            </w:pPr>
          </w:p>
        </w:tc>
        <w:tc>
          <w:tcPr>
            <w:tcW w:w="2180" w:type="dxa"/>
            <w:tcBorders>
              <w:top w:val="nil"/>
              <w:left w:val="nil"/>
              <w:bottom w:val="single" w:sz="4" w:space="0" w:color="auto"/>
              <w:right w:val="single" w:sz="4" w:space="0" w:color="auto"/>
            </w:tcBorders>
            <w:shd w:val="clear" w:color="000000" w:fill="FFFFFF"/>
            <w:vAlign w:val="center"/>
          </w:tcPr>
          <w:p w:rsidR="00771B7A" w:rsidRPr="00735F6A" w:rsidRDefault="00771B7A" w:rsidP="00E71C51">
            <w:pPr>
              <w:jc w:val="right"/>
              <w:rPr>
                <w:rFonts w:ascii="Calibri" w:hAnsi="Calibri"/>
                <w:b/>
                <w:bCs/>
                <w:color w:val="000000"/>
                <w:sz w:val="18"/>
                <w:szCs w:val="18"/>
              </w:rPr>
            </w:pPr>
            <w:r w:rsidRPr="00735F6A">
              <w:rPr>
                <w:rFonts w:ascii="Calibri" w:hAnsi="Calibri"/>
                <w:b/>
                <w:bCs/>
                <w:color w:val="000000"/>
                <w:sz w:val="18"/>
                <w:szCs w:val="18"/>
              </w:rPr>
              <w:t>159,465</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71B7A" w:rsidRPr="00735F6A" w:rsidRDefault="00771B7A" w:rsidP="00E71C51">
            <w:pPr>
              <w:jc w:val="center"/>
              <w:rPr>
                <w:rFonts w:ascii="Calibri" w:hAnsi="Calibri"/>
                <w:b/>
                <w:bCs/>
                <w:color w:val="000000"/>
                <w:sz w:val="18"/>
                <w:szCs w:val="18"/>
              </w:rPr>
            </w:pPr>
            <w:r w:rsidRPr="00735F6A">
              <w:rPr>
                <w:rFonts w:ascii="Calibri" w:hAnsi="Calibri"/>
                <w:b/>
                <w:bCs/>
                <w:color w:val="000000"/>
                <w:sz w:val="18"/>
                <w:szCs w:val="18"/>
              </w:rPr>
              <w:t>Hasta ser requerido</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Aeronave Boeing 727, UNAQ</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771B7A" w:rsidRPr="00735F6A" w:rsidRDefault="00771B7A" w:rsidP="00E71C51">
            <w:pPr>
              <w:jc w:val="right"/>
              <w:rPr>
                <w:rFonts w:ascii="Calibri" w:hAnsi="Calibri"/>
                <w:b/>
                <w:bCs/>
                <w:color w:val="000000"/>
                <w:sz w:val="18"/>
                <w:szCs w:val="18"/>
              </w:rPr>
            </w:pPr>
            <w:r w:rsidRPr="00735F6A">
              <w:rPr>
                <w:rFonts w:ascii="Calibri" w:hAnsi="Calibri"/>
                <w:b/>
                <w:bCs/>
                <w:color w:val="000000"/>
                <w:sz w:val="18"/>
                <w:szCs w:val="18"/>
              </w:rPr>
              <w:t>2´320,000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71B7A" w:rsidRPr="00735F6A" w:rsidRDefault="00771B7A" w:rsidP="00E71C51">
            <w:pPr>
              <w:jc w:val="center"/>
              <w:rPr>
                <w:rFonts w:ascii="Calibri" w:hAnsi="Calibri"/>
                <w:b/>
                <w:bCs/>
                <w:color w:val="000000"/>
                <w:sz w:val="18"/>
                <w:szCs w:val="18"/>
              </w:rPr>
            </w:pPr>
            <w:r w:rsidRPr="00735F6A">
              <w:rPr>
                <w:rFonts w:ascii="Calibri" w:hAnsi="Calibri"/>
                <w:b/>
                <w:bCs/>
                <w:color w:val="000000"/>
                <w:sz w:val="18"/>
                <w:szCs w:val="18"/>
              </w:rPr>
              <w:t>Hasta ser requerido</w:t>
            </w:r>
          </w:p>
        </w:tc>
      </w:tr>
    </w:tbl>
    <w:p w:rsidR="00771B7A" w:rsidRDefault="00771B7A" w:rsidP="00771B7A">
      <w:pPr>
        <w:spacing w:before="80" w:line="250" w:lineRule="exact"/>
        <w:ind w:left="709"/>
        <w:jc w:val="both"/>
        <w:rPr>
          <w:rFonts w:ascii="Arial" w:eastAsia="Calibri" w:hAnsi="Arial" w:cs="Arial"/>
          <w:spacing w:val="-1"/>
          <w:sz w:val="17"/>
          <w:szCs w:val="17"/>
        </w:rPr>
      </w:pPr>
    </w:p>
    <w:p w:rsidR="007B6E07" w:rsidRDefault="007B6E07" w:rsidP="00771B7A">
      <w:pPr>
        <w:spacing w:before="80" w:line="250" w:lineRule="exact"/>
        <w:ind w:left="709"/>
        <w:jc w:val="both"/>
        <w:rPr>
          <w:rFonts w:ascii="Arial" w:eastAsia="Calibri" w:hAnsi="Arial" w:cs="Arial"/>
          <w:spacing w:val="-1"/>
          <w:sz w:val="17"/>
          <w:szCs w:val="17"/>
        </w:rPr>
      </w:pPr>
    </w:p>
    <w:p w:rsidR="00771B7A" w:rsidRDefault="00771B7A" w:rsidP="00E45A2C">
      <w:pPr>
        <w:spacing w:line="250" w:lineRule="exact"/>
        <w:ind w:left="709"/>
        <w:jc w:val="both"/>
        <w:rPr>
          <w:rFonts w:ascii="Arial" w:eastAsia="Calibri" w:hAnsi="Arial" w:cs="Arial"/>
          <w:spacing w:val="-1"/>
          <w:sz w:val="17"/>
          <w:szCs w:val="17"/>
        </w:rPr>
      </w:pPr>
      <w:r>
        <w:rPr>
          <w:rFonts w:ascii="Arial" w:eastAsia="Calibri" w:hAnsi="Arial" w:cs="Arial"/>
          <w:spacing w:val="-1"/>
          <w:sz w:val="17"/>
          <w:szCs w:val="17"/>
        </w:rPr>
        <w:t>Atendiendo los lineamientos para el registro auxiliar sujeto a inventario de bienes arqueológicos, artísticos e históricos bajo custodia de los entes públicos a que hace referencia la LGCG:</w:t>
      </w:r>
    </w:p>
    <w:p w:rsidR="00771B7A" w:rsidRPr="002D70DA" w:rsidRDefault="00771B7A" w:rsidP="00E45A2C">
      <w:pPr>
        <w:autoSpaceDE w:val="0"/>
        <w:autoSpaceDN w:val="0"/>
        <w:adjustRightInd w:val="0"/>
        <w:spacing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771B7A" w:rsidTr="00E71C51">
        <w:trPr>
          <w:trHeight w:val="240"/>
          <w:jc w:val="center"/>
        </w:trPr>
        <w:tc>
          <w:tcPr>
            <w:tcW w:w="490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sidRPr="002B5A44">
              <w:rPr>
                <w:rFonts w:ascii="Calibri" w:hAnsi="Calibri"/>
                <w:b/>
                <w:bCs/>
                <w:color w:val="000000"/>
                <w:sz w:val="18"/>
                <w:szCs w:val="18"/>
              </w:rPr>
              <w:t>G. Bienes Arqueológicos, Artísticos e Históricos</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OBSERVACIÓN</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Bienes Arqueológicos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Bienes Arqueológicos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48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Bienes Arqueológicos Restos Humanos, de la Flora y de la Fauna</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Bienes Artísticos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Bienes Artísticos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Bienes Históricos 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Bienes Históricos Inmuebles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Bienes Históricos Documentos y Expedientes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Bienes Históricos Colecciones</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bl>
    <w:p w:rsidR="00771B7A" w:rsidRDefault="00771B7A" w:rsidP="00771B7A">
      <w:pPr>
        <w:spacing w:before="80" w:line="250" w:lineRule="exact"/>
        <w:ind w:left="709"/>
        <w:jc w:val="both"/>
        <w:rPr>
          <w:rFonts w:ascii="Arial" w:eastAsia="Calibri" w:hAnsi="Arial" w:cs="Arial"/>
          <w:spacing w:val="-1"/>
          <w:sz w:val="17"/>
          <w:szCs w:val="17"/>
        </w:rPr>
      </w:pPr>
    </w:p>
    <w:p w:rsidR="00771B7A" w:rsidRDefault="00771B7A" w:rsidP="00E45A2C">
      <w:pPr>
        <w:spacing w:line="250" w:lineRule="exact"/>
        <w:ind w:left="709"/>
        <w:jc w:val="both"/>
        <w:rPr>
          <w:rFonts w:ascii="Arial" w:eastAsia="Calibri" w:hAnsi="Arial" w:cs="Arial"/>
          <w:spacing w:val="-1"/>
          <w:sz w:val="17"/>
          <w:szCs w:val="17"/>
        </w:rPr>
      </w:pPr>
      <w:r>
        <w:rPr>
          <w:rFonts w:ascii="Arial" w:eastAsia="Calibri" w:hAnsi="Arial" w:cs="Arial"/>
          <w:spacing w:val="-1"/>
          <w:sz w:val="17"/>
          <w:szCs w:val="17"/>
        </w:rPr>
        <w:t>Por último, se hace referencia a las otras cuentas de orden contables:</w:t>
      </w:r>
    </w:p>
    <w:p w:rsidR="00771B7A" w:rsidRPr="002D70DA" w:rsidRDefault="00771B7A" w:rsidP="00E45A2C">
      <w:pPr>
        <w:autoSpaceDE w:val="0"/>
        <w:autoSpaceDN w:val="0"/>
        <w:adjustRightInd w:val="0"/>
        <w:spacing w:after="120"/>
        <w:jc w:val="center"/>
        <w:rPr>
          <w:rFonts w:ascii="Arial" w:eastAsia="Calibri" w:hAnsi="Arial" w:cs="Arial"/>
          <w:b/>
          <w:spacing w:val="-1"/>
          <w:sz w:val="17"/>
          <w:szCs w:val="17"/>
        </w:rPr>
      </w:pPr>
      <w:r w:rsidRPr="002D70DA">
        <w:rPr>
          <w:rFonts w:ascii="Arial" w:eastAsia="Calibri" w:hAnsi="Arial" w:cs="Arial"/>
          <w:b/>
          <w:spacing w:val="-1"/>
          <w:sz w:val="17"/>
          <w:szCs w:val="17"/>
        </w:rPr>
        <w:lastRenderedPageBreak/>
        <w:t>(Pesos)</w:t>
      </w:r>
    </w:p>
    <w:tbl>
      <w:tblPr>
        <w:tblW w:w="11440" w:type="dxa"/>
        <w:jc w:val="center"/>
        <w:tblCellMar>
          <w:left w:w="70" w:type="dxa"/>
          <w:right w:w="70" w:type="dxa"/>
        </w:tblCellMar>
        <w:tblLook w:val="04A0" w:firstRow="1" w:lastRow="0" w:firstColumn="1" w:lastColumn="0" w:noHBand="0" w:noVBand="1"/>
      </w:tblPr>
      <w:tblGrid>
        <w:gridCol w:w="4900"/>
        <w:gridCol w:w="2180"/>
        <w:gridCol w:w="2180"/>
        <w:gridCol w:w="2180"/>
      </w:tblGrid>
      <w:tr w:rsidR="00771B7A" w:rsidTr="00E71C51">
        <w:trPr>
          <w:trHeight w:val="240"/>
          <w:jc w:val="center"/>
        </w:trPr>
        <w:tc>
          <w:tcPr>
            <w:tcW w:w="490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sidRPr="002E6460">
              <w:rPr>
                <w:rFonts w:ascii="Calibri" w:hAnsi="Calibri"/>
                <w:b/>
                <w:bCs/>
                <w:color w:val="000000"/>
                <w:sz w:val="18"/>
                <w:szCs w:val="18"/>
              </w:rPr>
              <w:t>H. Otras Cuentas de Orden</w:t>
            </w:r>
            <w:r>
              <w:rPr>
                <w:rFonts w:ascii="Calibri" w:hAnsi="Calibri"/>
                <w:b/>
                <w:bCs/>
                <w:color w:val="000000"/>
                <w:sz w:val="18"/>
                <w:szCs w:val="18"/>
              </w:rPr>
              <w:t>:</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TIPO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OBSERVACIÓN</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Control y Seguimiento</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single" w:sz="4" w:space="0" w:color="auto"/>
              <w:right w:val="single" w:sz="4" w:space="0" w:color="auto"/>
            </w:tcBorders>
            <w:shd w:val="clear" w:color="000000" w:fill="FFFFFF"/>
            <w:vAlign w:val="center"/>
            <w:hideMark/>
          </w:tcPr>
          <w:p w:rsidR="00771B7A" w:rsidRDefault="00771B7A" w:rsidP="00E71C51">
            <w:pPr>
              <w:jc w:val="right"/>
              <w:rPr>
                <w:rFonts w:ascii="Calibri" w:hAnsi="Calibri"/>
                <w:b/>
                <w:bCs/>
                <w:color w:val="000000"/>
                <w:sz w:val="18"/>
                <w:szCs w:val="18"/>
              </w:rPr>
            </w:pPr>
            <w:r>
              <w:rPr>
                <w:rFonts w:ascii="Calibri" w:hAnsi="Calibri"/>
                <w:b/>
                <w:bCs/>
                <w:color w:val="000000"/>
                <w:sz w:val="18"/>
                <w:szCs w:val="18"/>
              </w:rPr>
              <w:t>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bl>
    <w:p w:rsidR="00E45A2C" w:rsidRDefault="00E45A2C" w:rsidP="00771B7A">
      <w:pPr>
        <w:autoSpaceDE w:val="0"/>
        <w:autoSpaceDN w:val="0"/>
        <w:adjustRightInd w:val="0"/>
        <w:spacing w:before="240" w:after="120"/>
        <w:jc w:val="both"/>
        <w:rPr>
          <w:rFonts w:ascii="Arial" w:hAnsi="Arial" w:cs="Arial"/>
          <w:b/>
          <w:sz w:val="17"/>
          <w:szCs w:val="17"/>
        </w:rPr>
      </w:pPr>
    </w:p>
    <w:p w:rsidR="00771B7A" w:rsidRPr="002D70DA" w:rsidRDefault="00771B7A" w:rsidP="00771B7A">
      <w:pPr>
        <w:autoSpaceDE w:val="0"/>
        <w:autoSpaceDN w:val="0"/>
        <w:adjustRightInd w:val="0"/>
        <w:spacing w:before="240" w:after="120"/>
        <w:jc w:val="both"/>
        <w:rPr>
          <w:rFonts w:ascii="Arial" w:hAnsi="Arial" w:cs="Arial"/>
          <w:b/>
          <w:sz w:val="17"/>
          <w:szCs w:val="17"/>
        </w:rPr>
      </w:pPr>
      <w:r>
        <w:rPr>
          <w:rFonts w:ascii="Arial" w:hAnsi="Arial" w:cs="Arial"/>
          <w:b/>
          <w:sz w:val="17"/>
          <w:szCs w:val="17"/>
        </w:rPr>
        <w:t xml:space="preserve">Cuentas de orden </w:t>
      </w:r>
      <w:r w:rsidRPr="00A11F66">
        <w:rPr>
          <w:rFonts w:ascii="Arial" w:hAnsi="Arial" w:cs="Arial"/>
          <w:b/>
          <w:sz w:val="17"/>
          <w:szCs w:val="17"/>
        </w:rPr>
        <w:t>presupuestario</w:t>
      </w:r>
    </w:p>
    <w:p w:rsidR="00771B7A" w:rsidRDefault="00771B7A" w:rsidP="00E45A2C">
      <w:pPr>
        <w:spacing w:line="250" w:lineRule="exact"/>
        <w:ind w:left="709"/>
        <w:jc w:val="both"/>
        <w:rPr>
          <w:rFonts w:ascii="Arial" w:eastAsia="Calibri" w:hAnsi="Arial" w:cs="Arial"/>
          <w:spacing w:val="-1"/>
          <w:sz w:val="17"/>
          <w:szCs w:val="17"/>
        </w:rPr>
      </w:pPr>
      <w:r>
        <w:rPr>
          <w:rFonts w:ascii="Arial" w:eastAsia="Calibri" w:hAnsi="Arial" w:cs="Arial"/>
          <w:spacing w:val="-1"/>
          <w:sz w:val="17"/>
          <w:szCs w:val="17"/>
        </w:rPr>
        <w:t xml:space="preserve">Se informa del monto al </w:t>
      </w:r>
      <w:r w:rsidR="007A6D8E">
        <w:rPr>
          <w:rFonts w:ascii="Arial" w:eastAsia="Calibri" w:hAnsi="Arial" w:cs="Arial"/>
          <w:spacing w:val="-1"/>
          <w:sz w:val="17"/>
          <w:szCs w:val="17"/>
        </w:rPr>
        <w:t>31 de diciembre</w:t>
      </w:r>
      <w:r w:rsidR="000721F8">
        <w:rPr>
          <w:rFonts w:ascii="Arial" w:eastAsia="Calibri" w:hAnsi="Arial" w:cs="Arial"/>
          <w:spacing w:val="-1"/>
          <w:sz w:val="17"/>
          <w:szCs w:val="17"/>
        </w:rPr>
        <w:t xml:space="preserve"> d</w:t>
      </w:r>
      <w:r>
        <w:rPr>
          <w:rFonts w:ascii="Arial" w:eastAsia="Calibri" w:hAnsi="Arial" w:cs="Arial"/>
          <w:spacing w:val="-1"/>
          <w:sz w:val="17"/>
          <w:szCs w:val="17"/>
        </w:rPr>
        <w:t>el 201</w:t>
      </w:r>
      <w:r w:rsidR="000721F8">
        <w:rPr>
          <w:rFonts w:ascii="Arial" w:eastAsia="Calibri" w:hAnsi="Arial" w:cs="Arial"/>
          <w:spacing w:val="-1"/>
          <w:sz w:val="17"/>
          <w:szCs w:val="17"/>
        </w:rPr>
        <w:t>7</w:t>
      </w:r>
      <w:r>
        <w:rPr>
          <w:rFonts w:ascii="Arial" w:eastAsia="Calibri" w:hAnsi="Arial" w:cs="Arial"/>
          <w:spacing w:val="-1"/>
          <w:sz w:val="17"/>
          <w:szCs w:val="17"/>
        </w:rPr>
        <w:t xml:space="preserve"> de las cuentas de orden presupuestario:</w:t>
      </w:r>
    </w:p>
    <w:p w:rsidR="00771B7A" w:rsidRPr="002D70DA" w:rsidRDefault="00771B7A" w:rsidP="00E45A2C">
      <w:pPr>
        <w:autoSpaceDE w:val="0"/>
        <w:autoSpaceDN w:val="0"/>
        <w:adjustRightInd w:val="0"/>
        <w:spacing w:after="120"/>
        <w:jc w:val="center"/>
        <w:rPr>
          <w:rFonts w:ascii="Arial" w:eastAsia="Calibri" w:hAnsi="Arial" w:cs="Arial"/>
          <w:b/>
          <w:spacing w:val="-1"/>
          <w:sz w:val="17"/>
          <w:szCs w:val="17"/>
        </w:rPr>
      </w:pPr>
      <w:r w:rsidRPr="002D70DA">
        <w:rPr>
          <w:rFonts w:ascii="Arial" w:eastAsia="Calibri" w:hAnsi="Arial" w:cs="Arial"/>
          <w:b/>
          <w:spacing w:val="-1"/>
          <w:sz w:val="17"/>
          <w:szCs w:val="17"/>
        </w:rPr>
        <w:t>(Pesos)</w:t>
      </w: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771B7A" w:rsidTr="00E71C51">
        <w:trPr>
          <w:trHeight w:val="240"/>
          <w:jc w:val="center"/>
        </w:trPr>
        <w:tc>
          <w:tcPr>
            <w:tcW w:w="490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sidRPr="00C17CE0">
              <w:rPr>
                <w:rFonts w:ascii="Calibri" w:hAnsi="Calibri"/>
                <w:b/>
                <w:bCs/>
                <w:color w:val="000000"/>
                <w:sz w:val="18"/>
                <w:szCs w:val="18"/>
              </w:rPr>
              <w:t>A. Ingresos:</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OBSERVACIÓN</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Ley de Ingresos Estimada</w:t>
            </w:r>
          </w:p>
        </w:tc>
        <w:tc>
          <w:tcPr>
            <w:tcW w:w="2180" w:type="dxa"/>
            <w:tcBorders>
              <w:top w:val="nil"/>
              <w:left w:val="nil"/>
              <w:bottom w:val="single" w:sz="4" w:space="0" w:color="auto"/>
              <w:right w:val="single" w:sz="4" w:space="0" w:color="auto"/>
            </w:tcBorders>
            <w:shd w:val="clear" w:color="000000" w:fill="FFFFFF"/>
            <w:vAlign w:val="center"/>
          </w:tcPr>
          <w:p w:rsidR="00771B7A" w:rsidRDefault="00771B7A" w:rsidP="00DC05CE">
            <w:pPr>
              <w:jc w:val="right"/>
              <w:rPr>
                <w:rFonts w:ascii="Calibri" w:hAnsi="Calibri"/>
                <w:b/>
                <w:bCs/>
                <w:color w:val="000000"/>
                <w:sz w:val="18"/>
                <w:szCs w:val="18"/>
              </w:rPr>
            </w:pPr>
            <w:r>
              <w:rPr>
                <w:rFonts w:ascii="Calibri" w:hAnsi="Calibri"/>
                <w:b/>
                <w:bCs/>
                <w:color w:val="000000"/>
                <w:sz w:val="18"/>
                <w:szCs w:val="18"/>
              </w:rPr>
              <w:t>7</w:t>
            </w:r>
            <w:r w:rsidR="00DC05CE">
              <w:rPr>
                <w:rFonts w:ascii="Calibri" w:hAnsi="Calibri"/>
                <w:b/>
                <w:bCs/>
                <w:color w:val="000000"/>
                <w:sz w:val="18"/>
                <w:szCs w:val="18"/>
              </w:rPr>
              <w:t>2</w:t>
            </w:r>
            <w:r>
              <w:rPr>
                <w:rFonts w:ascii="Calibri" w:hAnsi="Calibri"/>
                <w:b/>
                <w:bCs/>
                <w:color w:val="000000"/>
                <w:sz w:val="18"/>
                <w:szCs w:val="18"/>
              </w:rPr>
              <w:t>,</w:t>
            </w:r>
            <w:r w:rsidR="00DC05CE">
              <w:rPr>
                <w:rFonts w:ascii="Calibri" w:hAnsi="Calibri"/>
                <w:b/>
                <w:bCs/>
                <w:color w:val="000000"/>
                <w:sz w:val="18"/>
                <w:szCs w:val="18"/>
              </w:rPr>
              <w:t>268</w:t>
            </w:r>
            <w:r>
              <w:rPr>
                <w:rFonts w:ascii="Calibri" w:hAnsi="Calibri"/>
                <w:b/>
                <w:bCs/>
                <w:color w:val="000000"/>
                <w:sz w:val="18"/>
                <w:szCs w:val="18"/>
              </w:rPr>
              <w:t>,</w:t>
            </w:r>
            <w:r w:rsidR="00AD23EF">
              <w:rPr>
                <w:rFonts w:ascii="Calibri" w:hAnsi="Calibri"/>
                <w:b/>
                <w:bCs/>
                <w:color w:val="000000"/>
                <w:sz w:val="18"/>
                <w:szCs w:val="18"/>
              </w:rPr>
              <w:t>933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Ley de Ingresos por Ejecutar</w:t>
            </w:r>
          </w:p>
        </w:tc>
        <w:tc>
          <w:tcPr>
            <w:tcW w:w="2180" w:type="dxa"/>
            <w:tcBorders>
              <w:top w:val="nil"/>
              <w:left w:val="nil"/>
              <w:bottom w:val="single" w:sz="4" w:space="0" w:color="auto"/>
              <w:right w:val="single" w:sz="4" w:space="0" w:color="auto"/>
            </w:tcBorders>
            <w:shd w:val="clear" w:color="000000" w:fill="FFFFFF"/>
            <w:vAlign w:val="center"/>
          </w:tcPr>
          <w:p w:rsidR="00771B7A" w:rsidRDefault="00AD23EF" w:rsidP="00057F96">
            <w:pPr>
              <w:jc w:val="right"/>
              <w:rPr>
                <w:rFonts w:ascii="Calibri" w:hAnsi="Calibri"/>
                <w:b/>
                <w:bCs/>
                <w:color w:val="000000"/>
                <w:sz w:val="18"/>
                <w:szCs w:val="18"/>
              </w:rPr>
            </w:pPr>
            <w:r>
              <w:rPr>
                <w:rFonts w:ascii="Calibri" w:hAnsi="Calibri"/>
                <w:b/>
                <w:bCs/>
                <w:color w:val="000000"/>
                <w:sz w:val="18"/>
                <w:szCs w:val="18"/>
              </w:rPr>
              <w:t>-</w:t>
            </w:r>
            <w:r w:rsidR="00057F96">
              <w:rPr>
                <w:rFonts w:ascii="Calibri" w:hAnsi="Calibri"/>
                <w:b/>
                <w:bCs/>
                <w:color w:val="000000"/>
                <w:sz w:val="18"/>
                <w:szCs w:val="18"/>
              </w:rPr>
              <w:t>448</w:t>
            </w:r>
            <w:r>
              <w:rPr>
                <w:rFonts w:ascii="Calibri" w:hAnsi="Calibri"/>
                <w:b/>
                <w:bCs/>
                <w:color w:val="000000"/>
                <w:sz w:val="18"/>
                <w:szCs w:val="18"/>
              </w:rPr>
              <w:t>,</w:t>
            </w:r>
            <w:r w:rsidR="00057F96">
              <w:rPr>
                <w:rFonts w:ascii="Calibri" w:hAnsi="Calibri"/>
                <w:b/>
                <w:bCs/>
                <w:color w:val="000000"/>
                <w:sz w:val="18"/>
                <w:szCs w:val="18"/>
              </w:rPr>
              <w:t>064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Modificaciones a la Ley de Ingresos Estimada</w:t>
            </w:r>
          </w:p>
        </w:tc>
        <w:tc>
          <w:tcPr>
            <w:tcW w:w="2180" w:type="dxa"/>
            <w:tcBorders>
              <w:top w:val="nil"/>
              <w:left w:val="nil"/>
              <w:bottom w:val="single" w:sz="4" w:space="0" w:color="auto"/>
              <w:right w:val="single" w:sz="4" w:space="0" w:color="auto"/>
            </w:tcBorders>
            <w:shd w:val="clear" w:color="000000" w:fill="FFFFFF"/>
            <w:vAlign w:val="center"/>
          </w:tcPr>
          <w:p w:rsidR="00771B7A" w:rsidRDefault="00AD23EF" w:rsidP="00862A6C">
            <w:pPr>
              <w:jc w:val="right"/>
              <w:rPr>
                <w:rFonts w:ascii="Calibri" w:hAnsi="Calibri"/>
                <w:b/>
                <w:bCs/>
                <w:color w:val="000000"/>
                <w:sz w:val="18"/>
                <w:szCs w:val="18"/>
              </w:rPr>
            </w:pPr>
            <w:r>
              <w:rPr>
                <w:rFonts w:ascii="Calibri" w:hAnsi="Calibri"/>
                <w:b/>
                <w:bCs/>
                <w:color w:val="000000"/>
                <w:sz w:val="18"/>
                <w:szCs w:val="18"/>
              </w:rPr>
              <w:t>26,035,850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Ley de Ingresos Devengada</w:t>
            </w:r>
          </w:p>
        </w:tc>
        <w:tc>
          <w:tcPr>
            <w:tcW w:w="2180" w:type="dxa"/>
            <w:tcBorders>
              <w:top w:val="nil"/>
              <w:left w:val="nil"/>
              <w:bottom w:val="single" w:sz="4" w:space="0" w:color="auto"/>
              <w:right w:val="single" w:sz="4" w:space="0" w:color="auto"/>
            </w:tcBorders>
            <w:shd w:val="clear" w:color="000000" w:fill="FFFFFF"/>
            <w:vAlign w:val="center"/>
          </w:tcPr>
          <w:p w:rsidR="00771B7A" w:rsidRDefault="004376E7" w:rsidP="00E71C51">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Ley de Ingresos Recaudada</w:t>
            </w:r>
          </w:p>
        </w:tc>
        <w:tc>
          <w:tcPr>
            <w:tcW w:w="2180" w:type="dxa"/>
            <w:tcBorders>
              <w:top w:val="nil"/>
              <w:left w:val="nil"/>
              <w:bottom w:val="single" w:sz="4" w:space="0" w:color="auto"/>
              <w:right w:val="single" w:sz="4" w:space="0" w:color="auto"/>
            </w:tcBorders>
            <w:shd w:val="clear" w:color="000000" w:fill="FFFFFF"/>
            <w:vAlign w:val="center"/>
          </w:tcPr>
          <w:p w:rsidR="00771B7A" w:rsidRDefault="00AD23EF" w:rsidP="00057F96">
            <w:pPr>
              <w:jc w:val="right"/>
              <w:rPr>
                <w:rFonts w:ascii="Calibri" w:hAnsi="Calibri"/>
                <w:b/>
                <w:bCs/>
                <w:color w:val="000000"/>
                <w:sz w:val="18"/>
                <w:szCs w:val="18"/>
              </w:rPr>
            </w:pPr>
            <w:r>
              <w:rPr>
                <w:rFonts w:ascii="Calibri" w:hAnsi="Calibri"/>
                <w:b/>
                <w:bCs/>
                <w:color w:val="000000"/>
                <w:sz w:val="18"/>
                <w:szCs w:val="18"/>
              </w:rPr>
              <w:t>-97</w:t>
            </w:r>
            <w:r w:rsidR="00862A6C">
              <w:rPr>
                <w:rFonts w:ascii="Calibri" w:hAnsi="Calibri"/>
                <w:b/>
                <w:bCs/>
                <w:color w:val="000000"/>
                <w:sz w:val="18"/>
                <w:szCs w:val="18"/>
              </w:rPr>
              <w:t>,</w:t>
            </w:r>
            <w:r w:rsidR="00057F96">
              <w:rPr>
                <w:rFonts w:ascii="Calibri" w:hAnsi="Calibri"/>
                <w:b/>
                <w:bCs/>
                <w:color w:val="000000"/>
                <w:sz w:val="18"/>
                <w:szCs w:val="18"/>
              </w:rPr>
              <w:t>856</w:t>
            </w:r>
            <w:r w:rsidR="00862A6C">
              <w:rPr>
                <w:rFonts w:ascii="Calibri" w:hAnsi="Calibri"/>
                <w:b/>
                <w:bCs/>
                <w:color w:val="000000"/>
                <w:sz w:val="18"/>
                <w:szCs w:val="18"/>
              </w:rPr>
              <w:t>,</w:t>
            </w:r>
            <w:r w:rsidR="00057F96">
              <w:rPr>
                <w:rFonts w:ascii="Calibri" w:hAnsi="Calibri"/>
                <w:b/>
                <w:bCs/>
                <w:color w:val="000000"/>
                <w:sz w:val="18"/>
                <w:szCs w:val="18"/>
              </w:rPr>
              <w:t>719</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771B7A" w:rsidRPr="002D70DA" w:rsidRDefault="00771B7A" w:rsidP="00E71C51">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771B7A" w:rsidRDefault="00771B7A" w:rsidP="00E71C51">
            <w:pPr>
              <w:rPr>
                <w:rFonts w:ascii="Calibri" w:hAnsi="Calibri"/>
                <w:color w:val="000000"/>
                <w:sz w:val="18"/>
                <w:szCs w:val="18"/>
              </w:rPr>
            </w:pPr>
            <w:r>
              <w:rPr>
                <w:rFonts w:ascii="Calibri" w:hAnsi="Calibri"/>
                <w:color w:val="000000"/>
                <w:sz w:val="18"/>
                <w:szCs w:val="18"/>
              </w:rPr>
              <w:t> </w:t>
            </w:r>
          </w:p>
        </w:tc>
      </w:tr>
    </w:tbl>
    <w:p w:rsidR="00771B7A" w:rsidRDefault="00771B7A" w:rsidP="00771B7A">
      <w:pPr>
        <w:spacing w:before="80" w:line="250" w:lineRule="exact"/>
        <w:ind w:left="709"/>
        <w:jc w:val="both"/>
        <w:rPr>
          <w:rFonts w:ascii="Arial" w:eastAsia="Calibri" w:hAnsi="Arial" w:cs="Arial"/>
          <w:spacing w:val="-1"/>
          <w:sz w:val="17"/>
          <w:szCs w:val="17"/>
        </w:rPr>
      </w:pPr>
    </w:p>
    <w:tbl>
      <w:tblPr>
        <w:tblW w:w="9260" w:type="dxa"/>
        <w:jc w:val="center"/>
        <w:tblCellMar>
          <w:left w:w="70" w:type="dxa"/>
          <w:right w:w="70" w:type="dxa"/>
        </w:tblCellMar>
        <w:tblLook w:val="04A0" w:firstRow="1" w:lastRow="0" w:firstColumn="1" w:lastColumn="0" w:noHBand="0" w:noVBand="1"/>
      </w:tblPr>
      <w:tblGrid>
        <w:gridCol w:w="4900"/>
        <w:gridCol w:w="2180"/>
        <w:gridCol w:w="2180"/>
      </w:tblGrid>
      <w:tr w:rsidR="00771B7A" w:rsidTr="00E71C51">
        <w:trPr>
          <w:trHeight w:val="240"/>
          <w:jc w:val="center"/>
        </w:trPr>
        <w:tc>
          <w:tcPr>
            <w:tcW w:w="490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sidRPr="00C17CE0">
              <w:rPr>
                <w:rFonts w:ascii="Calibri" w:hAnsi="Calibri"/>
                <w:b/>
                <w:bCs/>
                <w:color w:val="000000"/>
                <w:sz w:val="18"/>
                <w:szCs w:val="18"/>
              </w:rPr>
              <w:t>B. Egresos:</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c>
          <w:tcPr>
            <w:tcW w:w="2180" w:type="dxa"/>
            <w:tcBorders>
              <w:top w:val="nil"/>
              <w:left w:val="nil"/>
              <w:bottom w:val="nil"/>
              <w:right w:val="nil"/>
            </w:tcBorders>
            <w:shd w:val="clear" w:color="000000" w:fill="FFFFFF"/>
            <w:vAlign w:val="center"/>
            <w:hideMark/>
          </w:tcPr>
          <w:p w:rsidR="00771B7A" w:rsidRDefault="00771B7A" w:rsidP="00E71C51">
            <w:pP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single" w:sz="4" w:space="0" w:color="auto"/>
              <w:left w:val="single" w:sz="4" w:space="0" w:color="auto"/>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MONTO</w:t>
            </w:r>
          </w:p>
        </w:tc>
        <w:tc>
          <w:tcPr>
            <w:tcW w:w="2180" w:type="dxa"/>
            <w:tcBorders>
              <w:top w:val="single" w:sz="4" w:space="0" w:color="auto"/>
              <w:left w:val="nil"/>
              <w:bottom w:val="single" w:sz="4" w:space="0" w:color="auto"/>
              <w:right w:val="single" w:sz="4" w:space="0" w:color="auto"/>
            </w:tcBorders>
            <w:shd w:val="clear" w:color="000000" w:fill="F2F2F2"/>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OBSERVACIÓN</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771B7A" w:rsidRDefault="002E5B32" w:rsidP="00642D5C">
            <w:pPr>
              <w:jc w:val="right"/>
              <w:rPr>
                <w:rFonts w:ascii="Calibri" w:hAnsi="Calibri"/>
                <w:b/>
                <w:bCs/>
                <w:color w:val="000000"/>
                <w:sz w:val="18"/>
                <w:szCs w:val="18"/>
              </w:rPr>
            </w:pPr>
            <w:r>
              <w:rPr>
                <w:rFonts w:ascii="Calibri" w:hAnsi="Calibri"/>
                <w:b/>
                <w:bCs/>
                <w:color w:val="000000"/>
                <w:sz w:val="18"/>
                <w:szCs w:val="18"/>
              </w:rPr>
              <w:t>-</w:t>
            </w:r>
            <w:r w:rsidR="00771B7A">
              <w:rPr>
                <w:rFonts w:ascii="Calibri" w:hAnsi="Calibri"/>
                <w:b/>
                <w:bCs/>
                <w:color w:val="000000"/>
                <w:sz w:val="18"/>
                <w:szCs w:val="18"/>
              </w:rPr>
              <w:t>7</w:t>
            </w:r>
            <w:r w:rsidR="00642D5C">
              <w:rPr>
                <w:rFonts w:ascii="Calibri" w:hAnsi="Calibri"/>
                <w:b/>
                <w:bCs/>
                <w:color w:val="000000"/>
                <w:sz w:val="18"/>
                <w:szCs w:val="18"/>
              </w:rPr>
              <w:t>2</w:t>
            </w:r>
            <w:r w:rsidR="00771B7A">
              <w:rPr>
                <w:rFonts w:ascii="Calibri" w:hAnsi="Calibri"/>
                <w:b/>
                <w:bCs/>
                <w:color w:val="000000"/>
                <w:sz w:val="18"/>
                <w:szCs w:val="18"/>
              </w:rPr>
              <w:t>,</w:t>
            </w:r>
            <w:r w:rsidR="00642D5C">
              <w:rPr>
                <w:rFonts w:ascii="Calibri" w:hAnsi="Calibri"/>
                <w:b/>
                <w:bCs/>
                <w:color w:val="000000"/>
                <w:sz w:val="18"/>
                <w:szCs w:val="18"/>
              </w:rPr>
              <w:t>268</w:t>
            </w:r>
            <w:r w:rsidR="00771B7A">
              <w:rPr>
                <w:rFonts w:ascii="Calibri" w:hAnsi="Calibri"/>
                <w:b/>
                <w:bCs/>
                <w:color w:val="000000"/>
                <w:sz w:val="18"/>
                <w:szCs w:val="18"/>
              </w:rPr>
              <w:t>,</w:t>
            </w:r>
            <w:r w:rsidR="00642D5C">
              <w:rPr>
                <w:rFonts w:ascii="Calibri" w:hAnsi="Calibri"/>
                <w:b/>
                <w:bCs/>
                <w:color w:val="000000"/>
                <w:sz w:val="18"/>
                <w:szCs w:val="18"/>
              </w:rPr>
              <w:t>93</w:t>
            </w:r>
            <w:r w:rsidR="00771B7A">
              <w:rPr>
                <w:rFonts w:ascii="Calibri" w:hAnsi="Calibri"/>
                <w:b/>
                <w:bCs/>
                <w:color w:val="000000"/>
                <w:sz w:val="18"/>
                <w:szCs w:val="18"/>
              </w:rPr>
              <w:t>3</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Presupuesto de Egresos por Ejercer</w:t>
            </w:r>
          </w:p>
        </w:tc>
        <w:tc>
          <w:tcPr>
            <w:tcW w:w="2180" w:type="dxa"/>
            <w:tcBorders>
              <w:top w:val="nil"/>
              <w:left w:val="nil"/>
              <w:bottom w:val="single" w:sz="4" w:space="0" w:color="auto"/>
              <w:right w:val="single" w:sz="4" w:space="0" w:color="auto"/>
            </w:tcBorders>
            <w:shd w:val="clear" w:color="000000" w:fill="FFFFFF"/>
            <w:vAlign w:val="center"/>
          </w:tcPr>
          <w:p w:rsidR="00771B7A" w:rsidRDefault="003B29B1" w:rsidP="00885406">
            <w:pPr>
              <w:jc w:val="right"/>
              <w:rPr>
                <w:rFonts w:ascii="Calibri" w:hAnsi="Calibri"/>
                <w:b/>
                <w:bCs/>
                <w:color w:val="000000"/>
                <w:sz w:val="18"/>
                <w:szCs w:val="18"/>
              </w:rPr>
            </w:pPr>
            <w:r>
              <w:rPr>
                <w:rFonts w:ascii="Calibri" w:hAnsi="Calibri"/>
                <w:b/>
                <w:bCs/>
                <w:color w:val="000000"/>
                <w:sz w:val="18"/>
                <w:szCs w:val="18"/>
              </w:rPr>
              <w:t>20,</w:t>
            </w:r>
            <w:r w:rsidR="00885406">
              <w:rPr>
                <w:rFonts w:ascii="Calibri" w:hAnsi="Calibri"/>
                <w:b/>
                <w:bCs/>
                <w:color w:val="000000"/>
                <w:sz w:val="18"/>
                <w:szCs w:val="18"/>
              </w:rPr>
              <w:t>7</w:t>
            </w:r>
            <w:r w:rsidR="00DA0240">
              <w:rPr>
                <w:rFonts w:ascii="Calibri" w:hAnsi="Calibri"/>
                <w:b/>
                <w:bCs/>
                <w:color w:val="000000"/>
                <w:sz w:val="18"/>
                <w:szCs w:val="18"/>
              </w:rPr>
              <w:t>85</w:t>
            </w:r>
            <w:r>
              <w:rPr>
                <w:rFonts w:ascii="Calibri" w:hAnsi="Calibri"/>
                <w:b/>
                <w:bCs/>
                <w:color w:val="000000"/>
                <w:sz w:val="18"/>
                <w:szCs w:val="18"/>
              </w:rPr>
              <w:t>,601</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Modificaciones al Presupuesto de Egresos Aprobado</w:t>
            </w:r>
          </w:p>
        </w:tc>
        <w:tc>
          <w:tcPr>
            <w:tcW w:w="2180" w:type="dxa"/>
            <w:tcBorders>
              <w:top w:val="nil"/>
              <w:left w:val="nil"/>
              <w:bottom w:val="single" w:sz="4" w:space="0" w:color="auto"/>
              <w:right w:val="single" w:sz="4" w:space="0" w:color="auto"/>
            </w:tcBorders>
            <w:shd w:val="clear" w:color="000000" w:fill="FFFFFF"/>
            <w:vAlign w:val="center"/>
          </w:tcPr>
          <w:p w:rsidR="00771B7A" w:rsidRDefault="003B29B1" w:rsidP="00862A6C">
            <w:pPr>
              <w:jc w:val="right"/>
              <w:rPr>
                <w:rFonts w:ascii="Calibri" w:hAnsi="Calibri"/>
                <w:b/>
                <w:bCs/>
                <w:color w:val="000000"/>
                <w:sz w:val="18"/>
                <w:szCs w:val="18"/>
              </w:rPr>
            </w:pPr>
            <w:r>
              <w:rPr>
                <w:rFonts w:ascii="Calibri" w:hAnsi="Calibri"/>
                <w:b/>
                <w:bCs/>
                <w:color w:val="000000"/>
                <w:sz w:val="18"/>
                <w:szCs w:val="18"/>
              </w:rPr>
              <w:t>-39,897,358</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771B7A" w:rsidRDefault="00771B7A" w:rsidP="00E71C51">
            <w:pPr>
              <w:rPr>
                <w:rFonts w:ascii="Calibri" w:hAnsi="Calibri"/>
                <w:color w:val="000000"/>
                <w:sz w:val="18"/>
                <w:szCs w:val="18"/>
              </w:rPr>
            </w:pPr>
            <w:r>
              <w:rPr>
                <w:rFonts w:ascii="Calibri" w:hAnsi="Calibri"/>
                <w:color w:val="000000"/>
                <w:sz w:val="18"/>
                <w:szCs w:val="18"/>
              </w:rPr>
              <w:t>Presupuesto de Egresos Comprometido</w:t>
            </w:r>
          </w:p>
        </w:tc>
        <w:tc>
          <w:tcPr>
            <w:tcW w:w="2180" w:type="dxa"/>
            <w:tcBorders>
              <w:top w:val="nil"/>
              <w:left w:val="nil"/>
              <w:bottom w:val="single" w:sz="4" w:space="0" w:color="auto"/>
              <w:right w:val="single" w:sz="4" w:space="0" w:color="auto"/>
            </w:tcBorders>
            <w:shd w:val="clear" w:color="000000" w:fill="FFFFFF"/>
            <w:vAlign w:val="center"/>
          </w:tcPr>
          <w:p w:rsidR="00771B7A" w:rsidRDefault="003B29B1" w:rsidP="002E5B32">
            <w:pPr>
              <w:jc w:val="right"/>
              <w:rPr>
                <w:rFonts w:ascii="Calibri" w:hAnsi="Calibri"/>
                <w:b/>
                <w:bCs/>
                <w:color w:val="000000"/>
                <w:sz w:val="18"/>
                <w:szCs w:val="18"/>
              </w:rPr>
            </w:pPr>
            <w:r>
              <w:rPr>
                <w:rFonts w:ascii="Calibri" w:hAnsi="Calibri"/>
                <w:b/>
                <w:bCs/>
                <w:color w:val="000000"/>
                <w:sz w:val="18"/>
                <w:szCs w:val="18"/>
              </w:rPr>
              <w:t>180,626</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71B7A" w:rsidRDefault="00771B7A" w:rsidP="00E71C51">
            <w:pPr>
              <w:jc w:val="center"/>
              <w:rPr>
                <w:rFonts w:ascii="Calibri" w:hAnsi="Calibri"/>
                <w:b/>
                <w:bCs/>
                <w:color w:val="000000"/>
                <w:sz w:val="18"/>
                <w:szCs w:val="18"/>
              </w:rPr>
            </w:pP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tcPr>
          <w:p w:rsidR="00771B7A" w:rsidRDefault="00771B7A" w:rsidP="00E71C51">
            <w:pPr>
              <w:rPr>
                <w:rFonts w:ascii="Calibri" w:hAnsi="Calibri"/>
                <w:color w:val="000000"/>
                <w:sz w:val="18"/>
                <w:szCs w:val="18"/>
              </w:rPr>
            </w:pPr>
            <w:r>
              <w:rPr>
                <w:rFonts w:ascii="Calibri" w:hAnsi="Calibri"/>
                <w:color w:val="000000"/>
                <w:sz w:val="18"/>
                <w:szCs w:val="18"/>
              </w:rPr>
              <w:t>Presupuesto de Egresos Devengado</w:t>
            </w:r>
          </w:p>
        </w:tc>
        <w:tc>
          <w:tcPr>
            <w:tcW w:w="2180" w:type="dxa"/>
            <w:tcBorders>
              <w:top w:val="nil"/>
              <w:left w:val="nil"/>
              <w:bottom w:val="single" w:sz="4" w:space="0" w:color="auto"/>
              <w:right w:val="single" w:sz="4" w:space="0" w:color="auto"/>
            </w:tcBorders>
            <w:shd w:val="clear" w:color="000000" w:fill="FFFFFF"/>
            <w:vAlign w:val="center"/>
          </w:tcPr>
          <w:p w:rsidR="00771B7A" w:rsidRDefault="002E5B32" w:rsidP="002E5B32">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tcPr>
          <w:p w:rsidR="00771B7A" w:rsidRDefault="00771B7A" w:rsidP="00E71C51">
            <w:pPr>
              <w:jc w:val="center"/>
              <w:rPr>
                <w:rFonts w:ascii="Calibri" w:hAnsi="Calibri"/>
                <w:b/>
                <w:bCs/>
                <w:color w:val="000000"/>
                <w:sz w:val="18"/>
                <w:szCs w:val="18"/>
              </w:rPr>
            </w:pP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Presupuesto de Egresos Ejercido</w:t>
            </w:r>
          </w:p>
        </w:tc>
        <w:tc>
          <w:tcPr>
            <w:tcW w:w="2180" w:type="dxa"/>
            <w:tcBorders>
              <w:top w:val="nil"/>
              <w:left w:val="nil"/>
              <w:bottom w:val="single" w:sz="4" w:space="0" w:color="auto"/>
              <w:right w:val="single" w:sz="4" w:space="0" w:color="auto"/>
            </w:tcBorders>
            <w:shd w:val="clear" w:color="000000" w:fill="FFFFFF"/>
            <w:vAlign w:val="center"/>
          </w:tcPr>
          <w:p w:rsidR="00771B7A" w:rsidRDefault="00057F96" w:rsidP="00862A6C">
            <w:pPr>
              <w:jc w:val="right"/>
              <w:rPr>
                <w:rFonts w:ascii="Calibri" w:hAnsi="Calibri"/>
                <w:b/>
                <w:bCs/>
                <w:color w:val="000000"/>
                <w:sz w:val="18"/>
                <w:szCs w:val="18"/>
              </w:rPr>
            </w:pPr>
            <w:r>
              <w:rPr>
                <w:rFonts w:ascii="Calibri" w:hAnsi="Calibri"/>
                <w:b/>
                <w:bCs/>
                <w:color w:val="000000"/>
                <w:sz w:val="18"/>
                <w:szCs w:val="18"/>
              </w:rPr>
              <w:t>0.00</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rPr>
                <w:rFonts w:ascii="Calibri" w:hAnsi="Calibri"/>
                <w:color w:val="000000"/>
                <w:sz w:val="18"/>
                <w:szCs w:val="18"/>
              </w:rPr>
            </w:pPr>
            <w:r>
              <w:rPr>
                <w:rFonts w:ascii="Calibri" w:hAnsi="Calibri"/>
                <w:color w:val="000000"/>
                <w:sz w:val="18"/>
                <w:szCs w:val="18"/>
              </w:rPr>
              <w:t>Presupuesto de Egresos Pagado</w:t>
            </w:r>
          </w:p>
        </w:tc>
        <w:tc>
          <w:tcPr>
            <w:tcW w:w="2180" w:type="dxa"/>
            <w:tcBorders>
              <w:top w:val="nil"/>
              <w:left w:val="nil"/>
              <w:bottom w:val="single" w:sz="4" w:space="0" w:color="auto"/>
              <w:right w:val="single" w:sz="4" w:space="0" w:color="auto"/>
            </w:tcBorders>
            <w:shd w:val="clear" w:color="000000" w:fill="FFFFFF"/>
            <w:vAlign w:val="center"/>
          </w:tcPr>
          <w:p w:rsidR="00771B7A" w:rsidRDefault="003B29B1" w:rsidP="00057F96">
            <w:pPr>
              <w:jc w:val="right"/>
              <w:rPr>
                <w:rFonts w:ascii="Calibri" w:hAnsi="Calibri"/>
                <w:b/>
                <w:bCs/>
                <w:color w:val="000000"/>
                <w:sz w:val="18"/>
                <w:szCs w:val="18"/>
              </w:rPr>
            </w:pPr>
            <w:r>
              <w:rPr>
                <w:rFonts w:ascii="Calibri" w:hAnsi="Calibri"/>
                <w:b/>
                <w:bCs/>
                <w:color w:val="000000"/>
                <w:sz w:val="18"/>
                <w:szCs w:val="18"/>
              </w:rPr>
              <w:t>91,</w:t>
            </w:r>
            <w:r w:rsidR="00057F96">
              <w:rPr>
                <w:rFonts w:ascii="Calibri" w:hAnsi="Calibri"/>
                <w:b/>
                <w:bCs/>
                <w:color w:val="000000"/>
                <w:sz w:val="18"/>
                <w:szCs w:val="18"/>
              </w:rPr>
              <w:t>200</w:t>
            </w:r>
            <w:r>
              <w:rPr>
                <w:rFonts w:ascii="Calibri" w:hAnsi="Calibri"/>
                <w:b/>
                <w:bCs/>
                <w:color w:val="000000"/>
                <w:sz w:val="18"/>
                <w:szCs w:val="18"/>
              </w:rPr>
              <w:t>,</w:t>
            </w:r>
            <w:r w:rsidR="00057F96">
              <w:rPr>
                <w:rFonts w:ascii="Calibri" w:hAnsi="Calibri"/>
                <w:b/>
                <w:bCs/>
                <w:color w:val="000000"/>
                <w:sz w:val="18"/>
                <w:szCs w:val="18"/>
              </w:rPr>
              <w:t>064</w:t>
            </w:r>
          </w:p>
        </w:tc>
        <w:tc>
          <w:tcPr>
            <w:tcW w:w="2180" w:type="dxa"/>
            <w:tcBorders>
              <w:top w:val="nil"/>
              <w:left w:val="nil"/>
              <w:bottom w:val="single" w:sz="4" w:space="0" w:color="auto"/>
              <w:right w:val="single" w:sz="4" w:space="0" w:color="auto"/>
            </w:tcBorders>
            <w:shd w:val="clear" w:color="auto" w:fill="D5DCE4" w:themeFill="text2" w:themeFillTint="33"/>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 </w:t>
            </w:r>
          </w:p>
        </w:tc>
      </w:tr>
      <w:tr w:rsidR="00771B7A" w:rsidTr="00E71C51">
        <w:trPr>
          <w:trHeight w:val="240"/>
          <w:jc w:val="center"/>
        </w:trPr>
        <w:tc>
          <w:tcPr>
            <w:tcW w:w="4900" w:type="dxa"/>
            <w:tcBorders>
              <w:top w:val="nil"/>
              <w:left w:val="single" w:sz="4" w:space="0" w:color="auto"/>
              <w:bottom w:val="single" w:sz="4" w:space="0" w:color="auto"/>
              <w:right w:val="single" w:sz="4" w:space="0" w:color="auto"/>
            </w:tcBorders>
            <w:shd w:val="clear" w:color="000000" w:fill="FFFFFF"/>
            <w:vAlign w:val="center"/>
            <w:hideMark/>
          </w:tcPr>
          <w:p w:rsidR="00771B7A" w:rsidRDefault="00771B7A" w:rsidP="00E71C51">
            <w:pPr>
              <w:jc w:val="center"/>
              <w:rPr>
                <w:rFonts w:ascii="Calibri" w:hAnsi="Calibri"/>
                <w:b/>
                <w:bCs/>
                <w:color w:val="000000"/>
                <w:sz w:val="18"/>
                <w:szCs w:val="18"/>
              </w:rPr>
            </w:pPr>
            <w:r>
              <w:rPr>
                <w:rFonts w:ascii="Calibri" w:hAnsi="Calibri"/>
                <w:b/>
                <w:bCs/>
                <w:color w:val="000000"/>
                <w:sz w:val="18"/>
                <w:szCs w:val="18"/>
              </w:rPr>
              <w:t>Total</w:t>
            </w:r>
          </w:p>
        </w:tc>
        <w:tc>
          <w:tcPr>
            <w:tcW w:w="2180" w:type="dxa"/>
            <w:tcBorders>
              <w:top w:val="nil"/>
              <w:left w:val="nil"/>
              <w:bottom w:val="single" w:sz="4" w:space="0" w:color="auto"/>
              <w:right w:val="single" w:sz="4" w:space="0" w:color="auto"/>
            </w:tcBorders>
            <w:shd w:val="clear" w:color="000000" w:fill="FFFFFF"/>
            <w:vAlign w:val="center"/>
            <w:hideMark/>
          </w:tcPr>
          <w:p w:rsidR="00771B7A" w:rsidRPr="002D70DA" w:rsidRDefault="00771B7A" w:rsidP="00E71C51">
            <w:pPr>
              <w:jc w:val="right"/>
              <w:rPr>
                <w:rFonts w:ascii="Arial" w:hAnsi="Arial" w:cs="Arial"/>
                <w:b/>
                <w:bCs/>
                <w:color w:val="000000"/>
                <w:sz w:val="17"/>
                <w:szCs w:val="17"/>
              </w:rPr>
            </w:pPr>
            <w:r w:rsidRPr="002D70DA">
              <w:rPr>
                <w:rFonts w:ascii="Arial" w:hAnsi="Arial" w:cs="Arial"/>
                <w:b/>
                <w:bCs/>
                <w:color w:val="000000"/>
                <w:sz w:val="17"/>
                <w:szCs w:val="17"/>
                <w14:numForm w14:val="lining"/>
              </w:rPr>
              <w:fldChar w:fldCharType="begin"/>
            </w:r>
            <w:r w:rsidRPr="002D70DA">
              <w:rPr>
                <w:rFonts w:ascii="Arial" w:hAnsi="Arial" w:cs="Arial"/>
                <w:b/>
                <w:bCs/>
                <w:color w:val="000000"/>
                <w:sz w:val="17"/>
                <w:szCs w:val="17"/>
                <w14:numForm w14:val="lining"/>
              </w:rPr>
              <w:instrText xml:space="preserve"> =sum(below) \# "$#,##0.00;($#,##0.00)" </w:instrText>
            </w:r>
            <w:r w:rsidRPr="002D70DA">
              <w:rPr>
                <w:rFonts w:ascii="Arial" w:hAnsi="Arial" w:cs="Arial"/>
                <w:b/>
                <w:bCs/>
                <w:color w:val="000000"/>
                <w:sz w:val="17"/>
                <w:szCs w:val="17"/>
                <w14:numForm w14:val="lining"/>
              </w:rPr>
              <w:fldChar w:fldCharType="separate"/>
            </w:r>
            <w:r w:rsidRPr="002D70DA">
              <w:rPr>
                <w:rFonts w:ascii="Arial" w:hAnsi="Arial" w:cs="Arial"/>
                <w:b/>
                <w:bCs/>
                <w:noProof/>
                <w:color w:val="000000"/>
                <w:sz w:val="17"/>
                <w:szCs w:val="17"/>
                <w14:numForm w14:val="lining"/>
              </w:rPr>
              <w:t>0.00</w:t>
            </w:r>
            <w:r w:rsidRPr="002D70DA">
              <w:rPr>
                <w:rFonts w:ascii="Arial" w:hAnsi="Arial" w:cs="Arial"/>
                <w:b/>
                <w:bCs/>
                <w:color w:val="000000"/>
                <w:sz w:val="17"/>
                <w:szCs w:val="17"/>
                <w14:numForm w14:val="lining"/>
              </w:rPr>
              <w:fldChar w:fldCharType="end"/>
            </w:r>
          </w:p>
        </w:tc>
        <w:tc>
          <w:tcPr>
            <w:tcW w:w="2180" w:type="dxa"/>
            <w:tcBorders>
              <w:top w:val="nil"/>
              <w:left w:val="nil"/>
              <w:bottom w:val="nil"/>
              <w:right w:val="nil"/>
            </w:tcBorders>
            <w:shd w:val="clear" w:color="000000" w:fill="FFFFFF"/>
            <w:noWrap/>
            <w:vAlign w:val="bottom"/>
            <w:hideMark/>
          </w:tcPr>
          <w:p w:rsidR="00771B7A" w:rsidRDefault="00771B7A" w:rsidP="00E71C51">
            <w:pPr>
              <w:rPr>
                <w:rFonts w:ascii="Calibri" w:hAnsi="Calibri"/>
                <w:color w:val="000000"/>
                <w:sz w:val="18"/>
                <w:szCs w:val="18"/>
              </w:rPr>
            </w:pPr>
            <w:r>
              <w:rPr>
                <w:rFonts w:ascii="Calibri" w:hAnsi="Calibri"/>
                <w:color w:val="000000"/>
                <w:sz w:val="18"/>
                <w:szCs w:val="18"/>
              </w:rPr>
              <w:t> </w:t>
            </w:r>
          </w:p>
        </w:tc>
      </w:tr>
    </w:tbl>
    <w:p w:rsidR="00771B7A" w:rsidRDefault="00771B7A" w:rsidP="00771B7A">
      <w:pPr>
        <w:spacing w:before="80" w:line="250" w:lineRule="exact"/>
        <w:ind w:left="709"/>
        <w:jc w:val="both"/>
        <w:rPr>
          <w:rFonts w:ascii="Arial" w:eastAsia="Calibri" w:hAnsi="Arial" w:cs="Arial"/>
          <w:spacing w:val="-1"/>
          <w:sz w:val="17"/>
          <w:szCs w:val="17"/>
        </w:rPr>
      </w:pPr>
    </w:p>
    <w:p w:rsidR="00771B7A" w:rsidRDefault="00771B7A" w:rsidP="00771B7A">
      <w:pPr>
        <w:rPr>
          <w:rFonts w:ascii="Arial" w:eastAsia="Calibri" w:hAnsi="Arial" w:cs="Arial"/>
          <w:spacing w:val="-1"/>
          <w:sz w:val="17"/>
          <w:szCs w:val="17"/>
        </w:rPr>
      </w:pPr>
      <w:r>
        <w:rPr>
          <w:rFonts w:ascii="Arial" w:eastAsia="Calibri" w:hAnsi="Arial" w:cs="Arial"/>
          <w:spacing w:val="-1"/>
          <w:sz w:val="17"/>
          <w:szCs w:val="17"/>
        </w:rPr>
        <w:br w:type="page"/>
      </w:r>
    </w:p>
    <w:p w:rsidR="00771B7A" w:rsidRPr="002D70DA" w:rsidRDefault="00771B7A" w:rsidP="00771B7A">
      <w:pPr>
        <w:numPr>
          <w:ilvl w:val="0"/>
          <w:numId w:val="9"/>
        </w:numPr>
        <w:autoSpaceDE w:val="0"/>
        <w:autoSpaceDN w:val="0"/>
        <w:adjustRightInd w:val="0"/>
        <w:spacing w:before="240" w:after="120"/>
        <w:jc w:val="center"/>
        <w:rPr>
          <w:rFonts w:ascii="Arial" w:hAnsi="Arial" w:cs="Arial"/>
          <w:b/>
          <w:sz w:val="17"/>
          <w:szCs w:val="17"/>
        </w:rPr>
      </w:pPr>
      <w:r w:rsidRPr="00A7750F">
        <w:rPr>
          <w:rFonts w:ascii="Arial" w:hAnsi="Arial" w:cs="Arial"/>
          <w:b/>
        </w:rPr>
        <w:lastRenderedPageBreak/>
        <w:t>Notas de Gestión Administrativa</w:t>
      </w:r>
      <w:r w:rsidRPr="002D70DA">
        <w:rPr>
          <w:rFonts w:ascii="Arial" w:hAnsi="Arial" w:cs="Arial"/>
          <w:b/>
          <w:sz w:val="17"/>
          <w:szCs w:val="17"/>
        </w:rPr>
        <w:t>:</w:t>
      </w:r>
    </w:p>
    <w:p w:rsidR="00771B7A" w:rsidRPr="00A7750F" w:rsidRDefault="00771B7A" w:rsidP="00771B7A">
      <w:pPr>
        <w:pStyle w:val="Prrafodelista"/>
        <w:numPr>
          <w:ilvl w:val="0"/>
          <w:numId w:val="11"/>
        </w:numPr>
        <w:spacing w:before="120" w:after="120" w:line="240" w:lineRule="exact"/>
        <w:jc w:val="both"/>
        <w:rPr>
          <w:rFonts w:ascii="Arial" w:eastAsia="Calibri" w:hAnsi="Arial" w:cs="Arial"/>
          <w:b/>
          <w:spacing w:val="-1"/>
        </w:rPr>
      </w:pPr>
      <w:r w:rsidRPr="00A7750F">
        <w:rPr>
          <w:rFonts w:ascii="Arial" w:eastAsia="Calibri" w:hAnsi="Arial" w:cs="Arial"/>
          <w:b/>
          <w:spacing w:val="-1"/>
        </w:rPr>
        <w:t>Introducción:</w:t>
      </w:r>
    </w:p>
    <w:p w:rsidR="00771B7A" w:rsidRDefault="00771B7A" w:rsidP="00771B7A">
      <w:pPr>
        <w:spacing w:before="120" w:after="120" w:line="240" w:lineRule="exact"/>
        <w:jc w:val="both"/>
        <w:rPr>
          <w:rFonts w:ascii="Arial" w:eastAsia="Calibri" w:hAnsi="Arial" w:cs="Arial"/>
          <w:spacing w:val="-1"/>
          <w:sz w:val="17"/>
          <w:szCs w:val="17"/>
        </w:rPr>
      </w:pPr>
    </w:p>
    <w:p w:rsidR="00771B7A" w:rsidRDefault="00771B7A" w:rsidP="00771B7A">
      <w:pPr>
        <w:jc w:val="both"/>
        <w:rPr>
          <w:rFonts w:ascii="Arial" w:hAnsi="Arial" w:cs="Arial"/>
        </w:rPr>
      </w:pPr>
      <w:r>
        <w:rPr>
          <w:rFonts w:ascii="Arial" w:hAnsi="Arial" w:cs="Arial"/>
        </w:rPr>
        <w:t>Los Estados Financieros del Colegio de Educación Profesional Técnica del Estado de Querétaro (CONALEP-QRO.), proveen de información financiera a los principales usuarios de la misma así como a los ciudadanos en general.</w:t>
      </w:r>
    </w:p>
    <w:p w:rsidR="00771B7A" w:rsidRDefault="00771B7A" w:rsidP="00771B7A">
      <w:pPr>
        <w:jc w:val="both"/>
        <w:rPr>
          <w:rFonts w:ascii="Arial" w:hAnsi="Arial" w:cs="Arial"/>
        </w:rPr>
      </w:pPr>
    </w:p>
    <w:p w:rsidR="00771B7A" w:rsidRDefault="00771B7A" w:rsidP="00771B7A">
      <w:pPr>
        <w:jc w:val="both"/>
        <w:rPr>
          <w:rFonts w:ascii="Arial" w:hAnsi="Arial" w:cs="Arial"/>
        </w:rPr>
      </w:pPr>
      <w:r>
        <w:rPr>
          <w:rFonts w:ascii="Arial" w:hAnsi="Arial" w:cs="Arial"/>
        </w:rPr>
        <w:t>El objeto del presente documento es la revelación del contexto y de los aspectos económicos-financieros más relevantes que influyeron en las decisiones del periodo y que deberán ser considerados en la elaboración de los Estados Financieros para la mayor comprensión de los mismos y sus particularidades.</w:t>
      </w:r>
    </w:p>
    <w:p w:rsidR="00771B7A" w:rsidRDefault="00771B7A" w:rsidP="00771B7A">
      <w:pPr>
        <w:jc w:val="both"/>
        <w:rPr>
          <w:rFonts w:ascii="Arial" w:hAnsi="Arial" w:cs="Arial"/>
        </w:rPr>
      </w:pPr>
    </w:p>
    <w:p w:rsidR="00771B7A" w:rsidRDefault="00771B7A" w:rsidP="00771B7A">
      <w:pPr>
        <w:spacing w:before="120" w:after="120" w:line="240" w:lineRule="exact"/>
        <w:jc w:val="both"/>
        <w:rPr>
          <w:rFonts w:ascii="Arial" w:eastAsia="Calibri" w:hAnsi="Arial" w:cs="Arial"/>
          <w:spacing w:val="-1"/>
          <w:sz w:val="17"/>
          <w:szCs w:val="17"/>
        </w:rPr>
      </w:pPr>
      <w:r>
        <w:rPr>
          <w:rFonts w:ascii="Arial" w:hAnsi="Arial" w:cs="Arial"/>
        </w:rPr>
        <w:t>De esta manera, se informa y explica la respuesta del gobierno a las condiciones relacionadas con la información financiera de cada periodo de gestión; además de exponer aquellas políticas que podrían efectuar a la toma de decisiones en periodos posteriores.</w:t>
      </w:r>
    </w:p>
    <w:p w:rsidR="00771B7A" w:rsidRDefault="00771B7A" w:rsidP="00771B7A">
      <w:pPr>
        <w:spacing w:before="120" w:after="120" w:line="240" w:lineRule="exact"/>
        <w:jc w:val="both"/>
        <w:rPr>
          <w:rFonts w:ascii="Arial" w:eastAsia="Calibri" w:hAnsi="Arial" w:cs="Arial"/>
          <w:spacing w:val="-1"/>
          <w:sz w:val="17"/>
          <w:szCs w:val="17"/>
        </w:rPr>
      </w:pPr>
    </w:p>
    <w:p w:rsidR="00771B7A" w:rsidRPr="00F35026" w:rsidRDefault="00771B7A" w:rsidP="00771B7A">
      <w:pPr>
        <w:pStyle w:val="Prrafodelista"/>
        <w:numPr>
          <w:ilvl w:val="0"/>
          <w:numId w:val="11"/>
        </w:numPr>
        <w:spacing w:before="120" w:after="120" w:line="240" w:lineRule="exact"/>
        <w:jc w:val="both"/>
        <w:rPr>
          <w:rFonts w:ascii="Arial" w:eastAsia="Calibri" w:hAnsi="Arial" w:cs="Arial"/>
          <w:b/>
          <w:spacing w:val="-1"/>
        </w:rPr>
      </w:pPr>
      <w:r w:rsidRPr="00F35026">
        <w:rPr>
          <w:rFonts w:ascii="Arial" w:eastAsia="Calibri" w:hAnsi="Arial" w:cs="Arial"/>
          <w:b/>
          <w:spacing w:val="-1"/>
        </w:rPr>
        <w:t>Panorama Económico y Financiero:</w:t>
      </w:r>
    </w:p>
    <w:p w:rsidR="00771B7A" w:rsidRDefault="00771B7A" w:rsidP="00771B7A">
      <w:pPr>
        <w:spacing w:before="120" w:after="120" w:line="240" w:lineRule="exact"/>
        <w:jc w:val="both"/>
        <w:rPr>
          <w:rFonts w:ascii="Arial" w:eastAsia="Calibri" w:hAnsi="Arial" w:cs="Arial"/>
          <w:b/>
          <w:spacing w:val="-1"/>
          <w:sz w:val="17"/>
          <w:szCs w:val="17"/>
        </w:rPr>
      </w:pPr>
    </w:p>
    <w:p w:rsidR="00771B7A" w:rsidRDefault="00771B7A" w:rsidP="00771B7A">
      <w:pPr>
        <w:jc w:val="both"/>
        <w:rPr>
          <w:rFonts w:ascii="Arial" w:hAnsi="Arial" w:cs="Arial"/>
        </w:rPr>
      </w:pPr>
      <w:r>
        <w:rPr>
          <w:rFonts w:ascii="Arial" w:hAnsi="Arial" w:cs="Arial"/>
        </w:rPr>
        <w:t xml:space="preserve">Al cierre del mes de </w:t>
      </w:r>
      <w:r w:rsidR="007A6D8E">
        <w:rPr>
          <w:rFonts w:ascii="Arial" w:hAnsi="Arial" w:cs="Arial"/>
        </w:rPr>
        <w:t>diciembre</w:t>
      </w:r>
      <w:r w:rsidR="004868C4">
        <w:rPr>
          <w:rFonts w:ascii="Arial" w:hAnsi="Arial" w:cs="Arial"/>
        </w:rPr>
        <w:t xml:space="preserve"> </w:t>
      </w:r>
      <w:r>
        <w:rPr>
          <w:rFonts w:ascii="Arial" w:hAnsi="Arial" w:cs="Arial"/>
        </w:rPr>
        <w:t>de 201</w:t>
      </w:r>
      <w:r w:rsidR="004868C4">
        <w:rPr>
          <w:rFonts w:ascii="Arial" w:hAnsi="Arial" w:cs="Arial"/>
        </w:rPr>
        <w:t>7</w:t>
      </w:r>
      <w:r>
        <w:rPr>
          <w:rFonts w:ascii="Arial" w:hAnsi="Arial" w:cs="Arial"/>
        </w:rPr>
        <w:t xml:space="preserve">, el </w:t>
      </w:r>
      <w:r w:rsidRPr="005F62CC">
        <w:rPr>
          <w:rFonts w:ascii="Arial" w:hAnsi="Arial" w:cs="Arial"/>
          <w:b/>
        </w:rPr>
        <w:t>Colegio de Educación Profesional Técnica del Estado de Querétaro</w:t>
      </w:r>
      <w:r>
        <w:rPr>
          <w:rFonts w:ascii="Arial" w:hAnsi="Arial" w:cs="Arial"/>
        </w:rPr>
        <w:t xml:space="preserve"> ha estado operando con una proyección de ingresos definidos en el presupuesto de egresos para el ejercicio fiscal 201</w:t>
      </w:r>
      <w:r w:rsidR="004868C4">
        <w:rPr>
          <w:rFonts w:ascii="Arial" w:hAnsi="Arial" w:cs="Arial"/>
        </w:rPr>
        <w:t>7</w:t>
      </w:r>
      <w:r>
        <w:rPr>
          <w:rFonts w:ascii="Arial" w:hAnsi="Arial" w:cs="Arial"/>
        </w:rPr>
        <w:t xml:space="preserve"> del Estado de Querétaro, en cuanto a subsidio o participación estatal, aportaciones federales e ingresos propios. Tanto las participaciones como aportaciones se </w:t>
      </w:r>
      <w:r w:rsidR="004868C4">
        <w:rPr>
          <w:rFonts w:ascii="Arial" w:hAnsi="Arial" w:cs="Arial"/>
        </w:rPr>
        <w:t xml:space="preserve">han </w:t>
      </w:r>
      <w:r>
        <w:rPr>
          <w:rFonts w:ascii="Arial" w:hAnsi="Arial" w:cs="Arial"/>
        </w:rPr>
        <w:t>recibi</w:t>
      </w:r>
      <w:r w:rsidR="004868C4">
        <w:rPr>
          <w:rFonts w:ascii="Arial" w:hAnsi="Arial" w:cs="Arial"/>
        </w:rPr>
        <w:t>d</w:t>
      </w:r>
      <w:r>
        <w:rPr>
          <w:rFonts w:ascii="Arial" w:hAnsi="Arial" w:cs="Arial"/>
        </w:rPr>
        <w:t xml:space="preserve">o de forma constante. En base lo anterior, los fondos estatales se recibieron en el monto presupuestado. </w:t>
      </w:r>
    </w:p>
    <w:p w:rsidR="00771B7A" w:rsidRDefault="00771B7A" w:rsidP="00771B7A">
      <w:pPr>
        <w:jc w:val="both"/>
        <w:rPr>
          <w:rFonts w:ascii="Arial" w:hAnsi="Arial" w:cs="Arial"/>
        </w:rPr>
      </w:pPr>
      <w:r>
        <w:rPr>
          <w:rFonts w:ascii="Arial" w:hAnsi="Arial" w:cs="Arial"/>
        </w:rPr>
        <w:t xml:space="preserve">Los fondos federales </w:t>
      </w:r>
      <w:r w:rsidR="004868C4">
        <w:rPr>
          <w:rFonts w:ascii="Arial" w:hAnsi="Arial" w:cs="Arial"/>
        </w:rPr>
        <w:t>se han r</w:t>
      </w:r>
      <w:r>
        <w:rPr>
          <w:rFonts w:ascii="Arial" w:hAnsi="Arial" w:cs="Arial"/>
        </w:rPr>
        <w:t>ecibi</w:t>
      </w:r>
      <w:r w:rsidR="004868C4">
        <w:rPr>
          <w:rFonts w:ascii="Arial" w:hAnsi="Arial" w:cs="Arial"/>
        </w:rPr>
        <w:t xml:space="preserve">do en base al presupuesto aprobado para el </w:t>
      </w:r>
      <w:r>
        <w:rPr>
          <w:rFonts w:ascii="Arial" w:hAnsi="Arial" w:cs="Arial"/>
        </w:rPr>
        <w:t>ejercicio fiscal 201</w:t>
      </w:r>
      <w:r w:rsidR="004868C4">
        <w:rPr>
          <w:rFonts w:ascii="Arial" w:hAnsi="Arial" w:cs="Arial"/>
        </w:rPr>
        <w:t>7.</w:t>
      </w:r>
    </w:p>
    <w:p w:rsidR="00771B7A" w:rsidRDefault="00771B7A" w:rsidP="00771B7A">
      <w:pPr>
        <w:jc w:val="both"/>
        <w:rPr>
          <w:rFonts w:ascii="Arial" w:hAnsi="Arial" w:cs="Arial"/>
        </w:rPr>
      </w:pPr>
    </w:p>
    <w:p w:rsidR="00771B7A" w:rsidRDefault="00771B7A" w:rsidP="00771B7A">
      <w:pPr>
        <w:jc w:val="both"/>
        <w:rPr>
          <w:rFonts w:ascii="Arial" w:hAnsi="Arial" w:cs="Arial"/>
          <w:color w:val="000000"/>
        </w:rPr>
      </w:pPr>
      <w:r>
        <w:rPr>
          <w:rFonts w:ascii="Arial" w:hAnsi="Arial" w:cs="Arial"/>
          <w:color w:val="000000"/>
        </w:rPr>
        <w:t xml:space="preserve">Por otra parte, es necesario señalar que el Colegio de Educación Profesional Técnica del Estado de Querétaro cuenta con cuatro planteles autorizados por la Secretaría de Educación Pública, uno en la Ciudad de Querétaro, otro en San Juan del Río, otro en Amealco Qro., y el nuevo Plantel Aeronáutico ubicado en el Municipio de El Marqués. </w:t>
      </w:r>
    </w:p>
    <w:p w:rsidR="00771B7A" w:rsidRDefault="00771B7A" w:rsidP="00771B7A">
      <w:pPr>
        <w:jc w:val="both"/>
        <w:rPr>
          <w:rFonts w:ascii="Arial" w:hAnsi="Arial" w:cs="Arial"/>
          <w:color w:val="000000"/>
        </w:rPr>
      </w:pPr>
    </w:p>
    <w:p w:rsidR="00771B7A" w:rsidRDefault="00771B7A" w:rsidP="00771B7A">
      <w:pPr>
        <w:spacing w:before="120" w:after="120" w:line="240" w:lineRule="exact"/>
        <w:jc w:val="both"/>
        <w:rPr>
          <w:rFonts w:ascii="Arial" w:hAnsi="Arial" w:cs="Arial"/>
          <w:color w:val="000000"/>
        </w:rPr>
      </w:pPr>
      <w:r>
        <w:rPr>
          <w:rFonts w:ascii="Arial" w:hAnsi="Arial" w:cs="Arial"/>
          <w:color w:val="000000"/>
        </w:rPr>
        <w:t>En cuanto a las instalaciones ubicadas en el municipio de El Marqués, autorizado por parte de la SEP, cabe hacer mención que el costo de la operación administrativa de dicho plantel se asume con recursos propios, y para las actividades docentes con aportaciones federales, ya que estos corresponden a la plantilla de los demás planteles, principalmente del Plantel Querétaro.</w:t>
      </w:r>
    </w:p>
    <w:p w:rsidR="00771B7A" w:rsidRDefault="00771B7A" w:rsidP="00771B7A">
      <w:pPr>
        <w:spacing w:before="120" w:after="120" w:line="240" w:lineRule="exact"/>
        <w:jc w:val="both"/>
        <w:rPr>
          <w:rFonts w:ascii="Arial" w:eastAsia="Calibri" w:hAnsi="Arial" w:cs="Arial"/>
          <w:b/>
          <w:spacing w:val="-1"/>
          <w:sz w:val="17"/>
          <w:szCs w:val="17"/>
        </w:rPr>
      </w:pPr>
    </w:p>
    <w:p w:rsidR="00771B7A" w:rsidRPr="00F35026" w:rsidRDefault="00771B7A" w:rsidP="00771B7A">
      <w:pPr>
        <w:pStyle w:val="Prrafodelista"/>
        <w:numPr>
          <w:ilvl w:val="0"/>
          <w:numId w:val="11"/>
        </w:numPr>
        <w:spacing w:before="120" w:after="120" w:line="240" w:lineRule="exact"/>
        <w:jc w:val="both"/>
        <w:rPr>
          <w:rFonts w:ascii="Arial" w:eastAsia="Calibri" w:hAnsi="Arial" w:cs="Arial"/>
          <w:b/>
          <w:spacing w:val="-1"/>
        </w:rPr>
      </w:pPr>
      <w:r w:rsidRPr="00F35026">
        <w:rPr>
          <w:rFonts w:ascii="Arial" w:eastAsia="Calibri" w:hAnsi="Arial" w:cs="Arial"/>
          <w:b/>
          <w:spacing w:val="-1"/>
        </w:rPr>
        <w:t>Autorización e Historia</w:t>
      </w:r>
    </w:p>
    <w:p w:rsidR="00771B7A" w:rsidRPr="00A7750F" w:rsidRDefault="00771B7A" w:rsidP="00771B7A">
      <w:pPr>
        <w:spacing w:before="120" w:after="120" w:line="240" w:lineRule="exact"/>
        <w:jc w:val="both"/>
        <w:rPr>
          <w:rFonts w:ascii="Arial" w:eastAsia="Calibri" w:hAnsi="Arial" w:cs="Arial"/>
          <w:spacing w:val="-1"/>
          <w:sz w:val="17"/>
          <w:szCs w:val="17"/>
        </w:rPr>
      </w:pPr>
    </w:p>
    <w:p w:rsidR="00771B7A" w:rsidRDefault="00771B7A" w:rsidP="00771B7A">
      <w:pPr>
        <w:spacing w:before="120" w:after="120" w:line="240" w:lineRule="exact"/>
        <w:jc w:val="both"/>
        <w:rPr>
          <w:rFonts w:ascii="Arial" w:eastAsia="Calibri" w:hAnsi="Arial" w:cs="Arial"/>
          <w:spacing w:val="-1"/>
          <w:sz w:val="17"/>
          <w:szCs w:val="17"/>
        </w:rPr>
      </w:pPr>
      <w:r w:rsidRPr="00863FD2">
        <w:rPr>
          <w:rFonts w:ascii="Arial" w:hAnsi="Arial" w:cs="Arial"/>
        </w:rPr>
        <w:t xml:space="preserve">El Colegio de </w:t>
      </w:r>
      <w:r>
        <w:rPr>
          <w:rFonts w:ascii="Arial" w:hAnsi="Arial" w:cs="Arial"/>
        </w:rPr>
        <w:t>Educación Profesional Técnica del Estado de Querétaro es un Organismo Público Descentralizado, con personalidad jurídica y patrimonio propios, creado mediante decreto publicado en el Periódico Oficial del Estado de Querétaro “La Sombra de Arteaga” el día 24 de septiembre de 1999.</w:t>
      </w:r>
    </w:p>
    <w:p w:rsidR="00771B7A" w:rsidRDefault="00771B7A" w:rsidP="00771B7A">
      <w:pPr>
        <w:spacing w:before="120" w:after="120" w:line="240" w:lineRule="exact"/>
        <w:jc w:val="both"/>
        <w:rPr>
          <w:rFonts w:ascii="Arial" w:eastAsia="Calibri" w:hAnsi="Arial" w:cs="Arial"/>
          <w:spacing w:val="-1"/>
          <w:sz w:val="17"/>
          <w:szCs w:val="17"/>
        </w:rPr>
      </w:pPr>
    </w:p>
    <w:p w:rsidR="00771B7A" w:rsidRPr="00DD6D2F" w:rsidRDefault="00771B7A" w:rsidP="00771B7A">
      <w:pPr>
        <w:jc w:val="both"/>
        <w:rPr>
          <w:rFonts w:ascii="Arial" w:hAnsi="Arial" w:cs="Arial"/>
          <w:b/>
        </w:rPr>
      </w:pPr>
      <w:r w:rsidRPr="00DD6D2F">
        <w:rPr>
          <w:rFonts w:ascii="Arial" w:hAnsi="Arial" w:cs="Arial"/>
          <w:b/>
        </w:rPr>
        <w:t xml:space="preserve">4.- Organización y objeto social </w:t>
      </w:r>
    </w:p>
    <w:p w:rsidR="00771B7A" w:rsidRPr="00DD6D2F" w:rsidRDefault="00771B7A" w:rsidP="00771B7A">
      <w:pPr>
        <w:jc w:val="both"/>
        <w:rPr>
          <w:rFonts w:ascii="Arial" w:hAnsi="Arial" w:cs="Arial"/>
          <w:b/>
        </w:rPr>
      </w:pPr>
    </w:p>
    <w:p w:rsidR="00771B7A" w:rsidRPr="00DD6D2F" w:rsidRDefault="00771B7A" w:rsidP="00771B7A">
      <w:pPr>
        <w:numPr>
          <w:ilvl w:val="0"/>
          <w:numId w:val="14"/>
        </w:numPr>
        <w:jc w:val="both"/>
        <w:rPr>
          <w:rFonts w:ascii="Arial" w:hAnsi="Arial" w:cs="Arial"/>
          <w:b/>
        </w:rPr>
      </w:pPr>
      <w:r w:rsidRPr="00DD6D2F">
        <w:rPr>
          <w:rFonts w:ascii="Arial" w:hAnsi="Arial" w:cs="Arial"/>
          <w:b/>
        </w:rPr>
        <w:t>Objeto social</w:t>
      </w:r>
    </w:p>
    <w:p w:rsidR="00771B7A" w:rsidRDefault="00771B7A" w:rsidP="00771B7A">
      <w:pPr>
        <w:jc w:val="both"/>
        <w:rPr>
          <w:rFonts w:ascii="Arial" w:hAnsi="Arial" w:cs="Arial"/>
        </w:rPr>
      </w:pPr>
      <w:r>
        <w:rPr>
          <w:rFonts w:ascii="Arial" w:hAnsi="Arial" w:cs="Arial"/>
        </w:rPr>
        <w:t xml:space="preserve">El objeto principal del </w:t>
      </w:r>
      <w:r w:rsidRPr="00863FD2">
        <w:rPr>
          <w:rFonts w:ascii="Arial" w:hAnsi="Arial" w:cs="Arial"/>
        </w:rPr>
        <w:t xml:space="preserve">Colegio de </w:t>
      </w:r>
      <w:r>
        <w:rPr>
          <w:rFonts w:ascii="Arial" w:hAnsi="Arial" w:cs="Arial"/>
        </w:rPr>
        <w:t>Educación Profesional Técnica del Estado de Querétaro es el de contribuir a la formación de recursos humanos calificados, a través de educación profesional técnica, y educación técnica bachiller.</w:t>
      </w:r>
    </w:p>
    <w:p w:rsidR="00771B7A" w:rsidRDefault="00771B7A" w:rsidP="00771B7A">
      <w:pPr>
        <w:jc w:val="both"/>
        <w:rPr>
          <w:rFonts w:ascii="Arial" w:hAnsi="Arial" w:cs="Arial"/>
        </w:rPr>
      </w:pPr>
    </w:p>
    <w:p w:rsidR="00771B7A" w:rsidRPr="00DD6D2F" w:rsidRDefault="00771B7A" w:rsidP="00771B7A">
      <w:pPr>
        <w:numPr>
          <w:ilvl w:val="0"/>
          <w:numId w:val="14"/>
        </w:numPr>
        <w:jc w:val="both"/>
        <w:rPr>
          <w:rFonts w:ascii="Arial" w:hAnsi="Arial" w:cs="Arial"/>
          <w:b/>
        </w:rPr>
      </w:pPr>
      <w:r w:rsidRPr="00DD6D2F">
        <w:rPr>
          <w:rFonts w:ascii="Arial" w:hAnsi="Arial" w:cs="Arial"/>
          <w:b/>
        </w:rPr>
        <w:t xml:space="preserve">Principal actividad </w:t>
      </w:r>
    </w:p>
    <w:p w:rsidR="00771B7A" w:rsidRDefault="00771B7A" w:rsidP="00771B7A">
      <w:pPr>
        <w:jc w:val="both"/>
        <w:rPr>
          <w:rFonts w:ascii="Arial" w:hAnsi="Arial" w:cs="Arial"/>
        </w:rPr>
      </w:pPr>
      <w:r w:rsidRPr="00955955">
        <w:rPr>
          <w:rFonts w:ascii="Arial" w:hAnsi="Arial" w:cs="Arial"/>
        </w:rPr>
        <w:t>Operar la prestaci</w:t>
      </w:r>
      <w:r>
        <w:rPr>
          <w:rFonts w:ascii="Arial" w:hAnsi="Arial" w:cs="Arial"/>
        </w:rPr>
        <w:t>ó</w:t>
      </w:r>
      <w:r w:rsidRPr="00955955">
        <w:rPr>
          <w:rFonts w:ascii="Arial" w:hAnsi="Arial" w:cs="Arial"/>
        </w:rPr>
        <w:t>n de los servicios de educaci</w:t>
      </w:r>
      <w:r>
        <w:rPr>
          <w:rFonts w:ascii="Arial" w:hAnsi="Arial" w:cs="Arial"/>
        </w:rPr>
        <w:t>ó</w:t>
      </w:r>
      <w:r w:rsidRPr="00955955">
        <w:rPr>
          <w:rFonts w:ascii="Arial" w:hAnsi="Arial" w:cs="Arial"/>
        </w:rPr>
        <w:t>n profesional técnica</w:t>
      </w:r>
    </w:p>
    <w:p w:rsidR="00771B7A" w:rsidRDefault="00771B7A" w:rsidP="00771B7A">
      <w:pPr>
        <w:jc w:val="both"/>
        <w:rPr>
          <w:rFonts w:ascii="Arial" w:hAnsi="Arial" w:cs="Arial"/>
        </w:rPr>
      </w:pPr>
    </w:p>
    <w:p w:rsidR="00771B7A" w:rsidRDefault="00771B7A" w:rsidP="00771B7A">
      <w:pPr>
        <w:jc w:val="both"/>
        <w:rPr>
          <w:rFonts w:ascii="Arial" w:hAnsi="Arial" w:cs="Arial"/>
        </w:rPr>
      </w:pPr>
      <w:r w:rsidRPr="00955955">
        <w:rPr>
          <w:rFonts w:ascii="Arial" w:hAnsi="Arial" w:cs="Arial"/>
        </w:rPr>
        <w:t>Coordinar y supervisar la impartición de la educación profesional técnica y la prestación de servicios de capacitación tecnológic</w:t>
      </w:r>
      <w:r>
        <w:rPr>
          <w:rFonts w:ascii="Arial" w:hAnsi="Arial" w:cs="Arial"/>
        </w:rPr>
        <w:t xml:space="preserve">a </w:t>
      </w:r>
      <w:r w:rsidRPr="00955955">
        <w:rPr>
          <w:rFonts w:ascii="Arial" w:hAnsi="Arial" w:cs="Arial"/>
        </w:rPr>
        <w:t>que se realicen en los planteles a su cargo, as</w:t>
      </w:r>
      <w:r>
        <w:rPr>
          <w:rFonts w:ascii="Arial" w:hAnsi="Arial" w:cs="Arial"/>
        </w:rPr>
        <w:t>í</w:t>
      </w:r>
      <w:r w:rsidRPr="00955955">
        <w:rPr>
          <w:rFonts w:ascii="Arial" w:hAnsi="Arial" w:cs="Arial"/>
        </w:rPr>
        <w:t xml:space="preserve"> como los servicios de apoyo y atención a la comunidad</w:t>
      </w:r>
    </w:p>
    <w:p w:rsidR="00771B7A" w:rsidRDefault="00771B7A" w:rsidP="00771B7A">
      <w:pPr>
        <w:jc w:val="both"/>
        <w:rPr>
          <w:rFonts w:ascii="Arial" w:hAnsi="Arial" w:cs="Arial"/>
        </w:rPr>
      </w:pPr>
    </w:p>
    <w:p w:rsidR="00771B7A" w:rsidRPr="00955955" w:rsidRDefault="00771B7A" w:rsidP="00771B7A">
      <w:pPr>
        <w:jc w:val="both"/>
        <w:rPr>
          <w:rFonts w:ascii="Arial" w:hAnsi="Arial" w:cs="Arial"/>
          <w:color w:val="000000"/>
        </w:rPr>
      </w:pPr>
      <w:r w:rsidRPr="00955955">
        <w:rPr>
          <w:rFonts w:ascii="Arial" w:hAnsi="Arial" w:cs="Arial"/>
          <w:color w:val="000000"/>
        </w:rPr>
        <w:t>Participar en la definición de la oferta de los servicios de educación profesional técnica</w:t>
      </w:r>
    </w:p>
    <w:p w:rsidR="00771B7A" w:rsidRPr="00955955" w:rsidRDefault="00771B7A" w:rsidP="00771B7A">
      <w:pPr>
        <w:jc w:val="both"/>
        <w:rPr>
          <w:rFonts w:ascii="Arial" w:hAnsi="Arial" w:cs="Arial"/>
          <w:color w:val="000000"/>
        </w:rPr>
      </w:pPr>
    </w:p>
    <w:p w:rsidR="00771B7A" w:rsidRDefault="00771B7A" w:rsidP="00771B7A">
      <w:pPr>
        <w:jc w:val="both"/>
        <w:rPr>
          <w:rFonts w:ascii="Arial" w:hAnsi="Arial" w:cs="Arial"/>
          <w:color w:val="000000"/>
        </w:rPr>
      </w:pPr>
      <w:r w:rsidRPr="00955955">
        <w:rPr>
          <w:rFonts w:ascii="Arial" w:hAnsi="Arial" w:cs="Arial"/>
          <w:color w:val="000000"/>
        </w:rPr>
        <w:t>Establecer los mecanismos e instancias permanentes de vinculación con los sectores</w:t>
      </w:r>
      <w:r>
        <w:rPr>
          <w:rFonts w:ascii="Arial" w:hAnsi="Arial" w:cs="Arial"/>
          <w:color w:val="000000"/>
        </w:rPr>
        <w:t>:</w:t>
      </w:r>
      <w:r w:rsidRPr="00955955">
        <w:rPr>
          <w:rFonts w:ascii="Arial" w:hAnsi="Arial" w:cs="Arial"/>
          <w:color w:val="000000"/>
        </w:rPr>
        <w:t xml:space="preserve"> productivos, p</w:t>
      </w:r>
      <w:r>
        <w:rPr>
          <w:rFonts w:ascii="Arial" w:hAnsi="Arial" w:cs="Arial"/>
          <w:color w:val="000000"/>
        </w:rPr>
        <w:t>ú</w:t>
      </w:r>
      <w:r w:rsidRPr="00955955">
        <w:rPr>
          <w:rFonts w:ascii="Arial" w:hAnsi="Arial" w:cs="Arial"/>
          <w:color w:val="000000"/>
        </w:rPr>
        <w:t>blico, social, privado y educativo.</w:t>
      </w:r>
    </w:p>
    <w:p w:rsidR="00771B7A" w:rsidRDefault="00771B7A" w:rsidP="00771B7A">
      <w:pPr>
        <w:jc w:val="both"/>
        <w:rPr>
          <w:rFonts w:ascii="Arial" w:hAnsi="Arial" w:cs="Arial"/>
          <w:color w:val="000000"/>
        </w:rPr>
      </w:pPr>
    </w:p>
    <w:p w:rsidR="00771B7A" w:rsidRDefault="00771B7A" w:rsidP="00771B7A">
      <w:pPr>
        <w:jc w:val="both"/>
        <w:rPr>
          <w:rFonts w:ascii="Arial" w:hAnsi="Arial" w:cs="Arial"/>
          <w:color w:val="000000"/>
        </w:rPr>
      </w:pPr>
      <w:r>
        <w:rPr>
          <w:rFonts w:ascii="Arial" w:hAnsi="Arial" w:cs="Arial"/>
          <w:color w:val="000000"/>
        </w:rPr>
        <w:t>Promover y desarrollar actividades culturales, recreativas y deportivas que coadyuven al desarrollo integral y armónico del educando y capacitando en beneficio de la comunidad de los planteles a su cargo y de la sociedad en general.</w:t>
      </w:r>
    </w:p>
    <w:p w:rsidR="00771B7A" w:rsidRDefault="00771B7A" w:rsidP="00771B7A">
      <w:pPr>
        <w:jc w:val="both"/>
        <w:rPr>
          <w:rFonts w:ascii="Arial" w:hAnsi="Arial" w:cs="Arial"/>
          <w:color w:val="000000"/>
        </w:rPr>
      </w:pPr>
    </w:p>
    <w:p w:rsidR="00771B7A" w:rsidRDefault="00771B7A" w:rsidP="00771B7A">
      <w:pPr>
        <w:jc w:val="both"/>
        <w:rPr>
          <w:rFonts w:ascii="Arial" w:hAnsi="Arial" w:cs="Arial"/>
          <w:color w:val="000000"/>
        </w:rPr>
      </w:pPr>
      <w:r>
        <w:rPr>
          <w:rFonts w:ascii="Arial" w:hAnsi="Arial" w:cs="Arial"/>
          <w:color w:val="000000"/>
        </w:rPr>
        <w:t>Impulsar y supervisar en los planteles de Conalep Qro., los lineamientos y estándares de calidad establecidos</w:t>
      </w:r>
    </w:p>
    <w:p w:rsidR="00771B7A" w:rsidRDefault="00771B7A" w:rsidP="00771B7A">
      <w:pPr>
        <w:jc w:val="both"/>
        <w:rPr>
          <w:rFonts w:ascii="Arial" w:hAnsi="Arial" w:cs="Arial"/>
          <w:color w:val="000000"/>
        </w:rPr>
      </w:pPr>
    </w:p>
    <w:p w:rsidR="00771B7A" w:rsidRDefault="00771B7A" w:rsidP="00771B7A">
      <w:pPr>
        <w:jc w:val="both"/>
        <w:rPr>
          <w:rFonts w:ascii="Arial" w:hAnsi="Arial" w:cs="Arial"/>
          <w:color w:val="000000"/>
        </w:rPr>
      </w:pPr>
      <w:r>
        <w:rPr>
          <w:rFonts w:ascii="Arial" w:hAnsi="Arial" w:cs="Arial"/>
          <w:color w:val="000000"/>
        </w:rPr>
        <w:t>Los demás afines a los anteriores en los términos de lo señalado por el Decreto de Creación del Colegio de Educación Profesional Técnica del Estado de Querétaro.</w:t>
      </w:r>
    </w:p>
    <w:p w:rsidR="00771B7A" w:rsidRDefault="00771B7A" w:rsidP="00771B7A">
      <w:pPr>
        <w:jc w:val="both"/>
        <w:rPr>
          <w:rFonts w:ascii="Arial" w:hAnsi="Arial" w:cs="Arial"/>
          <w:color w:val="000000"/>
        </w:rPr>
      </w:pPr>
    </w:p>
    <w:p w:rsidR="00771B7A" w:rsidRDefault="00771B7A" w:rsidP="00771B7A">
      <w:pPr>
        <w:jc w:val="both"/>
        <w:rPr>
          <w:rFonts w:ascii="Arial" w:hAnsi="Arial" w:cs="Arial"/>
          <w:color w:val="000000"/>
        </w:rPr>
      </w:pPr>
    </w:p>
    <w:p w:rsidR="00771B7A" w:rsidRPr="00DD6D2F" w:rsidRDefault="00771B7A" w:rsidP="00771B7A">
      <w:pPr>
        <w:numPr>
          <w:ilvl w:val="0"/>
          <w:numId w:val="14"/>
        </w:numPr>
        <w:jc w:val="both"/>
        <w:rPr>
          <w:rFonts w:ascii="Arial" w:hAnsi="Arial" w:cs="Arial"/>
          <w:b/>
          <w:color w:val="000000"/>
        </w:rPr>
      </w:pPr>
      <w:r w:rsidRPr="00DD6D2F">
        <w:rPr>
          <w:rFonts w:ascii="Arial" w:hAnsi="Arial" w:cs="Arial"/>
          <w:b/>
          <w:color w:val="000000"/>
        </w:rPr>
        <w:t>Ejercicio fiscal</w:t>
      </w:r>
    </w:p>
    <w:p w:rsidR="00771B7A" w:rsidRDefault="00771B7A" w:rsidP="00771B7A">
      <w:pPr>
        <w:jc w:val="both"/>
        <w:rPr>
          <w:rFonts w:ascii="Arial" w:hAnsi="Arial" w:cs="Arial"/>
          <w:color w:val="000000"/>
        </w:rPr>
      </w:pPr>
    </w:p>
    <w:p w:rsidR="00771B7A" w:rsidRDefault="00771B7A" w:rsidP="00771B7A">
      <w:pPr>
        <w:jc w:val="both"/>
        <w:rPr>
          <w:rFonts w:ascii="Arial" w:hAnsi="Arial" w:cs="Arial"/>
          <w:color w:val="000000"/>
        </w:rPr>
      </w:pPr>
      <w:r w:rsidRPr="00641453">
        <w:rPr>
          <w:rFonts w:ascii="Arial" w:hAnsi="Arial" w:cs="Arial"/>
          <w:color w:val="000000"/>
        </w:rPr>
        <w:t xml:space="preserve">Las presentes notas corresponden a los Estados Financieros del periodo comprendido entre el 1 de enero al </w:t>
      </w:r>
      <w:r w:rsidR="007A6D8E" w:rsidRPr="00641453">
        <w:rPr>
          <w:rFonts w:ascii="Arial" w:hAnsi="Arial" w:cs="Arial"/>
          <w:color w:val="000000"/>
        </w:rPr>
        <w:t xml:space="preserve">31 de diciembre de 2017, </w:t>
      </w:r>
      <w:r w:rsidR="004868C4" w:rsidRPr="00641453">
        <w:rPr>
          <w:rFonts w:ascii="Arial" w:hAnsi="Arial" w:cs="Arial"/>
          <w:color w:val="000000"/>
        </w:rPr>
        <w:t xml:space="preserve">comparativo con el cierre al mes de </w:t>
      </w:r>
      <w:r w:rsidR="007A6D8E" w:rsidRPr="00641453">
        <w:rPr>
          <w:rFonts w:ascii="Arial" w:hAnsi="Arial" w:cs="Arial"/>
          <w:color w:val="000000"/>
        </w:rPr>
        <w:t>diciembre</w:t>
      </w:r>
      <w:r w:rsidR="004868C4" w:rsidRPr="00641453">
        <w:rPr>
          <w:rFonts w:ascii="Arial" w:hAnsi="Arial" w:cs="Arial"/>
          <w:color w:val="000000"/>
        </w:rPr>
        <w:t xml:space="preserve"> de 2016</w:t>
      </w:r>
      <w:r w:rsidRPr="00641453">
        <w:rPr>
          <w:rFonts w:ascii="Arial" w:hAnsi="Arial" w:cs="Arial"/>
          <w:color w:val="000000"/>
        </w:rPr>
        <w:t>.</w:t>
      </w:r>
    </w:p>
    <w:p w:rsidR="00771B7A" w:rsidRDefault="00771B7A" w:rsidP="00771B7A">
      <w:pPr>
        <w:jc w:val="both"/>
        <w:rPr>
          <w:rFonts w:ascii="Arial" w:hAnsi="Arial" w:cs="Arial"/>
          <w:color w:val="000000"/>
        </w:rPr>
      </w:pPr>
    </w:p>
    <w:p w:rsidR="00771B7A" w:rsidRDefault="00771B7A" w:rsidP="00771B7A">
      <w:pPr>
        <w:jc w:val="both"/>
        <w:rPr>
          <w:rFonts w:ascii="Arial" w:hAnsi="Arial" w:cs="Arial"/>
          <w:color w:val="000000"/>
        </w:rPr>
      </w:pPr>
    </w:p>
    <w:p w:rsidR="00771B7A" w:rsidRPr="00DD6D2F" w:rsidRDefault="00771B7A" w:rsidP="00771B7A">
      <w:pPr>
        <w:numPr>
          <w:ilvl w:val="0"/>
          <w:numId w:val="14"/>
        </w:numPr>
        <w:jc w:val="both"/>
        <w:rPr>
          <w:rFonts w:ascii="Arial" w:hAnsi="Arial" w:cs="Arial"/>
          <w:b/>
          <w:color w:val="000000"/>
        </w:rPr>
      </w:pPr>
      <w:r w:rsidRPr="00DD6D2F">
        <w:rPr>
          <w:rFonts w:ascii="Arial" w:hAnsi="Arial" w:cs="Arial"/>
          <w:b/>
          <w:color w:val="000000"/>
        </w:rPr>
        <w:t>Régimen Jur</w:t>
      </w:r>
      <w:r>
        <w:rPr>
          <w:rFonts w:ascii="Arial" w:hAnsi="Arial" w:cs="Arial"/>
          <w:b/>
          <w:color w:val="000000"/>
        </w:rPr>
        <w:t>í</w:t>
      </w:r>
      <w:r w:rsidRPr="00DD6D2F">
        <w:rPr>
          <w:rFonts w:ascii="Arial" w:hAnsi="Arial" w:cs="Arial"/>
          <w:b/>
          <w:color w:val="000000"/>
        </w:rPr>
        <w:t>dico</w:t>
      </w:r>
    </w:p>
    <w:p w:rsidR="00771B7A" w:rsidRDefault="00771B7A" w:rsidP="00771B7A">
      <w:pPr>
        <w:jc w:val="both"/>
        <w:rPr>
          <w:rFonts w:ascii="Arial" w:hAnsi="Arial" w:cs="Arial"/>
        </w:rPr>
      </w:pPr>
    </w:p>
    <w:p w:rsidR="00771B7A" w:rsidRPr="00276702" w:rsidRDefault="00771B7A" w:rsidP="00771B7A">
      <w:pPr>
        <w:jc w:val="both"/>
        <w:rPr>
          <w:rFonts w:ascii="Arial" w:hAnsi="Arial" w:cs="Arial"/>
        </w:rPr>
      </w:pPr>
      <w:r w:rsidRPr="00863FD2">
        <w:rPr>
          <w:rFonts w:ascii="Arial" w:hAnsi="Arial" w:cs="Arial"/>
        </w:rPr>
        <w:t xml:space="preserve">El Colegio de </w:t>
      </w:r>
      <w:r>
        <w:rPr>
          <w:rFonts w:ascii="Arial" w:hAnsi="Arial" w:cs="Arial"/>
        </w:rPr>
        <w:t xml:space="preserve">Educación Profesional Técnica del Estado de Querétaro es un Organismo Público Descentralizado, con personalidad jurídica y patrimonio propios y </w:t>
      </w:r>
      <w:r w:rsidRPr="00276702">
        <w:rPr>
          <w:rFonts w:ascii="Arial" w:hAnsi="Arial" w:cs="Arial"/>
        </w:rPr>
        <w:t xml:space="preserve">le es aplicable </w:t>
      </w:r>
      <w:r>
        <w:rPr>
          <w:rFonts w:ascii="Arial" w:hAnsi="Arial" w:cs="Arial"/>
        </w:rPr>
        <w:t xml:space="preserve">tanto </w:t>
      </w:r>
      <w:r w:rsidRPr="00276702">
        <w:rPr>
          <w:rFonts w:ascii="Arial" w:hAnsi="Arial" w:cs="Arial"/>
        </w:rPr>
        <w:t xml:space="preserve">la normativa estatal relativa a la Administración Pública Paraestatal del Estado de Querétaro, </w:t>
      </w:r>
      <w:r>
        <w:rPr>
          <w:rFonts w:ascii="Arial" w:hAnsi="Arial" w:cs="Arial"/>
        </w:rPr>
        <w:t xml:space="preserve">como </w:t>
      </w:r>
      <w:r w:rsidRPr="00276702">
        <w:rPr>
          <w:rFonts w:ascii="Arial" w:hAnsi="Arial" w:cs="Arial"/>
        </w:rPr>
        <w:t>la federal</w:t>
      </w:r>
      <w:r>
        <w:rPr>
          <w:rFonts w:ascii="Arial" w:hAnsi="Arial" w:cs="Arial"/>
        </w:rPr>
        <w:t>, principalmente</w:t>
      </w:r>
      <w:r w:rsidRPr="00276702">
        <w:rPr>
          <w:rFonts w:ascii="Arial" w:hAnsi="Arial" w:cs="Arial"/>
        </w:rPr>
        <w:t xml:space="preserve"> en cuanto a la operación del Fondo de Aportaciones para la Educación Profesional Técnica y de Adultos (FAETA).</w:t>
      </w:r>
    </w:p>
    <w:p w:rsidR="00771B7A" w:rsidRPr="00276702" w:rsidRDefault="00771B7A" w:rsidP="00771B7A">
      <w:pPr>
        <w:jc w:val="both"/>
        <w:rPr>
          <w:rFonts w:ascii="Arial" w:hAnsi="Arial" w:cs="Arial"/>
        </w:rPr>
      </w:pPr>
    </w:p>
    <w:p w:rsidR="00771B7A" w:rsidRPr="00A7750F" w:rsidRDefault="00771B7A" w:rsidP="00771B7A">
      <w:pPr>
        <w:pStyle w:val="Default"/>
        <w:jc w:val="both"/>
        <w:rPr>
          <w:rFonts w:ascii="Arial" w:hAnsi="Arial" w:cs="Arial"/>
          <w:sz w:val="24"/>
          <w:szCs w:val="24"/>
        </w:rPr>
      </w:pPr>
      <w:r w:rsidRPr="00A7750F">
        <w:rPr>
          <w:rFonts w:ascii="Arial" w:hAnsi="Arial" w:cs="Arial"/>
          <w:bCs/>
          <w:sz w:val="24"/>
          <w:szCs w:val="24"/>
        </w:rPr>
        <w:t>Por otra parte, se destaca que a</w:t>
      </w:r>
      <w:r w:rsidRPr="00A7750F">
        <w:rPr>
          <w:rFonts w:ascii="Arial" w:hAnsi="Arial" w:cs="Arial"/>
          <w:sz w:val="24"/>
          <w:szCs w:val="24"/>
        </w:rPr>
        <w:t xml:space="preserve"> partir del 1 de enero de 2009 entró en vigor la Ley General de Contabilidad Gubernamental la cual tiene por objeto regularizar la administración contable presupuestal de los organismos del sector público, y homologar así las prácticas en todo el país de los sujetos de esta Ley. Para tal efecto el Colegio de Educación Profesional Técnica del Estado de Querétaro (CONALEP-QRO.) tiene la obligación de acatar los lineamientos emitidos por la Ley antes mencionada y los lineamientos establecidos por el Consejo Nacional de Armonización Contable (CONAC) en apego a la misma Ley, en los plazos señalados en el artículo Cuarto Transitorio de la Ley General de Contabilidad Gubernamental. </w:t>
      </w:r>
    </w:p>
    <w:p w:rsidR="00771B7A" w:rsidRPr="00A7750F" w:rsidRDefault="00771B7A" w:rsidP="00771B7A">
      <w:pPr>
        <w:pStyle w:val="Default"/>
        <w:jc w:val="both"/>
        <w:rPr>
          <w:rFonts w:ascii="Arial" w:hAnsi="Arial" w:cs="Arial"/>
          <w:sz w:val="24"/>
          <w:szCs w:val="24"/>
        </w:rPr>
      </w:pPr>
    </w:p>
    <w:p w:rsidR="00771B7A" w:rsidRPr="00DA424F" w:rsidRDefault="00771B7A" w:rsidP="00771B7A">
      <w:pPr>
        <w:pStyle w:val="Default"/>
        <w:jc w:val="both"/>
      </w:pPr>
      <w:r w:rsidRPr="00A7750F">
        <w:rPr>
          <w:rFonts w:ascii="Arial" w:hAnsi="Arial" w:cs="Arial"/>
          <w:sz w:val="24"/>
          <w:szCs w:val="24"/>
        </w:rPr>
        <w:t>Conforme al Acuerdo de interpretación sobre las obligaciones establecidas en los artículos transitorios de la Ley General de Contabilidad Gubernamental en lo relativo a las entidades federativas y municipios, a partir del 01 de enero de 2012 la entidad realiza registros contables con base acumulativa y en apego al marco conceptual, postulados básicos, normas y metodologías que establezcan los momentos contables; asimismo, a partir de la fecha señalada se emite información contable, presupuestaria y programática sobre la base técnica prevista en los documentos técnicos contables referidos.</w:t>
      </w:r>
    </w:p>
    <w:p w:rsidR="00771B7A" w:rsidRDefault="00771B7A" w:rsidP="00771B7A">
      <w:pPr>
        <w:jc w:val="both"/>
        <w:rPr>
          <w:rFonts w:ascii="Arial" w:hAnsi="Arial" w:cs="Arial"/>
        </w:rPr>
      </w:pPr>
    </w:p>
    <w:p w:rsidR="00641453" w:rsidRDefault="00641453" w:rsidP="00771B7A">
      <w:pPr>
        <w:jc w:val="both"/>
        <w:rPr>
          <w:rFonts w:ascii="Arial" w:hAnsi="Arial" w:cs="Arial"/>
        </w:rPr>
      </w:pPr>
    </w:p>
    <w:p w:rsidR="00641453" w:rsidRDefault="00641453" w:rsidP="00771B7A">
      <w:pPr>
        <w:jc w:val="both"/>
        <w:rPr>
          <w:rFonts w:ascii="Arial" w:hAnsi="Arial" w:cs="Arial"/>
        </w:rPr>
      </w:pPr>
    </w:p>
    <w:p w:rsidR="00641453" w:rsidRDefault="00641453" w:rsidP="00771B7A">
      <w:pPr>
        <w:jc w:val="both"/>
        <w:rPr>
          <w:rFonts w:ascii="Arial" w:hAnsi="Arial" w:cs="Arial"/>
        </w:rPr>
      </w:pPr>
    </w:p>
    <w:p w:rsidR="00641453" w:rsidRDefault="00641453" w:rsidP="00771B7A">
      <w:pPr>
        <w:jc w:val="both"/>
        <w:rPr>
          <w:rFonts w:ascii="Arial" w:hAnsi="Arial" w:cs="Arial"/>
        </w:rPr>
      </w:pPr>
    </w:p>
    <w:p w:rsidR="00641453" w:rsidRDefault="00641453" w:rsidP="00771B7A">
      <w:pPr>
        <w:jc w:val="both"/>
        <w:rPr>
          <w:rFonts w:ascii="Arial" w:hAnsi="Arial" w:cs="Arial"/>
        </w:rPr>
      </w:pPr>
    </w:p>
    <w:p w:rsidR="00641453" w:rsidRDefault="00641453" w:rsidP="00771B7A">
      <w:pPr>
        <w:jc w:val="both"/>
        <w:rPr>
          <w:rFonts w:ascii="Arial" w:hAnsi="Arial" w:cs="Arial"/>
        </w:rPr>
      </w:pPr>
    </w:p>
    <w:p w:rsidR="00771B7A" w:rsidRDefault="00771B7A" w:rsidP="00771B7A">
      <w:pPr>
        <w:jc w:val="both"/>
        <w:rPr>
          <w:rFonts w:ascii="Arial" w:hAnsi="Arial" w:cs="Arial"/>
        </w:rPr>
      </w:pPr>
    </w:p>
    <w:p w:rsidR="00771B7A" w:rsidRPr="001B42DE" w:rsidRDefault="00771B7A" w:rsidP="00771B7A">
      <w:pPr>
        <w:numPr>
          <w:ilvl w:val="0"/>
          <w:numId w:val="14"/>
        </w:numPr>
        <w:jc w:val="both"/>
        <w:rPr>
          <w:rFonts w:ascii="Arial" w:hAnsi="Arial" w:cs="Arial"/>
          <w:b/>
          <w:color w:val="000000"/>
        </w:rPr>
      </w:pPr>
      <w:r w:rsidRPr="001B42DE">
        <w:rPr>
          <w:rFonts w:ascii="Arial" w:hAnsi="Arial" w:cs="Arial"/>
          <w:b/>
        </w:rPr>
        <w:lastRenderedPageBreak/>
        <w:t>Consideraciones fiscales del ente</w:t>
      </w:r>
    </w:p>
    <w:p w:rsidR="00771B7A" w:rsidRDefault="00771B7A" w:rsidP="00771B7A">
      <w:pPr>
        <w:jc w:val="both"/>
        <w:rPr>
          <w:rFonts w:ascii="Arial" w:hAnsi="Arial" w:cs="Arial"/>
          <w:color w:val="000000"/>
        </w:rPr>
      </w:pPr>
    </w:p>
    <w:p w:rsidR="00771B7A" w:rsidRDefault="00771B7A" w:rsidP="00771B7A">
      <w:pPr>
        <w:jc w:val="both"/>
        <w:rPr>
          <w:rFonts w:ascii="Arial" w:hAnsi="Arial" w:cs="Arial"/>
          <w:color w:val="000000"/>
        </w:rPr>
      </w:pPr>
    </w:p>
    <w:p w:rsidR="00771B7A" w:rsidRPr="00317606" w:rsidRDefault="00771B7A" w:rsidP="00771B7A">
      <w:pPr>
        <w:pStyle w:val="Default"/>
        <w:rPr>
          <w:rFonts w:ascii="Arial" w:hAnsi="Arial" w:cs="Arial"/>
          <w:b/>
          <w:sz w:val="24"/>
          <w:szCs w:val="24"/>
        </w:rPr>
      </w:pPr>
      <w:r w:rsidRPr="00317606">
        <w:rPr>
          <w:rFonts w:ascii="Arial" w:hAnsi="Arial" w:cs="Arial"/>
          <w:b/>
          <w:sz w:val="24"/>
          <w:szCs w:val="24"/>
        </w:rPr>
        <w:t xml:space="preserve">Impuesto Sobre la Renta </w:t>
      </w:r>
    </w:p>
    <w:p w:rsidR="00771B7A" w:rsidRPr="00317606" w:rsidRDefault="00771B7A" w:rsidP="00771B7A">
      <w:pPr>
        <w:pStyle w:val="Default"/>
        <w:rPr>
          <w:rFonts w:ascii="Arial" w:hAnsi="Arial" w:cs="Arial"/>
          <w:sz w:val="24"/>
          <w:szCs w:val="24"/>
        </w:rPr>
      </w:pPr>
      <w:r w:rsidRPr="00317606">
        <w:rPr>
          <w:rFonts w:ascii="Arial" w:hAnsi="Arial" w:cs="Arial"/>
          <w:sz w:val="24"/>
          <w:szCs w:val="24"/>
        </w:rPr>
        <w:t xml:space="preserve">El Colegio de Educación Profesional Técnica del Estado de Querétaro (CONALEP QRO.), es una entidad descentralizada con fines no lucrativos, por lo tanto no es contribuyente del Impuesto Sobre la Renta de conformidad a lo establecido en el Titulo III de esta Ley. </w:t>
      </w:r>
    </w:p>
    <w:p w:rsidR="00771B7A" w:rsidRPr="00317606" w:rsidRDefault="00771B7A" w:rsidP="00771B7A">
      <w:pPr>
        <w:pStyle w:val="Default"/>
        <w:rPr>
          <w:rFonts w:ascii="Arial" w:hAnsi="Arial" w:cs="Arial"/>
          <w:sz w:val="24"/>
          <w:szCs w:val="24"/>
        </w:rPr>
      </w:pPr>
    </w:p>
    <w:p w:rsidR="00771B7A" w:rsidRPr="00317606" w:rsidRDefault="00771B7A" w:rsidP="00771B7A">
      <w:pPr>
        <w:jc w:val="both"/>
        <w:rPr>
          <w:rFonts w:ascii="Arial" w:hAnsi="Arial" w:cs="Arial"/>
        </w:rPr>
      </w:pPr>
      <w:r w:rsidRPr="00317606">
        <w:rPr>
          <w:rFonts w:ascii="Arial" w:hAnsi="Arial" w:cs="Arial"/>
        </w:rPr>
        <w:t>El Colegio únicamente tiene la obligación de retener y enterar el Impuesto Sobre la Renta por concepto de sueldos y salarios, asimilables a sueldos y salarios, servicios profesionales y arrendamiento, así como de exigir la documentación comprobatoria que reúna los requisitos fiscales.</w:t>
      </w:r>
    </w:p>
    <w:p w:rsidR="00771B7A" w:rsidRPr="00317606" w:rsidRDefault="00771B7A" w:rsidP="00771B7A">
      <w:pPr>
        <w:pStyle w:val="Default"/>
        <w:rPr>
          <w:rFonts w:ascii="Arial" w:hAnsi="Arial" w:cs="Arial"/>
          <w:sz w:val="24"/>
          <w:szCs w:val="24"/>
          <w:lang w:val="es-MX"/>
        </w:rPr>
      </w:pPr>
    </w:p>
    <w:p w:rsidR="00771B7A" w:rsidRPr="00317606" w:rsidRDefault="00771B7A" w:rsidP="00771B7A">
      <w:pPr>
        <w:pStyle w:val="Default"/>
        <w:rPr>
          <w:rFonts w:ascii="Arial" w:hAnsi="Arial" w:cs="Arial"/>
          <w:sz w:val="24"/>
          <w:szCs w:val="24"/>
        </w:rPr>
      </w:pPr>
    </w:p>
    <w:p w:rsidR="00771B7A" w:rsidRPr="00317606" w:rsidRDefault="00771B7A" w:rsidP="00771B7A">
      <w:pPr>
        <w:pStyle w:val="Default"/>
        <w:rPr>
          <w:rFonts w:ascii="Arial" w:hAnsi="Arial" w:cs="Arial"/>
          <w:b/>
          <w:sz w:val="24"/>
          <w:szCs w:val="24"/>
        </w:rPr>
      </w:pPr>
      <w:r w:rsidRPr="00317606">
        <w:rPr>
          <w:rFonts w:ascii="Arial" w:hAnsi="Arial" w:cs="Arial"/>
          <w:b/>
          <w:sz w:val="24"/>
          <w:szCs w:val="24"/>
        </w:rPr>
        <w:t xml:space="preserve">Impuesto al Valor Agregado </w:t>
      </w:r>
    </w:p>
    <w:p w:rsidR="00771B7A" w:rsidRPr="00DA424F" w:rsidRDefault="00771B7A" w:rsidP="00771B7A">
      <w:pPr>
        <w:pStyle w:val="Default"/>
        <w:jc w:val="both"/>
      </w:pPr>
      <w:r w:rsidRPr="00317606">
        <w:rPr>
          <w:rFonts w:ascii="Arial" w:hAnsi="Arial" w:cs="Arial"/>
          <w:sz w:val="24"/>
          <w:szCs w:val="24"/>
        </w:rPr>
        <w:t>El organismo no es sujeto de este Impuesto, sin embargo deberá aceptar la traslación del impuesto como lo establece el artículo 3 de la Ley del Impuesto al Valor Agregado. Adicionalmente el mismo artículo establece que los Estados así como sus organismos descentralizados no están obligados a efectuar la retención de este impuesto cuando les presten servicios profesionales o de arrendamiento las personas físicas, así como por servicios de autotransporte de bienes</w:t>
      </w:r>
      <w:r w:rsidRPr="00DA424F">
        <w:t xml:space="preserve">. </w:t>
      </w:r>
    </w:p>
    <w:p w:rsidR="00771B7A" w:rsidRPr="001B42DE" w:rsidRDefault="00771B7A" w:rsidP="00771B7A">
      <w:pPr>
        <w:jc w:val="both"/>
        <w:rPr>
          <w:rFonts w:ascii="Arial" w:hAnsi="Arial" w:cs="Arial"/>
          <w:b/>
        </w:rPr>
      </w:pPr>
    </w:p>
    <w:p w:rsidR="00771B7A" w:rsidRPr="000154A6" w:rsidRDefault="00771B7A" w:rsidP="00771B7A">
      <w:pPr>
        <w:jc w:val="both"/>
        <w:rPr>
          <w:rFonts w:ascii="Arial" w:hAnsi="Arial" w:cs="Arial"/>
          <w:b/>
          <w:color w:val="000000"/>
        </w:rPr>
      </w:pPr>
      <w:r w:rsidRPr="001B42DE">
        <w:rPr>
          <w:rFonts w:ascii="Arial" w:hAnsi="Arial" w:cs="Arial"/>
          <w:b/>
        </w:rPr>
        <w:t>5.-</w:t>
      </w:r>
      <w:r>
        <w:rPr>
          <w:rFonts w:ascii="Arial" w:hAnsi="Arial" w:cs="Arial"/>
        </w:rPr>
        <w:t xml:space="preserve"> </w:t>
      </w:r>
      <w:r w:rsidRPr="000154A6">
        <w:rPr>
          <w:rFonts w:ascii="Arial" w:hAnsi="Arial" w:cs="Arial"/>
          <w:b/>
          <w:color w:val="000000"/>
        </w:rPr>
        <w:t>Base de presentación.</w:t>
      </w:r>
    </w:p>
    <w:p w:rsidR="00771B7A" w:rsidRDefault="00771B7A" w:rsidP="00771B7A">
      <w:pPr>
        <w:jc w:val="both"/>
        <w:rPr>
          <w:rFonts w:ascii="Arial" w:hAnsi="Arial" w:cs="Arial"/>
          <w:color w:val="000000"/>
        </w:rPr>
      </w:pPr>
    </w:p>
    <w:p w:rsidR="00771B7A" w:rsidRDefault="00771B7A" w:rsidP="00771B7A">
      <w:pPr>
        <w:jc w:val="both"/>
        <w:rPr>
          <w:rFonts w:ascii="Arial" w:hAnsi="Arial" w:cs="Arial"/>
          <w:color w:val="000000"/>
        </w:rPr>
      </w:pPr>
      <w:r>
        <w:rPr>
          <w:rFonts w:ascii="Arial" w:hAnsi="Arial" w:cs="Arial"/>
          <w:color w:val="000000"/>
        </w:rPr>
        <w:t xml:space="preserve">El Congreso de la Unión expidió la Ley General de Contabilidad Gubernamental publicada en el Diario Oficial de la Federación del 31 de diciembre de 2008, cuyo órgano técnico de coordinación para la armonización contable es el Consejo Nacional de Armonización Contable (CONAC), facultado para emitir el marco conceptual, los postulados básicos, normas contables y de información financiera aplicables a los organismos públicos. </w:t>
      </w:r>
    </w:p>
    <w:p w:rsidR="00771B7A" w:rsidRDefault="00771B7A" w:rsidP="00771B7A">
      <w:pPr>
        <w:jc w:val="both"/>
        <w:rPr>
          <w:rFonts w:ascii="Arial" w:hAnsi="Arial" w:cs="Arial"/>
          <w:color w:val="000000"/>
        </w:rPr>
      </w:pPr>
    </w:p>
    <w:p w:rsidR="00771B7A" w:rsidRDefault="00771B7A" w:rsidP="00771B7A">
      <w:pPr>
        <w:jc w:val="both"/>
        <w:rPr>
          <w:rFonts w:ascii="Arial" w:hAnsi="Arial" w:cs="Arial"/>
          <w:color w:val="000000"/>
        </w:rPr>
      </w:pPr>
      <w:r>
        <w:rPr>
          <w:rFonts w:ascii="Arial" w:hAnsi="Arial" w:cs="Arial"/>
          <w:color w:val="000000"/>
        </w:rPr>
        <w:t xml:space="preserve">El Colegio de Educación Profesional Técnica del Estado de Querétaro se encuentra regulado por estos ordenamientos y </w:t>
      </w:r>
      <w:r w:rsidR="00680134">
        <w:rPr>
          <w:rFonts w:ascii="Arial" w:hAnsi="Arial" w:cs="Arial"/>
          <w:color w:val="000000"/>
        </w:rPr>
        <w:t xml:space="preserve">está </w:t>
      </w:r>
      <w:r>
        <w:rPr>
          <w:rFonts w:ascii="Arial" w:hAnsi="Arial" w:cs="Arial"/>
          <w:color w:val="000000"/>
        </w:rPr>
        <w:t xml:space="preserve">en </w:t>
      </w:r>
      <w:r w:rsidR="00680134">
        <w:rPr>
          <w:rFonts w:ascii="Arial" w:hAnsi="Arial" w:cs="Arial"/>
          <w:color w:val="000000"/>
        </w:rPr>
        <w:t xml:space="preserve">el </w:t>
      </w:r>
      <w:r>
        <w:rPr>
          <w:rFonts w:ascii="Arial" w:hAnsi="Arial" w:cs="Arial"/>
          <w:color w:val="000000"/>
        </w:rPr>
        <w:t xml:space="preserve">proceso de su cumplimiento conforme a los calendarios y fechas establecidas por la citada Ley General de Contabilidad Gubernamental </w:t>
      </w:r>
    </w:p>
    <w:p w:rsidR="00771B7A" w:rsidRDefault="00771B7A" w:rsidP="00771B7A">
      <w:pPr>
        <w:jc w:val="both"/>
        <w:rPr>
          <w:rFonts w:ascii="Arial" w:hAnsi="Arial" w:cs="Arial"/>
          <w:color w:val="000000"/>
        </w:rPr>
      </w:pPr>
    </w:p>
    <w:p w:rsidR="00771B7A" w:rsidRDefault="00771B7A" w:rsidP="00771B7A">
      <w:pPr>
        <w:jc w:val="both"/>
        <w:rPr>
          <w:rFonts w:ascii="Arial" w:hAnsi="Arial" w:cs="Arial"/>
          <w:color w:val="000000"/>
        </w:rPr>
      </w:pPr>
      <w:r w:rsidRPr="00DE61FE">
        <w:rPr>
          <w:rFonts w:ascii="Arial" w:hAnsi="Arial" w:cs="Arial"/>
          <w:color w:val="000000"/>
        </w:rPr>
        <w:t>Características del Sistema de Contabilidad Gubernamental</w:t>
      </w:r>
      <w:r>
        <w:rPr>
          <w:rFonts w:ascii="Arial" w:hAnsi="Arial" w:cs="Arial"/>
          <w:color w:val="000000"/>
        </w:rPr>
        <w:t>, el sistema contable utilizado cumple con las siguientes características:</w:t>
      </w:r>
    </w:p>
    <w:p w:rsidR="00771B7A" w:rsidRDefault="00771B7A" w:rsidP="00771B7A">
      <w:pPr>
        <w:jc w:val="both"/>
        <w:rPr>
          <w:rFonts w:ascii="Arial" w:hAnsi="Arial" w:cs="Arial"/>
          <w:color w:val="000000"/>
        </w:rPr>
      </w:pPr>
    </w:p>
    <w:p w:rsidR="00771B7A" w:rsidRDefault="00771B7A" w:rsidP="00771B7A">
      <w:pPr>
        <w:jc w:val="both"/>
        <w:rPr>
          <w:rFonts w:ascii="Arial" w:hAnsi="Arial" w:cs="Arial"/>
          <w:color w:val="000000"/>
        </w:rPr>
      </w:pPr>
      <w:r>
        <w:rPr>
          <w:rFonts w:ascii="Arial" w:hAnsi="Arial" w:cs="Arial"/>
          <w:color w:val="000000"/>
        </w:rPr>
        <w:lastRenderedPageBreak/>
        <w:t xml:space="preserve">El sistema de contabilidad gubernamental utilizado en el CONALEP QRO., es el diseñado por la empresa ORACLE consistente en el módulo del E-BUSINESS. Sistema </w:t>
      </w:r>
      <w:r w:rsidR="00A26BD5">
        <w:rPr>
          <w:rFonts w:ascii="Arial" w:hAnsi="Arial" w:cs="Arial"/>
          <w:color w:val="000000"/>
        </w:rPr>
        <w:t xml:space="preserve">ya </w:t>
      </w:r>
      <w:r>
        <w:rPr>
          <w:rFonts w:ascii="Arial" w:hAnsi="Arial" w:cs="Arial"/>
          <w:color w:val="000000"/>
        </w:rPr>
        <w:t>implementa</w:t>
      </w:r>
      <w:r w:rsidR="00A26BD5">
        <w:rPr>
          <w:rFonts w:ascii="Arial" w:hAnsi="Arial" w:cs="Arial"/>
          <w:color w:val="000000"/>
        </w:rPr>
        <w:t xml:space="preserve">do </w:t>
      </w:r>
      <w:r>
        <w:rPr>
          <w:rFonts w:ascii="Arial" w:hAnsi="Arial" w:cs="Arial"/>
          <w:color w:val="000000"/>
        </w:rPr>
        <w:t>por la Secretaria de Planeación y Finanzas del Estado.</w:t>
      </w:r>
    </w:p>
    <w:p w:rsidR="00771B7A" w:rsidRDefault="00771B7A" w:rsidP="00771B7A">
      <w:pPr>
        <w:jc w:val="both"/>
        <w:rPr>
          <w:rFonts w:ascii="Arial" w:hAnsi="Arial" w:cs="Arial"/>
          <w:color w:val="000000"/>
        </w:rPr>
      </w:pPr>
    </w:p>
    <w:p w:rsidR="00771B7A" w:rsidRDefault="00771B7A" w:rsidP="00771B7A">
      <w:pPr>
        <w:jc w:val="both"/>
        <w:rPr>
          <w:rFonts w:ascii="Arial" w:hAnsi="Arial" w:cs="Arial"/>
          <w:color w:val="000000"/>
        </w:rPr>
      </w:pPr>
    </w:p>
    <w:p w:rsidR="00771B7A" w:rsidRPr="000154A6" w:rsidRDefault="00771B7A" w:rsidP="00771B7A">
      <w:pPr>
        <w:jc w:val="both"/>
        <w:rPr>
          <w:rFonts w:ascii="Arial" w:hAnsi="Arial" w:cs="Arial"/>
          <w:b/>
          <w:color w:val="000000"/>
        </w:rPr>
      </w:pPr>
      <w:r>
        <w:rPr>
          <w:rFonts w:ascii="Arial" w:hAnsi="Arial" w:cs="Arial"/>
          <w:b/>
          <w:color w:val="000000"/>
        </w:rPr>
        <w:t>6</w:t>
      </w:r>
      <w:r w:rsidRPr="00B61559">
        <w:rPr>
          <w:rFonts w:ascii="Arial" w:hAnsi="Arial" w:cs="Arial"/>
          <w:b/>
          <w:color w:val="000000"/>
        </w:rPr>
        <w:t>.- Políticas de Contabilidad Significativas.</w:t>
      </w:r>
    </w:p>
    <w:p w:rsidR="00771B7A" w:rsidRDefault="00771B7A" w:rsidP="00771B7A">
      <w:pPr>
        <w:jc w:val="both"/>
        <w:rPr>
          <w:rFonts w:ascii="Arial" w:hAnsi="Arial" w:cs="Arial"/>
          <w:color w:val="000000"/>
        </w:rPr>
      </w:pPr>
    </w:p>
    <w:p w:rsidR="00771B7A" w:rsidRDefault="00771B7A" w:rsidP="00771B7A">
      <w:pPr>
        <w:jc w:val="both"/>
        <w:rPr>
          <w:rFonts w:ascii="Arial" w:hAnsi="Arial" w:cs="Arial"/>
          <w:color w:val="000000"/>
        </w:rPr>
      </w:pPr>
      <w:r>
        <w:rPr>
          <w:rFonts w:ascii="Arial" w:hAnsi="Arial" w:cs="Arial"/>
          <w:color w:val="000000"/>
        </w:rPr>
        <w:t xml:space="preserve">Los Estados Financieros del Colegio de Educación Profesional Técnica del Estado de Querétaro están preparados conforme a las políticas y prácticas contables que se indican a continuación, las cuales son establecidas tanto por la Ley General de Contabilidad Gubernamental, los Postulados básicos de Contabilidad Gubernamental, así como por el manual de procedimientos de la Dirección de Administración de Recursos. </w:t>
      </w:r>
    </w:p>
    <w:p w:rsidR="00771B7A" w:rsidRDefault="00771B7A" w:rsidP="00771B7A">
      <w:pPr>
        <w:jc w:val="both"/>
        <w:rPr>
          <w:rFonts w:ascii="Arial" w:hAnsi="Arial" w:cs="Arial"/>
          <w:color w:val="000000"/>
        </w:rPr>
      </w:pPr>
    </w:p>
    <w:p w:rsidR="00771B7A" w:rsidRDefault="00771B7A" w:rsidP="00771B7A">
      <w:pPr>
        <w:jc w:val="both"/>
        <w:rPr>
          <w:rFonts w:ascii="Arial" w:hAnsi="Arial" w:cs="Arial"/>
          <w:color w:val="000000"/>
        </w:rPr>
      </w:pPr>
      <w:r>
        <w:rPr>
          <w:rFonts w:ascii="Arial" w:hAnsi="Arial" w:cs="Arial"/>
          <w:color w:val="000000"/>
        </w:rPr>
        <w:t xml:space="preserve">Las prácticas actuales, en algunos casos difieren de las Normas de Información Financiera Mexicanas (NIF) básicamente en lo que se refiere al no reconocimiento de los efectos de la inflación en la información financiera. </w:t>
      </w:r>
    </w:p>
    <w:p w:rsidR="00771B7A" w:rsidRDefault="00771B7A" w:rsidP="00771B7A">
      <w:pPr>
        <w:jc w:val="both"/>
        <w:rPr>
          <w:rFonts w:ascii="Arial" w:hAnsi="Arial" w:cs="Arial"/>
          <w:color w:val="000000"/>
        </w:rPr>
      </w:pPr>
    </w:p>
    <w:p w:rsidR="00771B7A" w:rsidRDefault="00771B7A" w:rsidP="00771B7A">
      <w:pPr>
        <w:jc w:val="both"/>
        <w:rPr>
          <w:rFonts w:ascii="Arial" w:hAnsi="Arial" w:cs="Arial"/>
          <w:color w:val="000000"/>
        </w:rPr>
      </w:pPr>
      <w:r>
        <w:rPr>
          <w:rFonts w:ascii="Arial" w:hAnsi="Arial" w:cs="Arial"/>
          <w:color w:val="000000"/>
        </w:rPr>
        <w:t>El registro del Activo fijo a partir del 01 de enero de 2013 ya no se efectúa como se hacía hasta el 2012 (patrimonialización), ya que su registro ahora es únicamente en al activo fijo que le corresponde y en cuanto a la depreciación del activo fijo. En el Estado de Querétaro, por acuerdo del Consejo de Armonización Contable del Estado de Querétaro, se unifico el criterio para que se aplique la depreciación únicamente para los activos adquiridos a partir del 1 de enero de 2013.</w:t>
      </w:r>
    </w:p>
    <w:p w:rsidR="00771B7A" w:rsidRDefault="00771B7A" w:rsidP="00771B7A">
      <w:pPr>
        <w:jc w:val="both"/>
        <w:rPr>
          <w:rFonts w:ascii="Arial" w:hAnsi="Arial" w:cs="Arial"/>
          <w:color w:val="000000"/>
        </w:rPr>
      </w:pPr>
    </w:p>
    <w:p w:rsidR="00771B7A" w:rsidRDefault="00771B7A" w:rsidP="00771B7A">
      <w:pPr>
        <w:jc w:val="both"/>
        <w:rPr>
          <w:rFonts w:ascii="Arial" w:hAnsi="Arial" w:cs="Arial"/>
          <w:color w:val="000000"/>
        </w:rPr>
      </w:pPr>
      <w:r>
        <w:rPr>
          <w:rFonts w:ascii="Arial" w:hAnsi="Arial" w:cs="Arial"/>
          <w:color w:val="000000"/>
        </w:rPr>
        <w:t>Las principales políticas contables utilizadas son las siguientes</w:t>
      </w:r>
    </w:p>
    <w:p w:rsidR="00771B7A" w:rsidRDefault="00771B7A" w:rsidP="00771B7A">
      <w:pPr>
        <w:jc w:val="both"/>
        <w:rPr>
          <w:rFonts w:ascii="Arial" w:hAnsi="Arial" w:cs="Arial"/>
          <w:color w:val="000000"/>
        </w:rPr>
      </w:pPr>
    </w:p>
    <w:p w:rsidR="00771B7A" w:rsidRPr="00012A12" w:rsidRDefault="00771B7A" w:rsidP="00771B7A">
      <w:pPr>
        <w:numPr>
          <w:ilvl w:val="0"/>
          <w:numId w:val="13"/>
        </w:numPr>
        <w:jc w:val="both"/>
        <w:rPr>
          <w:rFonts w:ascii="Arial" w:hAnsi="Arial" w:cs="Arial"/>
        </w:rPr>
      </w:pPr>
      <w:r>
        <w:rPr>
          <w:rFonts w:ascii="Arial" w:hAnsi="Arial" w:cs="Arial"/>
          <w:color w:val="000000"/>
        </w:rPr>
        <w:t>Sistema Contable Presupuestal.- Se cuenta con un sistema contable presupuestal, e-</w:t>
      </w:r>
      <w:proofErr w:type="spellStart"/>
      <w:r>
        <w:rPr>
          <w:rFonts w:ascii="Arial" w:hAnsi="Arial" w:cs="Arial"/>
          <w:color w:val="000000"/>
        </w:rPr>
        <w:t>business</w:t>
      </w:r>
      <w:proofErr w:type="spellEnd"/>
      <w:r>
        <w:rPr>
          <w:rFonts w:ascii="Arial" w:hAnsi="Arial" w:cs="Arial"/>
          <w:color w:val="000000"/>
        </w:rPr>
        <w:t xml:space="preserve"> de ORACLE, por medio del cual se efectúan de forma automática los registros tanto contable (financieros) como presupuestales, de acuerdo a su naturaleza.</w:t>
      </w:r>
    </w:p>
    <w:p w:rsidR="00771B7A" w:rsidRDefault="00771B7A" w:rsidP="00771B7A">
      <w:pPr>
        <w:ind w:left="720"/>
        <w:jc w:val="both"/>
        <w:rPr>
          <w:rFonts w:ascii="Arial" w:hAnsi="Arial" w:cs="Arial"/>
        </w:rPr>
      </w:pPr>
    </w:p>
    <w:p w:rsidR="00771B7A" w:rsidRPr="009F1B6C" w:rsidRDefault="00771B7A" w:rsidP="00771B7A">
      <w:pPr>
        <w:pStyle w:val="Prrafodelista"/>
        <w:numPr>
          <w:ilvl w:val="0"/>
          <w:numId w:val="13"/>
        </w:numPr>
        <w:jc w:val="both"/>
        <w:rPr>
          <w:rFonts w:ascii="Arial" w:hAnsi="Arial" w:cs="Arial"/>
        </w:rPr>
      </w:pPr>
      <w:r>
        <w:rPr>
          <w:rFonts w:ascii="Arial" w:hAnsi="Arial" w:cs="Arial"/>
        </w:rPr>
        <w:t>El Colegio de Educación Profesional Técnica del Estado de Querétaro no lleva a cabo operaciones en el extranjero, por lo que los efectos de las variaciones cambiarias no tienen ningún efecto en la información financiera de la entidad.</w:t>
      </w:r>
    </w:p>
    <w:p w:rsidR="00771B7A" w:rsidRDefault="00771B7A" w:rsidP="00771B7A">
      <w:pPr>
        <w:ind w:left="720"/>
        <w:jc w:val="both"/>
        <w:rPr>
          <w:rFonts w:ascii="Arial" w:hAnsi="Arial" w:cs="Arial"/>
        </w:rPr>
      </w:pPr>
    </w:p>
    <w:p w:rsidR="00771B7A" w:rsidRPr="00290504" w:rsidRDefault="00771B7A" w:rsidP="00771B7A">
      <w:pPr>
        <w:pStyle w:val="Prrafodelista"/>
        <w:numPr>
          <w:ilvl w:val="0"/>
          <w:numId w:val="13"/>
        </w:numPr>
        <w:jc w:val="both"/>
        <w:rPr>
          <w:rFonts w:ascii="Arial" w:hAnsi="Arial" w:cs="Arial"/>
        </w:rPr>
      </w:pPr>
      <w:r>
        <w:rPr>
          <w:rFonts w:ascii="Arial" w:hAnsi="Arial" w:cs="Arial"/>
        </w:rPr>
        <w:t>El Colegio de Educación Profesional Técnica del Estado de Querétaro no cuenta con inversiones en acciones ni de ningún tipo en compañía alguna.</w:t>
      </w:r>
    </w:p>
    <w:p w:rsidR="00771B7A" w:rsidRDefault="00771B7A" w:rsidP="00771B7A">
      <w:pPr>
        <w:ind w:left="720"/>
        <w:jc w:val="both"/>
        <w:rPr>
          <w:rFonts w:ascii="Arial" w:hAnsi="Arial" w:cs="Arial"/>
        </w:rPr>
      </w:pPr>
    </w:p>
    <w:p w:rsidR="00771B7A" w:rsidRPr="00290504" w:rsidRDefault="00771B7A" w:rsidP="00771B7A">
      <w:pPr>
        <w:pStyle w:val="Prrafodelista"/>
        <w:numPr>
          <w:ilvl w:val="0"/>
          <w:numId w:val="13"/>
        </w:numPr>
        <w:jc w:val="both"/>
        <w:rPr>
          <w:rFonts w:ascii="Arial" w:hAnsi="Arial" w:cs="Arial"/>
        </w:rPr>
      </w:pPr>
      <w:r>
        <w:rPr>
          <w:rFonts w:ascii="Arial" w:hAnsi="Arial" w:cs="Arial"/>
        </w:rPr>
        <w:t>El Colegio de Educación Profesional Técnica del Estado de Querétaro no efectúa ningún proceso de transformación por tanto no se lleva</w:t>
      </w:r>
      <w:r w:rsidR="006B3E9A">
        <w:rPr>
          <w:rFonts w:ascii="Arial" w:hAnsi="Arial" w:cs="Arial"/>
        </w:rPr>
        <w:t xml:space="preserve"> a cabo control de inventarios,</w:t>
      </w:r>
      <w:r>
        <w:rPr>
          <w:rFonts w:ascii="Arial" w:hAnsi="Arial" w:cs="Arial"/>
        </w:rPr>
        <w:t xml:space="preserve"> por </w:t>
      </w:r>
      <w:r w:rsidR="006B3E9A">
        <w:rPr>
          <w:rFonts w:ascii="Arial" w:hAnsi="Arial" w:cs="Arial"/>
        </w:rPr>
        <w:t xml:space="preserve">ello </w:t>
      </w:r>
      <w:r>
        <w:rPr>
          <w:rFonts w:ascii="Arial" w:hAnsi="Arial" w:cs="Arial"/>
        </w:rPr>
        <w:t xml:space="preserve">no se determina costo de lo vendido. Debemos mencionar que el servicio que presta la entidad corresponde al de proporcionar </w:t>
      </w:r>
      <w:r w:rsidRPr="0061711D">
        <w:rPr>
          <w:rFonts w:ascii="Arial" w:hAnsi="Arial" w:cs="Arial"/>
          <w:b/>
        </w:rPr>
        <w:t xml:space="preserve">educación tecnológica del </w:t>
      </w:r>
      <w:r w:rsidR="0061711D">
        <w:rPr>
          <w:rFonts w:ascii="Arial" w:hAnsi="Arial" w:cs="Arial"/>
          <w:b/>
        </w:rPr>
        <w:t xml:space="preserve">nivel </w:t>
      </w:r>
      <w:r w:rsidRPr="0061711D">
        <w:rPr>
          <w:rFonts w:ascii="Arial" w:hAnsi="Arial" w:cs="Arial"/>
          <w:b/>
        </w:rPr>
        <w:t>medio superior</w:t>
      </w:r>
      <w:r w:rsidR="00CC58C5">
        <w:rPr>
          <w:rFonts w:ascii="Arial" w:hAnsi="Arial" w:cs="Arial"/>
        </w:rPr>
        <w:t xml:space="preserve">. </w:t>
      </w:r>
      <w:r w:rsidR="00CC58C5">
        <w:rPr>
          <w:rFonts w:ascii="Arial" w:hAnsi="Arial" w:cs="Arial"/>
        </w:rPr>
        <w:lastRenderedPageBreak/>
        <w:t>E</w:t>
      </w:r>
      <w:r>
        <w:rPr>
          <w:rFonts w:ascii="Arial" w:hAnsi="Arial" w:cs="Arial"/>
        </w:rPr>
        <w:t>l manejo de una cuenta de almacén corresponde al control de materias químicas que se emplean en las prácticas de laboratorio establecidas en el programa educativo.</w:t>
      </w:r>
    </w:p>
    <w:p w:rsidR="00771B7A" w:rsidRDefault="00771B7A" w:rsidP="00771B7A">
      <w:pPr>
        <w:ind w:left="720"/>
        <w:jc w:val="both"/>
        <w:rPr>
          <w:rFonts w:ascii="Arial" w:hAnsi="Arial" w:cs="Arial"/>
        </w:rPr>
      </w:pPr>
    </w:p>
    <w:p w:rsidR="00771B7A" w:rsidRDefault="00771B7A" w:rsidP="00771B7A">
      <w:pPr>
        <w:numPr>
          <w:ilvl w:val="0"/>
          <w:numId w:val="13"/>
        </w:numPr>
        <w:jc w:val="both"/>
        <w:rPr>
          <w:rFonts w:ascii="Arial" w:hAnsi="Arial" w:cs="Arial"/>
        </w:rPr>
      </w:pPr>
      <w:r>
        <w:rPr>
          <w:rFonts w:ascii="Arial" w:hAnsi="Arial" w:cs="Arial"/>
        </w:rPr>
        <w:t>Beneficios a los empleados.- De conformidad con la norma de información financiera NIF D-3 se deben registrar los siguientes beneficios a empleados:</w:t>
      </w:r>
    </w:p>
    <w:p w:rsidR="00771B7A" w:rsidRDefault="00771B7A" w:rsidP="00771B7A">
      <w:pPr>
        <w:pStyle w:val="Prrafodelista"/>
        <w:rPr>
          <w:rFonts w:ascii="Arial" w:hAnsi="Arial" w:cs="Arial"/>
        </w:rPr>
      </w:pPr>
    </w:p>
    <w:p w:rsidR="00771B7A" w:rsidRDefault="00771B7A" w:rsidP="00771B7A">
      <w:pPr>
        <w:pStyle w:val="Prrafodelista"/>
        <w:jc w:val="both"/>
        <w:rPr>
          <w:rFonts w:ascii="Arial" w:hAnsi="Arial" w:cs="Arial"/>
        </w:rPr>
      </w:pPr>
      <w:r w:rsidRPr="00E44595">
        <w:rPr>
          <w:rFonts w:ascii="Arial" w:hAnsi="Arial" w:cs="Arial"/>
          <w:lang w:eastAsia="es-ES"/>
        </w:rPr>
        <w:t>Beneficios directos a los empleados: Se valúan en proporción a los servicios prestados, considerando los sueldos actuales y se reconoce el pasivo conforme se devenga</w:t>
      </w:r>
      <w:r>
        <w:rPr>
          <w:rFonts w:ascii="Arial" w:hAnsi="Arial" w:cs="Arial"/>
        </w:rPr>
        <w:t>.</w:t>
      </w:r>
    </w:p>
    <w:p w:rsidR="00771B7A" w:rsidRDefault="00771B7A" w:rsidP="00771B7A">
      <w:pPr>
        <w:pStyle w:val="Prrafodelista"/>
        <w:jc w:val="both"/>
        <w:rPr>
          <w:rFonts w:ascii="Arial" w:hAnsi="Arial" w:cs="Arial"/>
        </w:rPr>
      </w:pPr>
    </w:p>
    <w:p w:rsidR="00771B7A" w:rsidRPr="00290504" w:rsidRDefault="00771B7A" w:rsidP="00771B7A">
      <w:pPr>
        <w:pStyle w:val="Prrafodelista"/>
        <w:jc w:val="both"/>
        <w:rPr>
          <w:rFonts w:ascii="Arial" w:hAnsi="Arial" w:cs="Arial"/>
        </w:rPr>
      </w:pPr>
      <w:r w:rsidRPr="00E44595">
        <w:rPr>
          <w:rFonts w:ascii="Arial" w:hAnsi="Arial" w:cs="Arial"/>
          <w:lang w:eastAsia="es-ES"/>
        </w:rPr>
        <w:t xml:space="preserve">Beneficios a los empleados por terminación, al retiro y otras.- El pasivo por primas de antigüedad e indemnizaciones por terminación de la relación laboral, </w:t>
      </w:r>
      <w:r>
        <w:rPr>
          <w:rFonts w:ascii="Arial" w:hAnsi="Arial" w:cs="Arial"/>
          <w:lang w:eastAsia="es-ES"/>
        </w:rPr>
        <w:t xml:space="preserve">ver nota de memoria </w:t>
      </w:r>
      <w:r w:rsidRPr="0080362C">
        <w:rPr>
          <w:rFonts w:ascii="Arial" w:hAnsi="Arial" w:cs="Arial"/>
          <w:b/>
          <w:lang w:eastAsia="es-ES"/>
        </w:rPr>
        <w:t>ii)</w:t>
      </w:r>
      <w:r w:rsidRPr="00E44595">
        <w:rPr>
          <w:rFonts w:ascii="Arial" w:hAnsi="Arial" w:cs="Arial"/>
          <w:lang w:eastAsia="es-ES"/>
        </w:rPr>
        <w:t>.</w:t>
      </w:r>
    </w:p>
    <w:p w:rsidR="00771B7A" w:rsidRDefault="00771B7A" w:rsidP="00771B7A">
      <w:pPr>
        <w:ind w:left="720"/>
        <w:jc w:val="both"/>
        <w:rPr>
          <w:rFonts w:ascii="Arial" w:hAnsi="Arial" w:cs="Arial"/>
        </w:rPr>
      </w:pPr>
    </w:p>
    <w:p w:rsidR="00771B7A" w:rsidRDefault="00CC58C5" w:rsidP="00771B7A">
      <w:pPr>
        <w:pStyle w:val="Prrafodelista"/>
        <w:numPr>
          <w:ilvl w:val="0"/>
          <w:numId w:val="13"/>
        </w:numPr>
        <w:jc w:val="both"/>
        <w:rPr>
          <w:rFonts w:ascii="Arial" w:hAnsi="Arial" w:cs="Arial"/>
        </w:rPr>
      </w:pPr>
      <w:r>
        <w:rPr>
          <w:rFonts w:ascii="Arial" w:hAnsi="Arial" w:cs="Arial"/>
        </w:rPr>
        <w:t xml:space="preserve">Provisiones: al cierre de </w:t>
      </w:r>
      <w:r w:rsidR="007A6D8E">
        <w:rPr>
          <w:rFonts w:ascii="Arial" w:hAnsi="Arial" w:cs="Arial"/>
        </w:rPr>
        <w:t>diciembre</w:t>
      </w:r>
      <w:r>
        <w:rPr>
          <w:rFonts w:ascii="Arial" w:hAnsi="Arial" w:cs="Arial"/>
        </w:rPr>
        <w:t xml:space="preserve"> </w:t>
      </w:r>
      <w:r w:rsidR="00771B7A">
        <w:rPr>
          <w:rFonts w:ascii="Arial" w:hAnsi="Arial" w:cs="Arial"/>
        </w:rPr>
        <w:t>de 201</w:t>
      </w:r>
      <w:r>
        <w:rPr>
          <w:rFonts w:ascii="Arial" w:hAnsi="Arial" w:cs="Arial"/>
        </w:rPr>
        <w:t>7</w:t>
      </w:r>
      <w:r w:rsidR="00771B7A">
        <w:rPr>
          <w:rFonts w:ascii="Arial" w:hAnsi="Arial" w:cs="Arial"/>
        </w:rPr>
        <w:t xml:space="preserve"> la entidad cuenta con dos provisiones:</w:t>
      </w:r>
    </w:p>
    <w:p w:rsidR="00771B7A" w:rsidRDefault="00771B7A" w:rsidP="00771B7A">
      <w:pPr>
        <w:pStyle w:val="Prrafodelista"/>
        <w:jc w:val="both"/>
        <w:rPr>
          <w:rFonts w:ascii="Arial" w:hAnsi="Arial" w:cs="Arial"/>
        </w:rPr>
      </w:pPr>
    </w:p>
    <w:p w:rsidR="00771B7A" w:rsidRPr="001B249C" w:rsidRDefault="00771B7A" w:rsidP="00771B7A">
      <w:pPr>
        <w:pStyle w:val="Prrafodelista"/>
        <w:jc w:val="both"/>
        <w:rPr>
          <w:rFonts w:ascii="Arial" w:hAnsi="Arial" w:cs="Arial"/>
        </w:rPr>
      </w:pPr>
      <w:r>
        <w:rPr>
          <w:rFonts w:ascii="Arial" w:hAnsi="Arial" w:cs="Arial"/>
        </w:rPr>
        <w:t>1.- La provisión por la Prestación por jubilación y/o pensión, mediante la cual se da cobertura al pago por la prestación señalada en el título de la misma, consistente en otorgar al trabajador que se encuentra en ese proceso</w:t>
      </w:r>
      <w:r w:rsidR="00CC58C5">
        <w:rPr>
          <w:rFonts w:ascii="Arial" w:hAnsi="Arial" w:cs="Arial"/>
        </w:rPr>
        <w:t>,</w:t>
      </w:r>
      <w:r>
        <w:rPr>
          <w:rFonts w:ascii="Arial" w:hAnsi="Arial" w:cs="Arial"/>
        </w:rPr>
        <w:t xml:space="preserve"> una cantidad como reconocimiento de los años de servicios prestados a la Entidad. Al cierre de </w:t>
      </w:r>
      <w:r w:rsidR="005D3C4A">
        <w:rPr>
          <w:rFonts w:ascii="Arial" w:hAnsi="Arial" w:cs="Arial"/>
        </w:rPr>
        <w:t>septiembre</w:t>
      </w:r>
      <w:r w:rsidR="00CC58C5">
        <w:rPr>
          <w:rFonts w:ascii="Arial" w:hAnsi="Arial" w:cs="Arial"/>
        </w:rPr>
        <w:t xml:space="preserve"> de </w:t>
      </w:r>
      <w:r>
        <w:rPr>
          <w:rFonts w:ascii="Arial" w:hAnsi="Arial" w:cs="Arial"/>
        </w:rPr>
        <w:t>2016, el saldo de la misma en Estados Financieros refleja la cantidad de $</w:t>
      </w:r>
      <w:r w:rsidR="004C4295">
        <w:rPr>
          <w:rFonts w:ascii="Arial" w:hAnsi="Arial" w:cs="Arial"/>
        </w:rPr>
        <w:t>604,700</w:t>
      </w:r>
      <w:r w:rsidR="00474EAE" w:rsidRPr="00474EAE">
        <w:rPr>
          <w:rFonts w:ascii="Arial" w:hAnsi="Arial" w:cs="Arial"/>
        </w:rPr>
        <w:t>.</w:t>
      </w:r>
      <w:r w:rsidR="004C4295">
        <w:rPr>
          <w:rFonts w:ascii="Arial" w:hAnsi="Arial" w:cs="Arial"/>
        </w:rPr>
        <w:t>00</w:t>
      </w:r>
      <w:r w:rsidRPr="001B249C">
        <w:rPr>
          <w:rFonts w:ascii="Arial" w:hAnsi="Arial" w:cs="Arial"/>
        </w:rPr>
        <w:t xml:space="preserve"> </w:t>
      </w:r>
      <w:r>
        <w:rPr>
          <w:rFonts w:ascii="Arial" w:hAnsi="Arial" w:cs="Arial"/>
        </w:rPr>
        <w:t>(</w:t>
      </w:r>
      <w:r w:rsidR="004C4295">
        <w:rPr>
          <w:rFonts w:ascii="Arial" w:hAnsi="Arial" w:cs="Arial"/>
        </w:rPr>
        <w:t xml:space="preserve">seiscientos cuatro </w:t>
      </w:r>
      <w:r w:rsidR="00474EAE">
        <w:rPr>
          <w:rFonts w:ascii="Arial" w:hAnsi="Arial" w:cs="Arial"/>
        </w:rPr>
        <w:t xml:space="preserve">mil </w:t>
      </w:r>
      <w:r w:rsidR="0059017C">
        <w:rPr>
          <w:rFonts w:ascii="Arial" w:hAnsi="Arial" w:cs="Arial"/>
        </w:rPr>
        <w:t>se</w:t>
      </w:r>
      <w:r w:rsidR="00474EAE">
        <w:rPr>
          <w:rFonts w:ascii="Arial" w:hAnsi="Arial" w:cs="Arial"/>
        </w:rPr>
        <w:t>t</w:t>
      </w:r>
      <w:r w:rsidR="004C4295">
        <w:rPr>
          <w:rFonts w:ascii="Arial" w:hAnsi="Arial" w:cs="Arial"/>
        </w:rPr>
        <w:t>ecientos</w:t>
      </w:r>
      <w:r w:rsidR="00474EAE">
        <w:rPr>
          <w:rFonts w:ascii="Arial" w:hAnsi="Arial" w:cs="Arial"/>
        </w:rPr>
        <w:t xml:space="preserve"> </w:t>
      </w:r>
      <w:r>
        <w:rPr>
          <w:rFonts w:ascii="Arial" w:hAnsi="Arial" w:cs="Arial"/>
        </w:rPr>
        <w:t xml:space="preserve">pesos </w:t>
      </w:r>
      <w:r w:rsidR="004C4295">
        <w:rPr>
          <w:rFonts w:ascii="Arial" w:hAnsi="Arial" w:cs="Arial"/>
        </w:rPr>
        <w:t>00</w:t>
      </w:r>
      <w:r>
        <w:rPr>
          <w:rFonts w:ascii="Arial" w:hAnsi="Arial" w:cs="Arial"/>
        </w:rPr>
        <w:t>/100 m.n.), cabe mencionar que dicha cantidad tiene su cobertura con la inversión bancaria correspondiente.</w:t>
      </w:r>
      <w:r w:rsidR="004C4295">
        <w:rPr>
          <w:rFonts w:ascii="Arial" w:hAnsi="Arial" w:cs="Arial"/>
        </w:rPr>
        <w:t xml:space="preserve"> La cual se canceló contra el resultado de ejercicios anteriores como resultado a la auditoria de seguimiento por parte de la ASF al periodo de 2008-2012.</w:t>
      </w:r>
    </w:p>
    <w:p w:rsidR="00771B7A" w:rsidRDefault="00771B7A" w:rsidP="00771B7A">
      <w:pPr>
        <w:pStyle w:val="Prrafodelista"/>
        <w:jc w:val="both"/>
        <w:rPr>
          <w:rFonts w:ascii="Arial" w:hAnsi="Arial" w:cs="Arial"/>
        </w:rPr>
      </w:pPr>
    </w:p>
    <w:p w:rsidR="00771B7A" w:rsidRDefault="00771B7A" w:rsidP="00771B7A">
      <w:pPr>
        <w:pStyle w:val="Prrafodelista"/>
        <w:numPr>
          <w:ilvl w:val="0"/>
          <w:numId w:val="13"/>
        </w:numPr>
        <w:jc w:val="both"/>
        <w:rPr>
          <w:rFonts w:ascii="Arial" w:hAnsi="Arial" w:cs="Arial"/>
        </w:rPr>
      </w:pPr>
      <w:r>
        <w:rPr>
          <w:rFonts w:ascii="Arial" w:hAnsi="Arial" w:cs="Arial"/>
        </w:rPr>
        <w:t xml:space="preserve">Reservas: al cierre de </w:t>
      </w:r>
      <w:r w:rsidR="007A6D8E">
        <w:rPr>
          <w:rFonts w:ascii="Arial" w:hAnsi="Arial" w:cs="Arial"/>
        </w:rPr>
        <w:t>diciembre</w:t>
      </w:r>
      <w:r w:rsidR="00E86466">
        <w:rPr>
          <w:rFonts w:ascii="Arial" w:hAnsi="Arial" w:cs="Arial"/>
        </w:rPr>
        <w:t xml:space="preserve"> d</w:t>
      </w:r>
      <w:r>
        <w:rPr>
          <w:rFonts w:ascii="Arial" w:hAnsi="Arial" w:cs="Arial"/>
        </w:rPr>
        <w:t>e 201</w:t>
      </w:r>
      <w:r w:rsidR="00E86466">
        <w:rPr>
          <w:rFonts w:ascii="Arial" w:hAnsi="Arial" w:cs="Arial"/>
        </w:rPr>
        <w:t>7</w:t>
      </w:r>
      <w:r>
        <w:rPr>
          <w:rFonts w:ascii="Arial" w:hAnsi="Arial" w:cs="Arial"/>
        </w:rPr>
        <w:t xml:space="preserve"> no se tienen creadas reservas contables.</w:t>
      </w:r>
    </w:p>
    <w:p w:rsidR="00771B7A" w:rsidRDefault="00771B7A" w:rsidP="00771B7A">
      <w:pPr>
        <w:ind w:left="720"/>
        <w:jc w:val="both"/>
        <w:rPr>
          <w:rFonts w:ascii="Arial" w:hAnsi="Arial" w:cs="Arial"/>
        </w:rPr>
      </w:pPr>
    </w:p>
    <w:p w:rsidR="00771B7A" w:rsidRDefault="00771B7A" w:rsidP="00771B7A">
      <w:pPr>
        <w:pStyle w:val="Prrafodelista"/>
        <w:numPr>
          <w:ilvl w:val="0"/>
          <w:numId w:val="13"/>
        </w:numPr>
        <w:jc w:val="both"/>
        <w:rPr>
          <w:rFonts w:ascii="Arial" w:hAnsi="Arial" w:cs="Arial"/>
        </w:rPr>
      </w:pPr>
      <w:r>
        <w:rPr>
          <w:rFonts w:ascii="Arial" w:hAnsi="Arial" w:cs="Arial"/>
        </w:rPr>
        <w:t>Cambios en políticas contables y corrección de errores junto con la revelación de los efectos que se tendrá en la información financiera del ente público, ya sean retrospectivos o prospectivos:</w:t>
      </w:r>
    </w:p>
    <w:p w:rsidR="00771B7A" w:rsidRPr="004C5BC1" w:rsidRDefault="00771B7A" w:rsidP="00771B7A">
      <w:pPr>
        <w:pStyle w:val="Prrafodelista"/>
        <w:rPr>
          <w:rFonts w:ascii="Arial" w:hAnsi="Arial" w:cs="Arial"/>
        </w:rPr>
      </w:pPr>
    </w:p>
    <w:p w:rsidR="00771B7A" w:rsidRPr="004C5BC1" w:rsidRDefault="00771B7A" w:rsidP="00771B7A">
      <w:pPr>
        <w:pStyle w:val="Prrafodelista"/>
        <w:jc w:val="both"/>
        <w:rPr>
          <w:rFonts w:ascii="Arial" w:hAnsi="Arial" w:cs="Arial"/>
        </w:rPr>
      </w:pPr>
      <w:r>
        <w:rPr>
          <w:rFonts w:ascii="Arial" w:hAnsi="Arial" w:cs="Arial"/>
        </w:rPr>
        <w:t>Durante el ejercicio fiscal de 201</w:t>
      </w:r>
      <w:r w:rsidR="00E86466">
        <w:rPr>
          <w:rFonts w:ascii="Arial" w:hAnsi="Arial" w:cs="Arial"/>
        </w:rPr>
        <w:t>7</w:t>
      </w:r>
      <w:r>
        <w:rPr>
          <w:rFonts w:ascii="Arial" w:hAnsi="Arial" w:cs="Arial"/>
        </w:rPr>
        <w:t xml:space="preserve"> no se tienen cambios en políticas contables ni corrección de errores que afecten la información financiera de la entidad.</w:t>
      </w:r>
    </w:p>
    <w:p w:rsidR="00771B7A" w:rsidRPr="00012A12" w:rsidRDefault="00771B7A" w:rsidP="00771B7A">
      <w:pPr>
        <w:ind w:left="720"/>
        <w:jc w:val="both"/>
        <w:rPr>
          <w:rFonts w:ascii="Arial" w:hAnsi="Arial" w:cs="Arial"/>
        </w:rPr>
      </w:pPr>
    </w:p>
    <w:p w:rsidR="00771B7A" w:rsidRPr="004C5BC1" w:rsidRDefault="00771B7A" w:rsidP="00771B7A">
      <w:pPr>
        <w:numPr>
          <w:ilvl w:val="0"/>
          <w:numId w:val="13"/>
        </w:numPr>
        <w:jc w:val="both"/>
        <w:rPr>
          <w:rFonts w:ascii="Arial" w:hAnsi="Arial" w:cs="Arial"/>
        </w:rPr>
      </w:pPr>
      <w:r>
        <w:rPr>
          <w:rFonts w:ascii="Arial" w:hAnsi="Arial" w:cs="Arial"/>
          <w:color w:val="000000"/>
        </w:rPr>
        <w:t>Reclasificaciones: Durante el ejercicio fiscal de 201</w:t>
      </w:r>
      <w:r w:rsidR="00E86466">
        <w:rPr>
          <w:rFonts w:ascii="Arial" w:hAnsi="Arial" w:cs="Arial"/>
          <w:color w:val="000000"/>
        </w:rPr>
        <w:t>7</w:t>
      </w:r>
      <w:r>
        <w:rPr>
          <w:rFonts w:ascii="Arial" w:hAnsi="Arial" w:cs="Arial"/>
          <w:color w:val="000000"/>
        </w:rPr>
        <w:t xml:space="preserve">, no se </w:t>
      </w:r>
      <w:r w:rsidR="00E86466">
        <w:rPr>
          <w:rFonts w:ascii="Arial" w:hAnsi="Arial" w:cs="Arial"/>
          <w:color w:val="000000"/>
        </w:rPr>
        <w:t xml:space="preserve">han </w:t>
      </w:r>
      <w:r>
        <w:rPr>
          <w:rFonts w:ascii="Arial" w:hAnsi="Arial" w:cs="Arial"/>
          <w:color w:val="000000"/>
        </w:rPr>
        <w:t>efectua</w:t>
      </w:r>
      <w:r w:rsidR="00E86466">
        <w:rPr>
          <w:rFonts w:ascii="Arial" w:hAnsi="Arial" w:cs="Arial"/>
          <w:color w:val="000000"/>
        </w:rPr>
        <w:t>d</w:t>
      </w:r>
      <w:r>
        <w:rPr>
          <w:rFonts w:ascii="Arial" w:hAnsi="Arial" w:cs="Arial"/>
          <w:color w:val="000000"/>
        </w:rPr>
        <w:t>o reclasificaciones por efectos en cambios en los tipos de operaciones.</w:t>
      </w:r>
    </w:p>
    <w:p w:rsidR="00771B7A" w:rsidRPr="004C5BC1" w:rsidRDefault="00771B7A" w:rsidP="00771B7A">
      <w:pPr>
        <w:ind w:left="720"/>
        <w:jc w:val="both"/>
        <w:rPr>
          <w:rFonts w:ascii="Arial" w:hAnsi="Arial" w:cs="Arial"/>
        </w:rPr>
      </w:pPr>
    </w:p>
    <w:p w:rsidR="00771B7A" w:rsidRDefault="00771B7A" w:rsidP="00771B7A">
      <w:pPr>
        <w:numPr>
          <w:ilvl w:val="0"/>
          <w:numId w:val="13"/>
        </w:numPr>
        <w:jc w:val="both"/>
        <w:rPr>
          <w:rFonts w:ascii="Arial" w:hAnsi="Arial" w:cs="Arial"/>
        </w:rPr>
      </w:pPr>
      <w:r>
        <w:rPr>
          <w:rFonts w:ascii="Arial" w:hAnsi="Arial" w:cs="Arial"/>
        </w:rPr>
        <w:lastRenderedPageBreak/>
        <w:t>Depuración y cancelación de saldos: Durante en ejercicio fiscal de 201</w:t>
      </w:r>
      <w:r w:rsidR="00B804FE">
        <w:rPr>
          <w:rFonts w:ascii="Arial" w:hAnsi="Arial" w:cs="Arial"/>
        </w:rPr>
        <w:t>7</w:t>
      </w:r>
      <w:r w:rsidR="00C11D2F">
        <w:rPr>
          <w:rFonts w:ascii="Arial" w:hAnsi="Arial" w:cs="Arial"/>
        </w:rPr>
        <w:t>,</w:t>
      </w:r>
      <w:r>
        <w:rPr>
          <w:rFonts w:ascii="Arial" w:hAnsi="Arial" w:cs="Arial"/>
        </w:rPr>
        <w:t xml:space="preserve"> se </w:t>
      </w:r>
      <w:r w:rsidR="00C11D2F">
        <w:rPr>
          <w:rFonts w:ascii="Arial" w:hAnsi="Arial" w:cs="Arial"/>
        </w:rPr>
        <w:t>efectúo la depuración y cancelación</w:t>
      </w:r>
      <w:r>
        <w:rPr>
          <w:rFonts w:ascii="Arial" w:hAnsi="Arial" w:cs="Arial"/>
        </w:rPr>
        <w:t xml:space="preserve"> de saldos</w:t>
      </w:r>
      <w:r w:rsidR="00C11D2F">
        <w:rPr>
          <w:rFonts w:ascii="Arial" w:hAnsi="Arial" w:cs="Arial"/>
        </w:rPr>
        <w:t xml:space="preserve"> en razón de su antigüedad por un importe neto de $5’578,683</w:t>
      </w:r>
      <w:r>
        <w:rPr>
          <w:rFonts w:ascii="Arial" w:hAnsi="Arial" w:cs="Arial"/>
        </w:rPr>
        <w:t>.</w:t>
      </w:r>
      <w:r w:rsidR="00C11D2F">
        <w:rPr>
          <w:rFonts w:ascii="Arial" w:hAnsi="Arial" w:cs="Arial"/>
        </w:rPr>
        <w:t>00 (Cinco millones quinientos setenta y ocho mil seiscientos ochenta y tres pesos 00/100 m.n.)</w:t>
      </w:r>
    </w:p>
    <w:p w:rsidR="00771B7A" w:rsidRDefault="00771B7A" w:rsidP="00771B7A">
      <w:pPr>
        <w:pStyle w:val="Prrafodelista"/>
        <w:rPr>
          <w:rFonts w:ascii="Arial" w:hAnsi="Arial" w:cs="Arial"/>
        </w:rPr>
      </w:pPr>
    </w:p>
    <w:p w:rsidR="00904367" w:rsidRDefault="00904367" w:rsidP="00771B7A">
      <w:pPr>
        <w:pStyle w:val="Prrafodelista"/>
        <w:rPr>
          <w:rFonts w:ascii="Arial" w:hAnsi="Arial" w:cs="Arial"/>
        </w:rPr>
      </w:pPr>
    </w:p>
    <w:p w:rsidR="00771B7A" w:rsidRPr="000154A6" w:rsidRDefault="00771B7A" w:rsidP="00771B7A">
      <w:pPr>
        <w:jc w:val="both"/>
        <w:rPr>
          <w:rFonts w:ascii="Arial" w:hAnsi="Arial" w:cs="Arial"/>
          <w:b/>
          <w:color w:val="000000"/>
        </w:rPr>
      </w:pPr>
      <w:r>
        <w:rPr>
          <w:rFonts w:ascii="Arial" w:hAnsi="Arial" w:cs="Arial"/>
          <w:b/>
          <w:color w:val="000000"/>
        </w:rPr>
        <w:t>7.- Posición en moneda extranjera y protección por riesgo cambiario.</w:t>
      </w:r>
    </w:p>
    <w:p w:rsidR="00771B7A" w:rsidRDefault="00771B7A" w:rsidP="00771B7A">
      <w:pPr>
        <w:pStyle w:val="Prrafodelista"/>
        <w:jc w:val="both"/>
        <w:rPr>
          <w:rFonts w:ascii="Arial" w:hAnsi="Arial" w:cs="Arial"/>
          <w:lang w:eastAsia="es-ES"/>
        </w:rPr>
      </w:pPr>
    </w:p>
    <w:p w:rsidR="00771B7A" w:rsidRDefault="00771B7A" w:rsidP="00771B7A">
      <w:pPr>
        <w:pStyle w:val="Prrafodelista"/>
        <w:jc w:val="both"/>
        <w:rPr>
          <w:rFonts w:ascii="Arial" w:hAnsi="Arial" w:cs="Arial"/>
          <w:lang w:eastAsia="es-ES"/>
        </w:rPr>
      </w:pPr>
      <w:r>
        <w:rPr>
          <w:rFonts w:ascii="Arial" w:hAnsi="Arial" w:cs="Arial"/>
          <w:lang w:eastAsia="es-ES"/>
        </w:rPr>
        <w:t>Los valores presentados son expresados en moneda nacional ya que la entidad no realiza operaciones en moneda extranjera, por lo que no existen cuentas bancarias ni inversiones en moneda extranjera.</w:t>
      </w:r>
    </w:p>
    <w:p w:rsidR="00771B7A" w:rsidRDefault="00771B7A" w:rsidP="00771B7A">
      <w:pPr>
        <w:pStyle w:val="Prrafodelista"/>
        <w:jc w:val="both"/>
        <w:rPr>
          <w:rFonts w:ascii="Arial" w:hAnsi="Arial" w:cs="Arial"/>
          <w:lang w:eastAsia="es-ES"/>
        </w:rPr>
      </w:pPr>
    </w:p>
    <w:p w:rsidR="00904367" w:rsidRDefault="00904367" w:rsidP="00771B7A">
      <w:pPr>
        <w:pStyle w:val="Prrafodelista"/>
        <w:jc w:val="both"/>
        <w:rPr>
          <w:rFonts w:ascii="Arial" w:hAnsi="Arial" w:cs="Arial"/>
          <w:lang w:eastAsia="es-ES"/>
        </w:rPr>
      </w:pPr>
    </w:p>
    <w:p w:rsidR="00771B7A" w:rsidRDefault="00771B7A" w:rsidP="00771B7A">
      <w:pPr>
        <w:jc w:val="both"/>
        <w:rPr>
          <w:rFonts w:ascii="Arial" w:hAnsi="Arial" w:cs="Arial"/>
          <w:b/>
          <w:color w:val="000000"/>
        </w:rPr>
      </w:pPr>
      <w:r>
        <w:rPr>
          <w:rFonts w:ascii="Arial" w:hAnsi="Arial" w:cs="Arial"/>
          <w:b/>
          <w:color w:val="000000"/>
        </w:rPr>
        <w:t>8.- Reporte analítico del activo</w:t>
      </w:r>
    </w:p>
    <w:p w:rsidR="00771B7A" w:rsidRDefault="00771B7A" w:rsidP="00771B7A">
      <w:pPr>
        <w:jc w:val="both"/>
        <w:rPr>
          <w:rFonts w:ascii="Arial" w:hAnsi="Arial" w:cs="Arial"/>
          <w:b/>
          <w:color w:val="000000"/>
        </w:rPr>
      </w:pPr>
    </w:p>
    <w:p w:rsidR="00771B7A" w:rsidRDefault="00771B7A" w:rsidP="00771B7A">
      <w:pPr>
        <w:jc w:val="both"/>
        <w:rPr>
          <w:rFonts w:ascii="Arial" w:hAnsi="Arial" w:cs="Arial"/>
          <w:color w:val="000000"/>
        </w:rPr>
      </w:pPr>
      <w:r w:rsidRPr="00276702">
        <w:rPr>
          <w:rFonts w:ascii="Arial" w:hAnsi="Arial" w:cs="Arial"/>
          <w:color w:val="000000"/>
        </w:rPr>
        <w:t xml:space="preserve">Se </w:t>
      </w:r>
      <w:r>
        <w:rPr>
          <w:rFonts w:ascii="Arial" w:hAnsi="Arial" w:cs="Arial"/>
          <w:color w:val="000000"/>
        </w:rPr>
        <w:t xml:space="preserve"> anexa la cédula de integración de activos fijos y sus variaciones. Ver notas de las notas a los Estados Financieros al </w:t>
      </w:r>
      <w:r w:rsidR="007A6D8E">
        <w:rPr>
          <w:rFonts w:ascii="Arial" w:hAnsi="Arial" w:cs="Arial"/>
          <w:color w:val="000000"/>
        </w:rPr>
        <w:t>31 de diciembre</w:t>
      </w:r>
      <w:r w:rsidR="00B6643B">
        <w:rPr>
          <w:rFonts w:ascii="Arial" w:hAnsi="Arial" w:cs="Arial"/>
          <w:color w:val="000000"/>
        </w:rPr>
        <w:t xml:space="preserve"> </w:t>
      </w:r>
      <w:r>
        <w:rPr>
          <w:rFonts w:ascii="Arial" w:hAnsi="Arial" w:cs="Arial"/>
          <w:color w:val="000000"/>
        </w:rPr>
        <w:t>de 201</w:t>
      </w:r>
      <w:r w:rsidR="00B6643B">
        <w:rPr>
          <w:rFonts w:ascii="Arial" w:hAnsi="Arial" w:cs="Arial"/>
          <w:color w:val="000000"/>
        </w:rPr>
        <w:t>7</w:t>
      </w:r>
      <w:r>
        <w:rPr>
          <w:rFonts w:ascii="Arial" w:hAnsi="Arial" w:cs="Arial"/>
          <w:color w:val="000000"/>
        </w:rPr>
        <w:t>.</w:t>
      </w:r>
    </w:p>
    <w:p w:rsidR="00771B7A" w:rsidRDefault="00771B7A" w:rsidP="00771B7A">
      <w:pPr>
        <w:jc w:val="both"/>
        <w:rPr>
          <w:rFonts w:ascii="Arial" w:hAnsi="Arial" w:cs="Arial"/>
          <w:color w:val="000000"/>
        </w:rPr>
      </w:pPr>
    </w:p>
    <w:p w:rsidR="00904367" w:rsidRDefault="00904367" w:rsidP="00771B7A">
      <w:pPr>
        <w:jc w:val="both"/>
        <w:rPr>
          <w:rFonts w:ascii="Arial" w:hAnsi="Arial" w:cs="Arial"/>
          <w:color w:val="000000"/>
        </w:rPr>
      </w:pPr>
    </w:p>
    <w:p w:rsidR="00771B7A" w:rsidRPr="00F170A4" w:rsidRDefault="00771B7A" w:rsidP="00771B7A">
      <w:pPr>
        <w:pStyle w:val="Prrafodelista"/>
        <w:numPr>
          <w:ilvl w:val="0"/>
          <w:numId w:val="16"/>
        </w:numPr>
        <w:jc w:val="both"/>
        <w:rPr>
          <w:rFonts w:ascii="Arial" w:hAnsi="Arial" w:cs="Arial"/>
        </w:rPr>
      </w:pPr>
      <w:r w:rsidRPr="00F170A4">
        <w:rPr>
          <w:rFonts w:ascii="Arial" w:hAnsi="Arial" w:cs="Arial"/>
        </w:rPr>
        <w:t>Bienes inmuebles, muebles e infraestructura</w:t>
      </w:r>
    </w:p>
    <w:p w:rsidR="00771B7A" w:rsidRPr="00431FF5" w:rsidRDefault="00771B7A" w:rsidP="00771B7A">
      <w:pPr>
        <w:numPr>
          <w:ilvl w:val="0"/>
          <w:numId w:val="12"/>
        </w:numPr>
        <w:jc w:val="both"/>
        <w:rPr>
          <w:rFonts w:ascii="Arial" w:hAnsi="Arial" w:cs="Arial"/>
        </w:rPr>
      </w:pPr>
      <w:r w:rsidRPr="00431FF5">
        <w:rPr>
          <w:rFonts w:ascii="Arial" w:hAnsi="Arial" w:cs="Arial"/>
        </w:rPr>
        <w:t>Bienes inmuebles</w:t>
      </w:r>
    </w:p>
    <w:p w:rsidR="00771B7A" w:rsidRPr="00431FF5" w:rsidRDefault="00771B7A" w:rsidP="00771B7A">
      <w:pPr>
        <w:numPr>
          <w:ilvl w:val="0"/>
          <w:numId w:val="12"/>
        </w:numPr>
        <w:jc w:val="both"/>
        <w:rPr>
          <w:rFonts w:ascii="Arial" w:hAnsi="Arial" w:cs="Arial"/>
        </w:rPr>
      </w:pPr>
      <w:r w:rsidRPr="00431FF5">
        <w:rPr>
          <w:rFonts w:ascii="Arial" w:hAnsi="Arial" w:cs="Arial"/>
        </w:rPr>
        <w:t>Bienes muebles</w:t>
      </w:r>
    </w:p>
    <w:p w:rsidR="00771B7A" w:rsidRPr="00431FF5" w:rsidRDefault="00771B7A" w:rsidP="00771B7A">
      <w:pPr>
        <w:numPr>
          <w:ilvl w:val="0"/>
          <w:numId w:val="12"/>
        </w:numPr>
        <w:jc w:val="both"/>
        <w:rPr>
          <w:rFonts w:ascii="Arial" w:hAnsi="Arial" w:cs="Arial"/>
        </w:rPr>
      </w:pPr>
      <w:r w:rsidRPr="00431FF5">
        <w:rPr>
          <w:rFonts w:ascii="Arial" w:hAnsi="Arial" w:cs="Arial"/>
        </w:rPr>
        <w:t>Bienes intangibles</w:t>
      </w:r>
    </w:p>
    <w:p w:rsidR="00771B7A" w:rsidRPr="00431FF5" w:rsidRDefault="00771B7A" w:rsidP="00771B7A">
      <w:pPr>
        <w:numPr>
          <w:ilvl w:val="0"/>
          <w:numId w:val="12"/>
        </w:numPr>
        <w:jc w:val="both"/>
        <w:rPr>
          <w:rFonts w:ascii="Arial" w:hAnsi="Arial" w:cs="Arial"/>
        </w:rPr>
      </w:pPr>
      <w:r w:rsidRPr="00431FF5">
        <w:rPr>
          <w:rFonts w:ascii="Arial" w:hAnsi="Arial" w:cs="Arial"/>
        </w:rPr>
        <w:t>Depreciación, deterioro y amortización acumulada de bienes</w:t>
      </w:r>
    </w:p>
    <w:p w:rsidR="00771B7A" w:rsidRDefault="00771B7A" w:rsidP="00771B7A">
      <w:pPr>
        <w:jc w:val="both"/>
        <w:rPr>
          <w:rFonts w:ascii="Arial" w:hAnsi="Arial" w:cs="Arial"/>
          <w:color w:val="000000"/>
        </w:rPr>
      </w:pPr>
    </w:p>
    <w:p w:rsidR="00771B7A" w:rsidRPr="00F170A4" w:rsidRDefault="00771B7A" w:rsidP="00771B7A">
      <w:pPr>
        <w:pStyle w:val="Prrafodelista"/>
        <w:numPr>
          <w:ilvl w:val="0"/>
          <w:numId w:val="16"/>
        </w:numPr>
        <w:jc w:val="both"/>
        <w:rPr>
          <w:rFonts w:ascii="Arial" w:hAnsi="Arial" w:cs="Arial"/>
          <w:color w:val="000000"/>
        </w:rPr>
      </w:pPr>
      <w:r w:rsidRPr="00F170A4">
        <w:rPr>
          <w:rFonts w:ascii="Arial" w:hAnsi="Arial" w:cs="Arial"/>
          <w:color w:val="000000"/>
        </w:rPr>
        <w:t xml:space="preserve">Cambios en el porcentaje de depreciación o valor residual de los activos: </w:t>
      </w:r>
      <w:r>
        <w:rPr>
          <w:rFonts w:ascii="Arial" w:hAnsi="Arial" w:cs="Arial"/>
        </w:rPr>
        <w:t>Durante en ejercicio fiscal de 201</w:t>
      </w:r>
      <w:r w:rsidR="006005ED">
        <w:rPr>
          <w:rFonts w:ascii="Arial" w:hAnsi="Arial" w:cs="Arial"/>
        </w:rPr>
        <w:t>7</w:t>
      </w:r>
      <w:r>
        <w:rPr>
          <w:rFonts w:ascii="Arial" w:hAnsi="Arial" w:cs="Arial"/>
        </w:rPr>
        <w:t>, no se efectuaron cambios en el porcentaje de depreciación de los activos.</w:t>
      </w:r>
    </w:p>
    <w:p w:rsidR="00771B7A" w:rsidRPr="00F170A4" w:rsidRDefault="00771B7A" w:rsidP="00771B7A">
      <w:pPr>
        <w:pStyle w:val="Prrafodelista"/>
        <w:jc w:val="both"/>
        <w:rPr>
          <w:rFonts w:ascii="Arial" w:hAnsi="Arial" w:cs="Arial"/>
          <w:color w:val="000000"/>
        </w:rPr>
      </w:pPr>
    </w:p>
    <w:p w:rsidR="00771B7A" w:rsidRPr="00F170A4" w:rsidRDefault="00771B7A" w:rsidP="00771B7A">
      <w:pPr>
        <w:pStyle w:val="Prrafodelista"/>
        <w:numPr>
          <w:ilvl w:val="0"/>
          <w:numId w:val="16"/>
        </w:numPr>
        <w:jc w:val="both"/>
        <w:rPr>
          <w:rFonts w:ascii="Arial" w:hAnsi="Arial" w:cs="Arial"/>
          <w:color w:val="000000"/>
        </w:rPr>
      </w:pPr>
      <w:r>
        <w:rPr>
          <w:rFonts w:ascii="Arial" w:hAnsi="Arial" w:cs="Arial"/>
        </w:rPr>
        <w:t>Importe de los gastos capitalizados en el ejercicio: Durante en ejercicio fiscal de 201</w:t>
      </w:r>
      <w:r w:rsidR="00F849E2">
        <w:rPr>
          <w:rFonts w:ascii="Arial" w:hAnsi="Arial" w:cs="Arial"/>
        </w:rPr>
        <w:t>7</w:t>
      </w:r>
      <w:r>
        <w:rPr>
          <w:rFonts w:ascii="Arial" w:hAnsi="Arial" w:cs="Arial"/>
        </w:rPr>
        <w:t xml:space="preserve">, no se </w:t>
      </w:r>
      <w:r w:rsidR="00F849E2">
        <w:rPr>
          <w:rFonts w:ascii="Arial" w:hAnsi="Arial" w:cs="Arial"/>
        </w:rPr>
        <w:t xml:space="preserve">han </w:t>
      </w:r>
      <w:r>
        <w:rPr>
          <w:rFonts w:ascii="Arial" w:hAnsi="Arial" w:cs="Arial"/>
        </w:rPr>
        <w:t>capitaliza</w:t>
      </w:r>
      <w:r w:rsidR="00F849E2">
        <w:rPr>
          <w:rFonts w:ascii="Arial" w:hAnsi="Arial" w:cs="Arial"/>
        </w:rPr>
        <w:t>d</w:t>
      </w:r>
      <w:r>
        <w:rPr>
          <w:rFonts w:ascii="Arial" w:hAnsi="Arial" w:cs="Arial"/>
        </w:rPr>
        <w:t>o gastos.</w:t>
      </w:r>
    </w:p>
    <w:p w:rsidR="00771B7A" w:rsidRPr="00F170A4" w:rsidRDefault="00771B7A" w:rsidP="00771B7A">
      <w:pPr>
        <w:pStyle w:val="Prrafodelista"/>
        <w:rPr>
          <w:rFonts w:ascii="Arial" w:hAnsi="Arial" w:cs="Arial"/>
          <w:color w:val="000000"/>
        </w:rPr>
      </w:pPr>
    </w:p>
    <w:p w:rsidR="00771B7A" w:rsidRDefault="00771B7A" w:rsidP="00771B7A">
      <w:pPr>
        <w:pStyle w:val="Prrafodelista"/>
        <w:numPr>
          <w:ilvl w:val="0"/>
          <w:numId w:val="16"/>
        </w:numPr>
        <w:jc w:val="both"/>
        <w:rPr>
          <w:rFonts w:ascii="Arial" w:hAnsi="Arial" w:cs="Arial"/>
          <w:color w:val="000000"/>
        </w:rPr>
      </w:pPr>
      <w:r>
        <w:rPr>
          <w:rFonts w:ascii="Arial" w:hAnsi="Arial" w:cs="Arial"/>
          <w:color w:val="000000"/>
        </w:rPr>
        <w:t>Riesgos por tipo de cambio o tipo de interés de las inversiones financieras. El CONALEP QRO., no efectúa operaciones con moneda extranjera, ni efectúa inversiones en renta variable.</w:t>
      </w:r>
    </w:p>
    <w:p w:rsidR="00771B7A" w:rsidRPr="00AF5BA0" w:rsidRDefault="00771B7A" w:rsidP="00771B7A">
      <w:pPr>
        <w:pStyle w:val="Prrafodelista"/>
        <w:rPr>
          <w:rFonts w:ascii="Arial" w:hAnsi="Arial" w:cs="Arial"/>
          <w:color w:val="000000"/>
        </w:rPr>
      </w:pPr>
    </w:p>
    <w:p w:rsidR="00771B7A" w:rsidRDefault="00771B7A" w:rsidP="00771B7A">
      <w:pPr>
        <w:pStyle w:val="Prrafodelista"/>
        <w:numPr>
          <w:ilvl w:val="0"/>
          <w:numId w:val="16"/>
        </w:numPr>
        <w:jc w:val="both"/>
        <w:rPr>
          <w:rFonts w:ascii="Arial" w:hAnsi="Arial" w:cs="Arial"/>
          <w:color w:val="000000"/>
        </w:rPr>
      </w:pPr>
      <w:r>
        <w:rPr>
          <w:rFonts w:ascii="Arial" w:hAnsi="Arial" w:cs="Arial"/>
          <w:color w:val="000000"/>
        </w:rPr>
        <w:t>Valor activado en el ejercicio de los bienes construidos por la entidad. El CONALEP QRO., no realiza obra. Las necesidades de ampliaciones o construcción de inmuebles son realizados por el IIFEQ.</w:t>
      </w:r>
    </w:p>
    <w:p w:rsidR="00771B7A" w:rsidRPr="00AF5BA0" w:rsidRDefault="00771B7A" w:rsidP="00771B7A">
      <w:pPr>
        <w:pStyle w:val="Prrafodelista"/>
        <w:rPr>
          <w:rFonts w:ascii="Arial" w:hAnsi="Arial" w:cs="Arial"/>
          <w:color w:val="000000"/>
        </w:rPr>
      </w:pPr>
    </w:p>
    <w:p w:rsidR="00771B7A" w:rsidRDefault="00771B7A" w:rsidP="00771B7A">
      <w:pPr>
        <w:pStyle w:val="Prrafodelista"/>
        <w:numPr>
          <w:ilvl w:val="0"/>
          <w:numId w:val="16"/>
        </w:numPr>
        <w:jc w:val="both"/>
        <w:rPr>
          <w:rFonts w:ascii="Arial" w:hAnsi="Arial" w:cs="Arial"/>
          <w:color w:val="000000"/>
        </w:rPr>
      </w:pPr>
      <w:r>
        <w:rPr>
          <w:rFonts w:ascii="Arial" w:hAnsi="Arial" w:cs="Arial"/>
          <w:color w:val="000000"/>
        </w:rPr>
        <w:lastRenderedPageBreak/>
        <w:t>Otras circunstancias de carácter significativo que afecten al activo. El CONALEP QRO., no tiene bienes en garantía.</w:t>
      </w:r>
    </w:p>
    <w:p w:rsidR="00771B7A" w:rsidRPr="00AF5BA0" w:rsidRDefault="00771B7A" w:rsidP="00771B7A">
      <w:pPr>
        <w:pStyle w:val="Prrafodelista"/>
        <w:rPr>
          <w:rFonts w:ascii="Arial" w:hAnsi="Arial" w:cs="Arial"/>
          <w:color w:val="000000"/>
        </w:rPr>
      </w:pPr>
    </w:p>
    <w:p w:rsidR="00771B7A" w:rsidRDefault="00771B7A" w:rsidP="00771B7A">
      <w:pPr>
        <w:pStyle w:val="Prrafodelista"/>
        <w:numPr>
          <w:ilvl w:val="0"/>
          <w:numId w:val="16"/>
        </w:numPr>
        <w:jc w:val="both"/>
        <w:rPr>
          <w:rFonts w:ascii="Arial" w:hAnsi="Arial" w:cs="Arial"/>
          <w:color w:val="000000"/>
        </w:rPr>
      </w:pPr>
      <w:r>
        <w:rPr>
          <w:rFonts w:ascii="Arial" w:hAnsi="Arial" w:cs="Arial"/>
          <w:color w:val="000000"/>
        </w:rPr>
        <w:t>Desmantelamiento de activos. El CONALEP QRO., no realiza desmantelamiento de activos.</w:t>
      </w:r>
    </w:p>
    <w:p w:rsidR="00771B7A" w:rsidRPr="00AF5BA0" w:rsidRDefault="00771B7A" w:rsidP="00771B7A">
      <w:pPr>
        <w:pStyle w:val="Prrafodelista"/>
        <w:rPr>
          <w:rFonts w:ascii="Arial" w:hAnsi="Arial" w:cs="Arial"/>
          <w:color w:val="000000"/>
        </w:rPr>
      </w:pPr>
    </w:p>
    <w:p w:rsidR="00771B7A" w:rsidRPr="00F170A4" w:rsidRDefault="00771B7A" w:rsidP="00771B7A">
      <w:pPr>
        <w:pStyle w:val="Prrafodelista"/>
        <w:numPr>
          <w:ilvl w:val="0"/>
          <w:numId w:val="16"/>
        </w:numPr>
        <w:jc w:val="both"/>
        <w:rPr>
          <w:rFonts w:ascii="Arial" w:hAnsi="Arial" w:cs="Arial"/>
          <w:color w:val="000000"/>
        </w:rPr>
      </w:pPr>
      <w:r>
        <w:rPr>
          <w:rFonts w:ascii="Arial" w:hAnsi="Arial" w:cs="Arial"/>
          <w:color w:val="000000"/>
        </w:rPr>
        <w:t xml:space="preserve">Administración de activos: </w:t>
      </w:r>
    </w:p>
    <w:p w:rsidR="00771B7A" w:rsidRDefault="00771B7A" w:rsidP="00771B7A">
      <w:pPr>
        <w:jc w:val="both"/>
        <w:rPr>
          <w:rFonts w:ascii="Arial" w:hAnsi="Arial" w:cs="Arial"/>
          <w:color w:val="000000"/>
        </w:rPr>
      </w:pPr>
    </w:p>
    <w:p w:rsidR="00904367" w:rsidRDefault="00904367" w:rsidP="00771B7A">
      <w:pPr>
        <w:jc w:val="both"/>
        <w:rPr>
          <w:rFonts w:ascii="Arial" w:hAnsi="Arial" w:cs="Arial"/>
          <w:color w:val="000000"/>
        </w:rPr>
      </w:pPr>
    </w:p>
    <w:p w:rsidR="00771B7A" w:rsidRPr="00EE0C06" w:rsidRDefault="00771B7A" w:rsidP="00771B7A">
      <w:pPr>
        <w:jc w:val="both"/>
        <w:rPr>
          <w:rFonts w:ascii="Arial" w:hAnsi="Arial" w:cs="Arial"/>
          <w:b/>
          <w:color w:val="000000"/>
        </w:rPr>
      </w:pPr>
      <w:r w:rsidRPr="00EE0C06">
        <w:rPr>
          <w:rFonts w:ascii="Arial" w:hAnsi="Arial" w:cs="Arial"/>
          <w:b/>
          <w:color w:val="000000"/>
        </w:rPr>
        <w:t>9.- Fideicomisos, Mandatos y Análogos:</w:t>
      </w:r>
    </w:p>
    <w:p w:rsidR="00771B7A" w:rsidRDefault="00771B7A" w:rsidP="00771B7A">
      <w:pPr>
        <w:jc w:val="both"/>
        <w:rPr>
          <w:rFonts w:ascii="Arial" w:hAnsi="Arial" w:cs="Arial"/>
          <w:color w:val="000000"/>
        </w:rPr>
      </w:pPr>
    </w:p>
    <w:p w:rsidR="00771B7A" w:rsidRDefault="00771B7A" w:rsidP="00771B7A">
      <w:pPr>
        <w:jc w:val="both"/>
        <w:rPr>
          <w:rFonts w:ascii="Arial" w:hAnsi="Arial" w:cs="Arial"/>
          <w:color w:val="000000"/>
        </w:rPr>
      </w:pPr>
      <w:r>
        <w:rPr>
          <w:rFonts w:ascii="Arial" w:hAnsi="Arial" w:cs="Arial"/>
          <w:color w:val="000000"/>
        </w:rPr>
        <w:t>El Colegio de Educación Profesional Técnica del Estado de Querétaro, no cuenta con fideicomisos.</w:t>
      </w:r>
    </w:p>
    <w:p w:rsidR="00771B7A" w:rsidRDefault="00771B7A" w:rsidP="00771B7A">
      <w:pPr>
        <w:jc w:val="both"/>
        <w:rPr>
          <w:rFonts w:ascii="Arial" w:hAnsi="Arial" w:cs="Arial"/>
          <w:color w:val="000000"/>
        </w:rPr>
      </w:pPr>
    </w:p>
    <w:p w:rsidR="00771B7A" w:rsidRPr="00EE0C06" w:rsidRDefault="00771B7A" w:rsidP="00771B7A">
      <w:pPr>
        <w:jc w:val="both"/>
        <w:rPr>
          <w:rFonts w:ascii="Arial" w:hAnsi="Arial" w:cs="Arial"/>
          <w:color w:val="000000"/>
        </w:rPr>
      </w:pPr>
      <w:bookmarkStart w:id="11" w:name="_MON_1406100271"/>
      <w:bookmarkStart w:id="12" w:name="_MON_1406100430"/>
      <w:bookmarkStart w:id="13" w:name="_MON_1406100555"/>
      <w:bookmarkStart w:id="14" w:name="_MON_1406100641"/>
      <w:bookmarkEnd w:id="11"/>
      <w:bookmarkEnd w:id="12"/>
      <w:bookmarkEnd w:id="13"/>
      <w:bookmarkEnd w:id="14"/>
    </w:p>
    <w:p w:rsidR="00771B7A" w:rsidRPr="00276702" w:rsidRDefault="00771B7A" w:rsidP="00771B7A">
      <w:pPr>
        <w:jc w:val="both"/>
        <w:rPr>
          <w:rFonts w:ascii="Arial" w:hAnsi="Arial" w:cs="Arial"/>
          <w:b/>
          <w:color w:val="000000"/>
        </w:rPr>
      </w:pPr>
      <w:r w:rsidRPr="00276702">
        <w:rPr>
          <w:rFonts w:ascii="Arial" w:hAnsi="Arial" w:cs="Arial"/>
          <w:b/>
          <w:color w:val="000000"/>
        </w:rPr>
        <w:t>1</w:t>
      </w:r>
      <w:r>
        <w:rPr>
          <w:rFonts w:ascii="Arial" w:hAnsi="Arial" w:cs="Arial"/>
          <w:b/>
          <w:color w:val="000000"/>
        </w:rPr>
        <w:t>0</w:t>
      </w:r>
      <w:r w:rsidRPr="00276702">
        <w:rPr>
          <w:rFonts w:ascii="Arial" w:hAnsi="Arial" w:cs="Arial"/>
          <w:b/>
          <w:color w:val="000000"/>
        </w:rPr>
        <w:t>.- Reporte de la recaudación</w:t>
      </w:r>
    </w:p>
    <w:p w:rsidR="00771B7A" w:rsidRDefault="00771B7A" w:rsidP="00771B7A">
      <w:pPr>
        <w:jc w:val="both"/>
        <w:rPr>
          <w:rFonts w:ascii="Arial" w:hAnsi="Arial" w:cs="Arial"/>
          <w:color w:val="000000"/>
        </w:rPr>
      </w:pPr>
    </w:p>
    <w:p w:rsidR="00771B7A" w:rsidRDefault="00771B7A" w:rsidP="00771B7A">
      <w:pPr>
        <w:jc w:val="both"/>
        <w:rPr>
          <w:rFonts w:ascii="Arial" w:hAnsi="Arial" w:cs="Arial"/>
        </w:rPr>
      </w:pPr>
      <w:r>
        <w:rPr>
          <w:rFonts w:ascii="Arial" w:hAnsi="Arial" w:cs="Arial"/>
          <w:color w:val="000000"/>
        </w:rPr>
        <w:t xml:space="preserve">Como se mencionó en la nota número 2, </w:t>
      </w:r>
      <w:r>
        <w:rPr>
          <w:rFonts w:ascii="Arial" w:hAnsi="Arial" w:cs="Arial"/>
        </w:rPr>
        <w:t xml:space="preserve"> el Colegio de Educación Profesional Técnica del Estado de Querétaro ha estado operando con una proyección de ingresos definidos en el presupuesto de egresos del Estado de Querétaro, en cuanto a subsidio o participaciones estatales, aportaciones federales e ingresos propios. </w:t>
      </w:r>
    </w:p>
    <w:p w:rsidR="00771B7A" w:rsidRDefault="00771B7A" w:rsidP="00771B7A">
      <w:pPr>
        <w:jc w:val="both"/>
        <w:rPr>
          <w:rFonts w:ascii="Arial" w:hAnsi="Arial" w:cs="Arial"/>
        </w:rPr>
      </w:pPr>
      <w:r>
        <w:rPr>
          <w:rFonts w:ascii="Arial" w:hAnsi="Arial" w:cs="Arial"/>
        </w:rPr>
        <w:t xml:space="preserve">Las participaciones de Recurso Estatal se </w:t>
      </w:r>
      <w:r w:rsidR="00FC5D6C">
        <w:rPr>
          <w:rFonts w:ascii="Arial" w:hAnsi="Arial" w:cs="Arial"/>
        </w:rPr>
        <w:t xml:space="preserve">han </w:t>
      </w:r>
      <w:r>
        <w:rPr>
          <w:rFonts w:ascii="Arial" w:hAnsi="Arial" w:cs="Arial"/>
        </w:rPr>
        <w:t>recibi</w:t>
      </w:r>
      <w:r w:rsidR="00FC5D6C">
        <w:rPr>
          <w:rFonts w:ascii="Arial" w:hAnsi="Arial" w:cs="Arial"/>
        </w:rPr>
        <w:t>d</w:t>
      </w:r>
      <w:r>
        <w:rPr>
          <w:rFonts w:ascii="Arial" w:hAnsi="Arial" w:cs="Arial"/>
        </w:rPr>
        <w:t xml:space="preserve">o de forma constante, en cuanto a las participaciones federales se </w:t>
      </w:r>
      <w:r w:rsidR="00E000B2">
        <w:rPr>
          <w:rFonts w:ascii="Arial" w:hAnsi="Arial" w:cs="Arial"/>
        </w:rPr>
        <w:t xml:space="preserve">han </w:t>
      </w:r>
      <w:r>
        <w:rPr>
          <w:rFonts w:ascii="Arial" w:hAnsi="Arial" w:cs="Arial"/>
        </w:rPr>
        <w:t>recibi</w:t>
      </w:r>
      <w:r w:rsidR="00E000B2">
        <w:rPr>
          <w:rFonts w:ascii="Arial" w:hAnsi="Arial" w:cs="Arial"/>
        </w:rPr>
        <w:t>do</w:t>
      </w:r>
      <w:r>
        <w:rPr>
          <w:rFonts w:ascii="Arial" w:hAnsi="Arial" w:cs="Arial"/>
        </w:rPr>
        <w:t xml:space="preserve"> sin cambios en base a la programación establecida además de que se tuvieron ampliaciones las cuales se recibieron durante el ejercicio fiscal.</w:t>
      </w:r>
    </w:p>
    <w:p w:rsidR="00771B7A" w:rsidRDefault="00771B7A" w:rsidP="00771B7A">
      <w:pPr>
        <w:jc w:val="both"/>
        <w:rPr>
          <w:rFonts w:ascii="Arial" w:hAnsi="Arial" w:cs="Arial"/>
          <w:color w:val="000000"/>
        </w:rPr>
      </w:pPr>
    </w:p>
    <w:p w:rsidR="00771B7A" w:rsidRDefault="00771B7A" w:rsidP="00771B7A">
      <w:pPr>
        <w:jc w:val="both"/>
        <w:rPr>
          <w:rFonts w:ascii="Arial" w:hAnsi="Arial" w:cs="Arial"/>
          <w:b/>
          <w:color w:val="000000"/>
        </w:rPr>
      </w:pPr>
    </w:p>
    <w:p w:rsidR="00771B7A" w:rsidRPr="00276702" w:rsidRDefault="00771B7A" w:rsidP="00771B7A">
      <w:pPr>
        <w:jc w:val="both"/>
        <w:rPr>
          <w:rFonts w:ascii="Arial" w:hAnsi="Arial" w:cs="Arial"/>
          <w:b/>
          <w:color w:val="000000"/>
        </w:rPr>
      </w:pPr>
      <w:r w:rsidRPr="00276702">
        <w:rPr>
          <w:rFonts w:ascii="Arial" w:hAnsi="Arial" w:cs="Arial"/>
          <w:b/>
          <w:color w:val="000000"/>
        </w:rPr>
        <w:t>1</w:t>
      </w:r>
      <w:r>
        <w:rPr>
          <w:rFonts w:ascii="Arial" w:hAnsi="Arial" w:cs="Arial"/>
          <w:b/>
          <w:color w:val="000000"/>
        </w:rPr>
        <w:t>1</w:t>
      </w:r>
      <w:r w:rsidRPr="00276702">
        <w:rPr>
          <w:rFonts w:ascii="Arial" w:hAnsi="Arial" w:cs="Arial"/>
          <w:b/>
          <w:color w:val="000000"/>
        </w:rPr>
        <w:t>.- Información sobre la deuda y el reporte analítico de la deuda</w:t>
      </w:r>
    </w:p>
    <w:p w:rsidR="00771B7A" w:rsidRDefault="00771B7A" w:rsidP="00771B7A">
      <w:pPr>
        <w:jc w:val="both"/>
        <w:rPr>
          <w:rFonts w:ascii="Arial" w:hAnsi="Arial" w:cs="Arial"/>
          <w:color w:val="000000"/>
        </w:rPr>
      </w:pPr>
    </w:p>
    <w:p w:rsidR="00771B7A" w:rsidRDefault="00771B7A" w:rsidP="00771B7A">
      <w:pPr>
        <w:jc w:val="both"/>
        <w:rPr>
          <w:rFonts w:ascii="Arial" w:hAnsi="Arial" w:cs="Arial"/>
          <w:color w:val="000000"/>
        </w:rPr>
      </w:pPr>
      <w:r>
        <w:rPr>
          <w:rFonts w:ascii="Arial" w:hAnsi="Arial" w:cs="Arial"/>
          <w:color w:val="000000"/>
        </w:rPr>
        <w:t>La entidad no tiene contraída deuda.</w:t>
      </w:r>
    </w:p>
    <w:p w:rsidR="00771B7A" w:rsidRDefault="00771B7A" w:rsidP="00771B7A">
      <w:pPr>
        <w:jc w:val="both"/>
        <w:rPr>
          <w:rFonts w:ascii="Arial" w:hAnsi="Arial" w:cs="Arial"/>
          <w:color w:val="000000"/>
        </w:rPr>
      </w:pPr>
    </w:p>
    <w:p w:rsidR="00771B7A" w:rsidRDefault="00771B7A" w:rsidP="00771B7A">
      <w:pPr>
        <w:jc w:val="both"/>
        <w:rPr>
          <w:rFonts w:ascii="Arial" w:hAnsi="Arial" w:cs="Arial"/>
          <w:color w:val="000000"/>
        </w:rPr>
      </w:pPr>
    </w:p>
    <w:p w:rsidR="00771B7A" w:rsidRPr="00276702" w:rsidRDefault="00771B7A" w:rsidP="00771B7A">
      <w:pPr>
        <w:jc w:val="both"/>
        <w:rPr>
          <w:rFonts w:ascii="Arial" w:hAnsi="Arial" w:cs="Arial"/>
          <w:b/>
          <w:color w:val="000000"/>
        </w:rPr>
      </w:pPr>
      <w:r w:rsidRPr="00276702">
        <w:rPr>
          <w:rFonts w:ascii="Arial" w:hAnsi="Arial" w:cs="Arial"/>
          <w:b/>
          <w:color w:val="000000"/>
        </w:rPr>
        <w:t>1</w:t>
      </w:r>
      <w:r>
        <w:rPr>
          <w:rFonts w:ascii="Arial" w:hAnsi="Arial" w:cs="Arial"/>
          <w:b/>
          <w:color w:val="000000"/>
        </w:rPr>
        <w:t>2</w:t>
      </w:r>
      <w:r w:rsidRPr="00276702">
        <w:rPr>
          <w:rFonts w:ascii="Arial" w:hAnsi="Arial" w:cs="Arial"/>
          <w:b/>
          <w:color w:val="000000"/>
        </w:rPr>
        <w:t xml:space="preserve">.- </w:t>
      </w:r>
      <w:r>
        <w:rPr>
          <w:rFonts w:ascii="Arial" w:hAnsi="Arial" w:cs="Arial"/>
          <w:b/>
          <w:color w:val="000000"/>
        </w:rPr>
        <w:t>C</w:t>
      </w:r>
      <w:r w:rsidRPr="00276702">
        <w:rPr>
          <w:rFonts w:ascii="Arial" w:hAnsi="Arial" w:cs="Arial"/>
          <w:b/>
          <w:color w:val="000000"/>
        </w:rPr>
        <w:t>alificaciones otorgadas</w:t>
      </w:r>
    </w:p>
    <w:p w:rsidR="00771B7A" w:rsidRDefault="00771B7A" w:rsidP="00771B7A">
      <w:pPr>
        <w:jc w:val="both"/>
        <w:rPr>
          <w:rFonts w:ascii="Arial" w:hAnsi="Arial" w:cs="Arial"/>
          <w:color w:val="000000"/>
        </w:rPr>
      </w:pPr>
    </w:p>
    <w:p w:rsidR="00771B7A" w:rsidRDefault="00771B7A" w:rsidP="00771B7A">
      <w:pPr>
        <w:jc w:val="both"/>
        <w:rPr>
          <w:rFonts w:ascii="Arial" w:hAnsi="Arial" w:cs="Arial"/>
          <w:color w:val="000000"/>
        </w:rPr>
      </w:pPr>
      <w:r>
        <w:rPr>
          <w:rFonts w:ascii="Arial" w:hAnsi="Arial" w:cs="Arial"/>
          <w:color w:val="000000"/>
        </w:rPr>
        <w:t>La entidad no se encuentra sujeta a procesos de calificación por órgano especializado.</w:t>
      </w:r>
    </w:p>
    <w:p w:rsidR="00771B7A" w:rsidRDefault="00771B7A" w:rsidP="00771B7A">
      <w:pPr>
        <w:jc w:val="both"/>
        <w:rPr>
          <w:rFonts w:ascii="Arial" w:hAnsi="Arial" w:cs="Arial"/>
          <w:color w:val="000000"/>
        </w:rPr>
      </w:pPr>
    </w:p>
    <w:p w:rsidR="00771B7A" w:rsidRDefault="00771B7A" w:rsidP="00771B7A">
      <w:pPr>
        <w:jc w:val="both"/>
        <w:rPr>
          <w:rFonts w:ascii="Arial" w:hAnsi="Arial" w:cs="Arial"/>
          <w:color w:val="000000"/>
        </w:rPr>
      </w:pPr>
    </w:p>
    <w:p w:rsidR="00771B7A" w:rsidRPr="00276702" w:rsidRDefault="00771B7A" w:rsidP="00771B7A">
      <w:pPr>
        <w:jc w:val="both"/>
        <w:rPr>
          <w:rFonts w:ascii="Arial" w:hAnsi="Arial" w:cs="Arial"/>
          <w:b/>
          <w:color w:val="000000"/>
        </w:rPr>
      </w:pPr>
      <w:r w:rsidRPr="00276702">
        <w:rPr>
          <w:rFonts w:ascii="Arial" w:hAnsi="Arial" w:cs="Arial"/>
          <w:b/>
          <w:color w:val="000000"/>
        </w:rPr>
        <w:t>1</w:t>
      </w:r>
      <w:r>
        <w:rPr>
          <w:rFonts w:ascii="Arial" w:hAnsi="Arial" w:cs="Arial"/>
          <w:b/>
          <w:color w:val="000000"/>
        </w:rPr>
        <w:t>3</w:t>
      </w:r>
      <w:r w:rsidRPr="00276702">
        <w:rPr>
          <w:rFonts w:ascii="Arial" w:hAnsi="Arial" w:cs="Arial"/>
          <w:b/>
          <w:color w:val="000000"/>
        </w:rPr>
        <w:t>.- Proceso de mejora</w:t>
      </w:r>
    </w:p>
    <w:p w:rsidR="00771B7A" w:rsidRDefault="00771B7A" w:rsidP="00771B7A">
      <w:pPr>
        <w:jc w:val="both"/>
        <w:rPr>
          <w:rFonts w:ascii="Arial" w:hAnsi="Arial" w:cs="Arial"/>
          <w:color w:val="000000"/>
        </w:rPr>
      </w:pPr>
    </w:p>
    <w:p w:rsidR="00904367" w:rsidRDefault="00904367" w:rsidP="00771B7A">
      <w:pPr>
        <w:jc w:val="both"/>
        <w:rPr>
          <w:rFonts w:ascii="Arial" w:hAnsi="Arial" w:cs="Arial"/>
          <w:color w:val="000000"/>
        </w:rPr>
      </w:pPr>
    </w:p>
    <w:p w:rsidR="00771B7A" w:rsidRDefault="00771B7A" w:rsidP="00771B7A">
      <w:pPr>
        <w:jc w:val="both"/>
        <w:rPr>
          <w:rFonts w:ascii="Arial" w:hAnsi="Arial" w:cs="Arial"/>
          <w:color w:val="000000"/>
        </w:rPr>
      </w:pPr>
      <w:r>
        <w:rPr>
          <w:rFonts w:ascii="Arial" w:hAnsi="Arial" w:cs="Arial"/>
          <w:color w:val="000000"/>
        </w:rPr>
        <w:t>El Colegio de Educación profesional Técnica del Estado de Querétaro, es sometido cada ejercicio fiscal en los últimos años a la fiscalización de, por lo menos, los siguientes entes y organismos</w:t>
      </w:r>
    </w:p>
    <w:p w:rsidR="00771B7A" w:rsidRDefault="00771B7A" w:rsidP="00771B7A">
      <w:pPr>
        <w:jc w:val="both"/>
        <w:rPr>
          <w:rFonts w:ascii="Arial" w:hAnsi="Arial" w:cs="Arial"/>
          <w:color w:val="000000"/>
        </w:rPr>
      </w:pPr>
    </w:p>
    <w:p w:rsidR="00904367" w:rsidRDefault="00904367" w:rsidP="00771B7A">
      <w:pPr>
        <w:jc w:val="both"/>
        <w:rPr>
          <w:rFonts w:ascii="Arial" w:hAnsi="Arial" w:cs="Arial"/>
          <w:color w:val="000000"/>
        </w:rPr>
      </w:pPr>
    </w:p>
    <w:p w:rsidR="00771B7A" w:rsidRDefault="00771B7A" w:rsidP="00771B7A">
      <w:pPr>
        <w:ind w:left="720"/>
        <w:jc w:val="both"/>
        <w:rPr>
          <w:rFonts w:ascii="Arial" w:hAnsi="Arial" w:cs="Arial"/>
          <w:color w:val="000000"/>
        </w:rPr>
      </w:pPr>
      <w:r>
        <w:rPr>
          <w:rFonts w:ascii="Arial" w:hAnsi="Arial" w:cs="Arial"/>
          <w:color w:val="000000"/>
        </w:rPr>
        <w:t>1.- Entidad Superior de Fiscalización del Estado de Querétaro.</w:t>
      </w:r>
    </w:p>
    <w:p w:rsidR="00771B7A" w:rsidRDefault="00771B7A" w:rsidP="00771B7A">
      <w:pPr>
        <w:ind w:left="720"/>
        <w:jc w:val="both"/>
        <w:rPr>
          <w:rFonts w:ascii="Arial" w:hAnsi="Arial" w:cs="Arial"/>
          <w:color w:val="000000"/>
        </w:rPr>
      </w:pPr>
      <w:r>
        <w:rPr>
          <w:rFonts w:ascii="Arial" w:hAnsi="Arial" w:cs="Arial"/>
          <w:color w:val="000000"/>
        </w:rPr>
        <w:t>2.- Auditoría Superior de la Federación</w:t>
      </w:r>
    </w:p>
    <w:p w:rsidR="00771B7A" w:rsidRDefault="00771B7A" w:rsidP="00771B7A">
      <w:pPr>
        <w:ind w:left="720"/>
        <w:jc w:val="both"/>
        <w:rPr>
          <w:rFonts w:ascii="Arial" w:hAnsi="Arial" w:cs="Arial"/>
          <w:color w:val="000000"/>
        </w:rPr>
      </w:pPr>
      <w:r>
        <w:rPr>
          <w:rFonts w:ascii="Arial" w:hAnsi="Arial" w:cs="Arial"/>
          <w:color w:val="000000"/>
        </w:rPr>
        <w:t>3.- Secretaría de la Contraloría del Poder Ejecutivo del Estado de Querétaro</w:t>
      </w:r>
    </w:p>
    <w:p w:rsidR="00771B7A" w:rsidRDefault="00771B7A" w:rsidP="00771B7A">
      <w:pPr>
        <w:ind w:left="720"/>
        <w:jc w:val="both"/>
        <w:rPr>
          <w:rFonts w:ascii="Arial" w:hAnsi="Arial" w:cs="Arial"/>
          <w:color w:val="000000"/>
        </w:rPr>
      </w:pPr>
      <w:r>
        <w:rPr>
          <w:rFonts w:ascii="Arial" w:hAnsi="Arial" w:cs="Arial"/>
          <w:color w:val="000000"/>
        </w:rPr>
        <w:t>4.- H. Comisario de la Junta de Gobierno</w:t>
      </w:r>
    </w:p>
    <w:p w:rsidR="00771B7A" w:rsidRDefault="00771B7A" w:rsidP="00771B7A">
      <w:pPr>
        <w:ind w:left="720"/>
        <w:jc w:val="both"/>
        <w:rPr>
          <w:rFonts w:ascii="Arial" w:hAnsi="Arial" w:cs="Arial"/>
          <w:color w:val="000000"/>
        </w:rPr>
      </w:pPr>
      <w:r>
        <w:rPr>
          <w:rFonts w:ascii="Arial" w:hAnsi="Arial" w:cs="Arial"/>
          <w:color w:val="000000"/>
        </w:rPr>
        <w:t>5.- Auditoría de despacho externo</w:t>
      </w:r>
    </w:p>
    <w:p w:rsidR="00771B7A" w:rsidRPr="001B42DE" w:rsidRDefault="00085F02" w:rsidP="00771B7A">
      <w:pPr>
        <w:ind w:left="720"/>
        <w:jc w:val="both"/>
        <w:rPr>
          <w:rFonts w:ascii="Arial" w:hAnsi="Arial" w:cs="Arial"/>
          <w:color w:val="000000"/>
        </w:rPr>
      </w:pPr>
      <w:r>
        <w:rPr>
          <w:rFonts w:ascii="Arial" w:hAnsi="Arial" w:cs="Arial"/>
          <w:color w:val="000000"/>
        </w:rPr>
        <w:t>6.- Órgano interno de c</w:t>
      </w:r>
      <w:r w:rsidR="00771B7A">
        <w:rPr>
          <w:rFonts w:ascii="Arial" w:hAnsi="Arial" w:cs="Arial"/>
          <w:color w:val="000000"/>
        </w:rPr>
        <w:t>ontrol</w:t>
      </w:r>
    </w:p>
    <w:p w:rsidR="00771B7A" w:rsidRDefault="00771B7A" w:rsidP="00771B7A">
      <w:pPr>
        <w:pStyle w:val="Prrafodelista"/>
        <w:jc w:val="both"/>
        <w:rPr>
          <w:rFonts w:ascii="Arial" w:hAnsi="Arial" w:cs="Arial"/>
          <w:lang w:eastAsia="es-ES"/>
        </w:rPr>
      </w:pPr>
    </w:p>
    <w:p w:rsidR="00904367" w:rsidRDefault="00904367" w:rsidP="00771B7A">
      <w:pPr>
        <w:pStyle w:val="Prrafodelista"/>
        <w:jc w:val="both"/>
        <w:rPr>
          <w:rFonts w:ascii="Arial" w:hAnsi="Arial" w:cs="Arial"/>
          <w:lang w:eastAsia="es-ES"/>
        </w:rPr>
      </w:pPr>
    </w:p>
    <w:p w:rsidR="00771B7A" w:rsidRDefault="00771B7A" w:rsidP="00771B7A">
      <w:pPr>
        <w:pStyle w:val="Prrafodelista"/>
        <w:ind w:left="0"/>
        <w:jc w:val="both"/>
        <w:rPr>
          <w:rFonts w:ascii="Arial" w:hAnsi="Arial" w:cs="Arial"/>
          <w:lang w:eastAsia="es-ES"/>
        </w:rPr>
      </w:pPr>
      <w:r>
        <w:rPr>
          <w:rFonts w:ascii="Arial" w:hAnsi="Arial" w:cs="Arial"/>
          <w:lang w:eastAsia="es-ES"/>
        </w:rPr>
        <w:t>Derivado de lo cual se encuentran áreas de oportunidad en los que se aplican procedimientos de mejora en todas las áreas del Conalep Querétaro.</w:t>
      </w:r>
    </w:p>
    <w:p w:rsidR="00771B7A" w:rsidRDefault="00771B7A" w:rsidP="00771B7A">
      <w:pPr>
        <w:pStyle w:val="Prrafodelista"/>
        <w:ind w:left="0"/>
        <w:jc w:val="both"/>
        <w:rPr>
          <w:rFonts w:ascii="Arial" w:hAnsi="Arial" w:cs="Arial"/>
          <w:lang w:eastAsia="es-ES"/>
        </w:rPr>
      </w:pPr>
    </w:p>
    <w:p w:rsidR="00904367" w:rsidRDefault="00904367" w:rsidP="00771B7A">
      <w:pPr>
        <w:pStyle w:val="Prrafodelista"/>
        <w:ind w:left="0"/>
        <w:jc w:val="both"/>
        <w:rPr>
          <w:rFonts w:ascii="Arial" w:hAnsi="Arial" w:cs="Arial"/>
          <w:lang w:eastAsia="es-ES"/>
        </w:rPr>
      </w:pPr>
    </w:p>
    <w:p w:rsidR="00771B7A" w:rsidRDefault="00771B7A" w:rsidP="00771B7A">
      <w:pPr>
        <w:pStyle w:val="Prrafodelista"/>
        <w:ind w:left="0"/>
        <w:jc w:val="both"/>
        <w:rPr>
          <w:rFonts w:ascii="Arial" w:hAnsi="Arial" w:cs="Arial"/>
          <w:lang w:eastAsia="es-ES"/>
        </w:rPr>
      </w:pPr>
    </w:p>
    <w:p w:rsidR="00771B7A" w:rsidRPr="0051126E" w:rsidRDefault="00771B7A" w:rsidP="00771B7A">
      <w:pPr>
        <w:pStyle w:val="Prrafodelista"/>
        <w:ind w:left="0"/>
        <w:jc w:val="both"/>
        <w:rPr>
          <w:rFonts w:ascii="Arial" w:hAnsi="Arial" w:cs="Arial"/>
          <w:b/>
          <w:lang w:eastAsia="es-ES"/>
        </w:rPr>
      </w:pPr>
      <w:r w:rsidRPr="0051126E">
        <w:rPr>
          <w:rFonts w:ascii="Arial" w:hAnsi="Arial" w:cs="Arial"/>
          <w:b/>
          <w:lang w:eastAsia="es-ES"/>
        </w:rPr>
        <w:t>1</w:t>
      </w:r>
      <w:r>
        <w:rPr>
          <w:rFonts w:ascii="Arial" w:hAnsi="Arial" w:cs="Arial"/>
          <w:b/>
          <w:lang w:eastAsia="es-ES"/>
        </w:rPr>
        <w:t>4</w:t>
      </w:r>
      <w:r w:rsidRPr="0051126E">
        <w:rPr>
          <w:rFonts w:ascii="Arial" w:hAnsi="Arial" w:cs="Arial"/>
          <w:b/>
          <w:lang w:eastAsia="es-ES"/>
        </w:rPr>
        <w:t>.- Info</w:t>
      </w:r>
      <w:r>
        <w:rPr>
          <w:rFonts w:ascii="Arial" w:hAnsi="Arial" w:cs="Arial"/>
          <w:b/>
          <w:lang w:eastAsia="es-ES"/>
        </w:rPr>
        <w:t>r</w:t>
      </w:r>
      <w:r w:rsidRPr="0051126E">
        <w:rPr>
          <w:rFonts w:ascii="Arial" w:hAnsi="Arial" w:cs="Arial"/>
          <w:b/>
          <w:lang w:eastAsia="es-ES"/>
        </w:rPr>
        <w:t>mación por segmentos</w:t>
      </w:r>
    </w:p>
    <w:p w:rsidR="00771B7A" w:rsidRDefault="00771B7A" w:rsidP="00771B7A">
      <w:pPr>
        <w:pStyle w:val="Prrafodelista"/>
        <w:ind w:left="0"/>
        <w:jc w:val="both"/>
        <w:rPr>
          <w:rFonts w:ascii="Arial" w:hAnsi="Arial" w:cs="Arial"/>
          <w:lang w:eastAsia="es-ES"/>
        </w:rPr>
      </w:pPr>
    </w:p>
    <w:p w:rsidR="00771B7A" w:rsidRDefault="00771B7A" w:rsidP="00771B7A">
      <w:pPr>
        <w:pStyle w:val="Prrafodelista"/>
        <w:ind w:left="0"/>
        <w:jc w:val="both"/>
        <w:rPr>
          <w:rFonts w:ascii="Arial" w:hAnsi="Arial" w:cs="Arial"/>
          <w:lang w:eastAsia="es-ES"/>
        </w:rPr>
      </w:pPr>
      <w:r>
        <w:rPr>
          <w:rFonts w:ascii="Arial" w:hAnsi="Arial" w:cs="Arial"/>
          <w:lang w:eastAsia="es-ES"/>
        </w:rPr>
        <w:t>No aplica</w:t>
      </w:r>
    </w:p>
    <w:p w:rsidR="00771B7A" w:rsidRDefault="00771B7A" w:rsidP="00771B7A">
      <w:pPr>
        <w:pStyle w:val="Prrafodelista"/>
        <w:ind w:left="0"/>
        <w:jc w:val="both"/>
        <w:rPr>
          <w:rFonts w:ascii="Arial" w:hAnsi="Arial" w:cs="Arial"/>
          <w:lang w:eastAsia="es-ES"/>
        </w:rPr>
      </w:pPr>
    </w:p>
    <w:p w:rsidR="00771B7A" w:rsidRDefault="00771B7A" w:rsidP="00771B7A">
      <w:pPr>
        <w:pStyle w:val="Prrafodelista"/>
        <w:ind w:left="0"/>
        <w:jc w:val="both"/>
        <w:rPr>
          <w:rFonts w:ascii="Arial" w:hAnsi="Arial" w:cs="Arial"/>
          <w:lang w:eastAsia="es-ES"/>
        </w:rPr>
      </w:pPr>
    </w:p>
    <w:p w:rsidR="00771B7A" w:rsidRPr="0051126E" w:rsidRDefault="00771B7A" w:rsidP="00771B7A">
      <w:pPr>
        <w:pStyle w:val="Prrafodelista"/>
        <w:ind w:left="0"/>
        <w:jc w:val="both"/>
        <w:rPr>
          <w:rFonts w:ascii="Arial" w:hAnsi="Arial" w:cs="Arial"/>
          <w:b/>
          <w:lang w:eastAsia="es-ES"/>
        </w:rPr>
      </w:pPr>
      <w:r w:rsidRPr="0051126E">
        <w:rPr>
          <w:rFonts w:ascii="Arial" w:hAnsi="Arial" w:cs="Arial"/>
          <w:b/>
          <w:lang w:eastAsia="es-ES"/>
        </w:rPr>
        <w:t>1</w:t>
      </w:r>
      <w:r>
        <w:rPr>
          <w:rFonts w:ascii="Arial" w:hAnsi="Arial" w:cs="Arial"/>
          <w:b/>
          <w:lang w:eastAsia="es-ES"/>
        </w:rPr>
        <w:t>5</w:t>
      </w:r>
      <w:r w:rsidRPr="0051126E">
        <w:rPr>
          <w:rFonts w:ascii="Arial" w:hAnsi="Arial" w:cs="Arial"/>
          <w:b/>
          <w:lang w:eastAsia="es-ES"/>
        </w:rPr>
        <w:t>.- Eventos posteriores al cierre</w:t>
      </w:r>
    </w:p>
    <w:p w:rsidR="00771B7A" w:rsidRDefault="00771B7A" w:rsidP="00771B7A">
      <w:pPr>
        <w:pStyle w:val="Prrafodelista"/>
        <w:ind w:left="0"/>
        <w:jc w:val="both"/>
        <w:rPr>
          <w:rFonts w:ascii="Arial" w:hAnsi="Arial" w:cs="Arial"/>
          <w:lang w:eastAsia="es-ES"/>
        </w:rPr>
      </w:pPr>
    </w:p>
    <w:p w:rsidR="00771B7A" w:rsidRDefault="00771B7A" w:rsidP="00771B7A">
      <w:pPr>
        <w:pStyle w:val="Prrafodelista"/>
        <w:ind w:left="0"/>
        <w:jc w:val="both"/>
        <w:rPr>
          <w:rFonts w:ascii="Arial" w:hAnsi="Arial" w:cs="Arial"/>
          <w:lang w:eastAsia="es-ES"/>
        </w:rPr>
      </w:pPr>
      <w:r>
        <w:rPr>
          <w:rFonts w:ascii="Arial" w:hAnsi="Arial" w:cs="Arial"/>
          <w:lang w:eastAsia="es-ES"/>
        </w:rPr>
        <w:t>No se tienen registrados en este mes</w:t>
      </w:r>
    </w:p>
    <w:p w:rsidR="00771B7A" w:rsidRDefault="00771B7A" w:rsidP="00771B7A">
      <w:pPr>
        <w:pStyle w:val="Prrafodelista"/>
        <w:ind w:left="0"/>
        <w:jc w:val="both"/>
        <w:rPr>
          <w:rFonts w:ascii="Arial" w:hAnsi="Arial" w:cs="Arial"/>
          <w:lang w:eastAsia="es-ES"/>
        </w:rPr>
      </w:pPr>
    </w:p>
    <w:p w:rsidR="00771B7A" w:rsidRDefault="00771B7A" w:rsidP="00771B7A">
      <w:pPr>
        <w:pStyle w:val="Prrafodelista"/>
        <w:ind w:left="0"/>
        <w:jc w:val="both"/>
        <w:rPr>
          <w:rFonts w:ascii="Arial" w:hAnsi="Arial" w:cs="Arial"/>
          <w:lang w:eastAsia="es-ES"/>
        </w:rPr>
      </w:pPr>
    </w:p>
    <w:p w:rsidR="00904367" w:rsidRDefault="00904367" w:rsidP="00771B7A">
      <w:pPr>
        <w:pStyle w:val="Prrafodelista"/>
        <w:ind w:left="0"/>
        <w:jc w:val="both"/>
        <w:rPr>
          <w:rFonts w:ascii="Arial" w:hAnsi="Arial" w:cs="Arial"/>
          <w:lang w:eastAsia="es-ES"/>
        </w:rPr>
      </w:pPr>
    </w:p>
    <w:p w:rsidR="00904367" w:rsidRDefault="00904367" w:rsidP="00771B7A">
      <w:pPr>
        <w:pStyle w:val="Prrafodelista"/>
        <w:ind w:left="0"/>
        <w:jc w:val="both"/>
        <w:rPr>
          <w:rFonts w:ascii="Arial" w:hAnsi="Arial" w:cs="Arial"/>
          <w:lang w:eastAsia="es-ES"/>
        </w:rPr>
      </w:pPr>
    </w:p>
    <w:p w:rsidR="00904367" w:rsidRDefault="00904367" w:rsidP="00771B7A">
      <w:pPr>
        <w:pStyle w:val="Prrafodelista"/>
        <w:ind w:left="0"/>
        <w:jc w:val="both"/>
        <w:rPr>
          <w:rFonts w:ascii="Arial" w:hAnsi="Arial" w:cs="Arial"/>
          <w:lang w:eastAsia="es-ES"/>
        </w:rPr>
      </w:pPr>
    </w:p>
    <w:p w:rsidR="00904367" w:rsidRDefault="00904367" w:rsidP="00771B7A">
      <w:pPr>
        <w:pStyle w:val="Prrafodelista"/>
        <w:ind w:left="0"/>
        <w:jc w:val="both"/>
        <w:rPr>
          <w:rFonts w:ascii="Arial" w:hAnsi="Arial" w:cs="Arial"/>
          <w:lang w:eastAsia="es-ES"/>
        </w:rPr>
      </w:pPr>
    </w:p>
    <w:p w:rsidR="00904367" w:rsidRDefault="00904367" w:rsidP="00771B7A">
      <w:pPr>
        <w:pStyle w:val="Prrafodelista"/>
        <w:ind w:left="0"/>
        <w:jc w:val="both"/>
        <w:rPr>
          <w:rFonts w:ascii="Arial" w:hAnsi="Arial" w:cs="Arial"/>
          <w:lang w:eastAsia="es-ES"/>
        </w:rPr>
      </w:pPr>
    </w:p>
    <w:p w:rsidR="00771B7A" w:rsidRPr="0051126E" w:rsidRDefault="00771B7A" w:rsidP="00771B7A">
      <w:pPr>
        <w:pStyle w:val="Prrafodelista"/>
        <w:ind w:left="0"/>
        <w:jc w:val="both"/>
        <w:rPr>
          <w:rFonts w:ascii="Arial" w:hAnsi="Arial" w:cs="Arial"/>
          <w:b/>
          <w:lang w:eastAsia="es-ES"/>
        </w:rPr>
      </w:pPr>
      <w:r>
        <w:rPr>
          <w:rFonts w:ascii="Arial" w:hAnsi="Arial" w:cs="Arial"/>
          <w:b/>
          <w:lang w:eastAsia="es-ES"/>
        </w:rPr>
        <w:lastRenderedPageBreak/>
        <w:t xml:space="preserve">16.- </w:t>
      </w:r>
      <w:r w:rsidRPr="0051126E">
        <w:rPr>
          <w:rFonts w:ascii="Arial" w:hAnsi="Arial" w:cs="Arial"/>
          <w:b/>
          <w:lang w:eastAsia="es-ES"/>
        </w:rPr>
        <w:t>Partes Relacionadas</w:t>
      </w:r>
    </w:p>
    <w:p w:rsidR="00771B7A" w:rsidRDefault="00771B7A" w:rsidP="00771B7A">
      <w:pPr>
        <w:pStyle w:val="Prrafodelista"/>
        <w:ind w:left="0"/>
        <w:jc w:val="both"/>
        <w:rPr>
          <w:rFonts w:ascii="Arial" w:hAnsi="Arial" w:cs="Arial"/>
          <w:lang w:eastAsia="es-ES"/>
        </w:rPr>
      </w:pPr>
    </w:p>
    <w:p w:rsidR="00771B7A" w:rsidRDefault="00771B7A" w:rsidP="00771B7A">
      <w:pPr>
        <w:pStyle w:val="Prrafodelista"/>
        <w:ind w:left="0"/>
        <w:jc w:val="both"/>
        <w:rPr>
          <w:rFonts w:ascii="Arial" w:hAnsi="Arial" w:cs="Arial"/>
          <w:lang w:eastAsia="es-ES"/>
        </w:rPr>
      </w:pPr>
      <w:r>
        <w:rPr>
          <w:rFonts w:ascii="Arial" w:hAnsi="Arial" w:cs="Arial"/>
          <w:lang w:eastAsia="es-ES"/>
        </w:rPr>
        <w:t>No existen partes relacionadas que pudieran ejercer influencia significativa sobre la toma de decisiones financieras y operativas sobre la información financiera del Colegio de Educación Profesional Técnica del Estado de Querétaro que se presenta.</w:t>
      </w:r>
    </w:p>
    <w:p w:rsidR="00771B7A" w:rsidRDefault="00771B7A" w:rsidP="00771B7A">
      <w:pPr>
        <w:pStyle w:val="Prrafodelista"/>
        <w:ind w:left="0"/>
        <w:jc w:val="both"/>
        <w:rPr>
          <w:rFonts w:ascii="Arial" w:hAnsi="Arial" w:cs="Arial"/>
          <w:lang w:eastAsia="es-ES"/>
        </w:rPr>
      </w:pPr>
    </w:p>
    <w:p w:rsidR="00771B7A" w:rsidRDefault="00771B7A" w:rsidP="00771B7A">
      <w:pPr>
        <w:pStyle w:val="Prrafodelista"/>
        <w:ind w:left="0"/>
        <w:jc w:val="both"/>
        <w:rPr>
          <w:rFonts w:ascii="Arial" w:hAnsi="Arial" w:cs="Arial"/>
          <w:lang w:eastAsia="es-ES"/>
        </w:rPr>
      </w:pPr>
    </w:p>
    <w:p w:rsidR="00771B7A" w:rsidRDefault="00771B7A" w:rsidP="00771B7A">
      <w:pPr>
        <w:pStyle w:val="Prrafodelista"/>
        <w:ind w:left="0"/>
        <w:jc w:val="both"/>
        <w:rPr>
          <w:rFonts w:ascii="Arial" w:hAnsi="Arial" w:cs="Arial"/>
          <w:lang w:eastAsia="es-ES"/>
        </w:rPr>
      </w:pPr>
    </w:p>
    <w:p w:rsidR="00771B7A" w:rsidRDefault="00771B7A" w:rsidP="00771B7A">
      <w:pPr>
        <w:pStyle w:val="Prrafodelista"/>
        <w:ind w:left="0"/>
        <w:jc w:val="both"/>
        <w:rPr>
          <w:rFonts w:ascii="Arial" w:hAnsi="Arial" w:cs="Arial"/>
          <w:b/>
          <w:lang w:eastAsia="es-ES"/>
        </w:rPr>
      </w:pPr>
      <w:r w:rsidRPr="0051126E">
        <w:rPr>
          <w:rFonts w:ascii="Arial" w:hAnsi="Arial" w:cs="Arial"/>
          <w:b/>
          <w:lang w:eastAsia="es-ES"/>
        </w:rPr>
        <w:t>1</w:t>
      </w:r>
      <w:r>
        <w:rPr>
          <w:rFonts w:ascii="Arial" w:hAnsi="Arial" w:cs="Arial"/>
          <w:b/>
          <w:lang w:eastAsia="es-ES"/>
        </w:rPr>
        <w:t>7</w:t>
      </w:r>
      <w:r w:rsidRPr="0051126E">
        <w:rPr>
          <w:rFonts w:ascii="Arial" w:hAnsi="Arial" w:cs="Arial"/>
          <w:b/>
          <w:lang w:eastAsia="es-ES"/>
        </w:rPr>
        <w:t xml:space="preserve">.- </w:t>
      </w:r>
      <w:r>
        <w:rPr>
          <w:rFonts w:ascii="Arial" w:hAnsi="Arial" w:cs="Arial"/>
          <w:b/>
          <w:lang w:eastAsia="es-ES"/>
        </w:rPr>
        <w:t>Responsabilidad sobre la presentación razonable de los Estados Financieros</w:t>
      </w:r>
    </w:p>
    <w:p w:rsidR="00771B7A" w:rsidRDefault="00771B7A" w:rsidP="00771B7A">
      <w:pPr>
        <w:pStyle w:val="Prrafodelista"/>
        <w:ind w:left="0"/>
        <w:jc w:val="both"/>
        <w:rPr>
          <w:rFonts w:ascii="Arial" w:hAnsi="Arial" w:cs="Arial"/>
          <w:lang w:eastAsia="es-ES"/>
        </w:rPr>
      </w:pPr>
    </w:p>
    <w:p w:rsidR="00771B7A" w:rsidRDefault="00771B7A" w:rsidP="00771B7A">
      <w:pPr>
        <w:spacing w:before="120" w:after="120" w:line="240" w:lineRule="exact"/>
        <w:jc w:val="both"/>
        <w:rPr>
          <w:rFonts w:ascii="Arial" w:eastAsia="Calibri" w:hAnsi="Arial" w:cs="Arial"/>
          <w:spacing w:val="-1"/>
          <w:sz w:val="17"/>
          <w:szCs w:val="17"/>
        </w:rPr>
      </w:pPr>
      <w:r>
        <w:rPr>
          <w:rFonts w:ascii="Arial" w:hAnsi="Arial" w:cs="Arial"/>
          <w:lang w:eastAsia="es-ES"/>
        </w:rPr>
        <w:t>Bajo protesta de decir verdad, se declara que los Estados Financieros y sus notas son razonablemente correctos y responsabilidad del emisor.</w:t>
      </w:r>
    </w:p>
    <w:p w:rsidR="00771B7A" w:rsidRDefault="00771B7A" w:rsidP="00771B7A">
      <w:pPr>
        <w:autoSpaceDE w:val="0"/>
        <w:autoSpaceDN w:val="0"/>
        <w:adjustRightInd w:val="0"/>
        <w:spacing w:before="80" w:line="250" w:lineRule="exact"/>
        <w:jc w:val="both"/>
        <w:rPr>
          <w:rFonts w:ascii="Arial" w:hAnsi="Arial" w:cs="Arial"/>
          <w:bCs/>
          <w:iCs/>
          <w:sz w:val="17"/>
          <w:szCs w:val="17"/>
          <w:lang w:eastAsia="es-ES"/>
        </w:rPr>
      </w:pPr>
    </w:p>
    <w:p w:rsidR="00771B7A" w:rsidRDefault="00771B7A" w:rsidP="00771B7A">
      <w:pPr>
        <w:autoSpaceDE w:val="0"/>
        <w:autoSpaceDN w:val="0"/>
        <w:adjustRightInd w:val="0"/>
        <w:spacing w:before="80" w:line="250" w:lineRule="exact"/>
        <w:jc w:val="both"/>
        <w:rPr>
          <w:rFonts w:ascii="Arial" w:hAnsi="Arial" w:cs="Arial"/>
          <w:bCs/>
          <w:iCs/>
          <w:sz w:val="17"/>
          <w:szCs w:val="17"/>
          <w:lang w:eastAsia="es-ES"/>
        </w:rPr>
      </w:pPr>
    </w:p>
    <w:p w:rsidR="00771B7A" w:rsidRDefault="00771B7A" w:rsidP="00771B7A">
      <w:pPr>
        <w:autoSpaceDE w:val="0"/>
        <w:autoSpaceDN w:val="0"/>
        <w:adjustRightInd w:val="0"/>
        <w:spacing w:before="80" w:line="250" w:lineRule="exact"/>
        <w:jc w:val="both"/>
        <w:rPr>
          <w:rFonts w:ascii="Arial" w:hAnsi="Arial" w:cs="Arial"/>
          <w:bCs/>
          <w:iCs/>
          <w:sz w:val="17"/>
          <w:szCs w:val="17"/>
          <w:lang w:eastAsia="es-ES"/>
        </w:rPr>
      </w:pPr>
    </w:p>
    <w:p w:rsidR="00771B7A" w:rsidRPr="002D70DA" w:rsidRDefault="00771B7A" w:rsidP="00771B7A">
      <w:pPr>
        <w:autoSpaceDE w:val="0"/>
        <w:autoSpaceDN w:val="0"/>
        <w:adjustRightInd w:val="0"/>
        <w:spacing w:before="80" w:line="250" w:lineRule="exact"/>
        <w:jc w:val="both"/>
        <w:rPr>
          <w:rFonts w:ascii="Arial" w:hAnsi="Arial" w:cs="Arial"/>
          <w:bCs/>
          <w:iCs/>
          <w:sz w:val="17"/>
          <w:szCs w:val="17"/>
          <w:lang w:eastAsia="es-ES"/>
        </w:rPr>
      </w:pPr>
    </w:p>
    <w:tbl>
      <w:tblPr>
        <w:tblW w:w="12376" w:type="dxa"/>
        <w:tblInd w:w="496" w:type="dxa"/>
        <w:tblCellMar>
          <w:left w:w="70" w:type="dxa"/>
          <w:right w:w="70" w:type="dxa"/>
        </w:tblCellMar>
        <w:tblLook w:val="04A0" w:firstRow="1" w:lastRow="0" w:firstColumn="1" w:lastColumn="0" w:noHBand="0" w:noVBand="1"/>
      </w:tblPr>
      <w:tblGrid>
        <w:gridCol w:w="5840"/>
        <w:gridCol w:w="280"/>
        <w:gridCol w:w="416"/>
        <w:gridCol w:w="5840"/>
      </w:tblGrid>
      <w:tr w:rsidR="00771B7A" w:rsidRPr="002D70DA" w:rsidTr="00E71C51">
        <w:trPr>
          <w:trHeight w:val="499"/>
        </w:trPr>
        <w:tc>
          <w:tcPr>
            <w:tcW w:w="5840" w:type="dxa"/>
            <w:tcBorders>
              <w:top w:val="nil"/>
              <w:left w:val="nil"/>
              <w:bottom w:val="single" w:sz="4" w:space="0" w:color="auto"/>
              <w:right w:val="nil"/>
            </w:tcBorders>
            <w:shd w:val="clear" w:color="000000" w:fill="FFFFFF"/>
            <w:noWrap/>
            <w:vAlign w:val="bottom"/>
            <w:hideMark/>
          </w:tcPr>
          <w:p w:rsidR="00771B7A" w:rsidRPr="002D70DA" w:rsidRDefault="00771B7A" w:rsidP="00E71C51">
            <w:pPr>
              <w:jc w:val="center"/>
              <w:rPr>
                <w:rFonts w:ascii="Arial" w:hAnsi="Arial" w:cs="Arial"/>
                <w:sz w:val="17"/>
                <w:szCs w:val="17"/>
              </w:rPr>
            </w:pPr>
          </w:p>
        </w:tc>
        <w:tc>
          <w:tcPr>
            <w:tcW w:w="280" w:type="dxa"/>
            <w:tcBorders>
              <w:top w:val="nil"/>
              <w:left w:val="nil"/>
              <w:bottom w:val="nil"/>
              <w:right w:val="nil"/>
            </w:tcBorders>
            <w:shd w:val="clear" w:color="000000" w:fill="FFFFFF"/>
            <w:noWrap/>
            <w:vAlign w:val="bottom"/>
          </w:tcPr>
          <w:p w:rsidR="00771B7A" w:rsidRPr="002D70DA" w:rsidRDefault="00771B7A" w:rsidP="00E71C51">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771B7A" w:rsidRPr="002D70DA" w:rsidRDefault="00771B7A" w:rsidP="00E71C51">
            <w:pPr>
              <w:rPr>
                <w:rFonts w:ascii="Arial" w:hAnsi="Arial" w:cs="Arial"/>
                <w:color w:val="000000"/>
                <w:sz w:val="17"/>
                <w:szCs w:val="17"/>
              </w:rPr>
            </w:pPr>
          </w:p>
        </w:tc>
        <w:tc>
          <w:tcPr>
            <w:tcW w:w="5840" w:type="dxa"/>
            <w:tcBorders>
              <w:top w:val="nil"/>
              <w:left w:val="nil"/>
              <w:bottom w:val="single" w:sz="4" w:space="0" w:color="auto"/>
              <w:right w:val="nil"/>
            </w:tcBorders>
            <w:shd w:val="clear" w:color="000000" w:fill="FFFFFF"/>
            <w:noWrap/>
            <w:vAlign w:val="center"/>
            <w:hideMark/>
          </w:tcPr>
          <w:p w:rsidR="00771B7A" w:rsidRPr="002D70DA" w:rsidRDefault="00771B7A" w:rsidP="00E71C51">
            <w:pPr>
              <w:jc w:val="center"/>
              <w:rPr>
                <w:rFonts w:ascii="Arial" w:hAnsi="Arial" w:cs="Arial"/>
                <w:sz w:val="17"/>
                <w:szCs w:val="17"/>
              </w:rPr>
            </w:pPr>
          </w:p>
        </w:tc>
      </w:tr>
      <w:tr w:rsidR="00771B7A" w:rsidRPr="002D70DA" w:rsidTr="00E71C51">
        <w:trPr>
          <w:trHeight w:val="300"/>
        </w:trPr>
        <w:tc>
          <w:tcPr>
            <w:tcW w:w="5840" w:type="dxa"/>
            <w:tcBorders>
              <w:top w:val="single" w:sz="4" w:space="0" w:color="auto"/>
              <w:left w:val="nil"/>
              <w:bottom w:val="nil"/>
              <w:right w:val="nil"/>
            </w:tcBorders>
            <w:shd w:val="clear" w:color="000000" w:fill="FFFFFF"/>
            <w:noWrap/>
            <w:vAlign w:val="bottom"/>
            <w:hideMark/>
          </w:tcPr>
          <w:p w:rsidR="00771B7A" w:rsidRPr="002D70DA" w:rsidRDefault="00771B7A" w:rsidP="00E71C51">
            <w:pPr>
              <w:jc w:val="center"/>
              <w:rPr>
                <w:rFonts w:ascii="Arial" w:hAnsi="Arial" w:cs="Arial"/>
                <w:color w:val="000000"/>
                <w:sz w:val="17"/>
                <w:szCs w:val="17"/>
              </w:rPr>
            </w:pPr>
            <w:r>
              <w:rPr>
                <w:rFonts w:ascii="Arial" w:hAnsi="Arial" w:cs="Arial"/>
                <w:color w:val="000000"/>
                <w:sz w:val="17"/>
                <w:szCs w:val="17"/>
              </w:rPr>
              <w:t>L.F. AGUSTIN CASILLAS GUTIERREZ</w:t>
            </w:r>
          </w:p>
        </w:tc>
        <w:tc>
          <w:tcPr>
            <w:tcW w:w="280" w:type="dxa"/>
            <w:tcBorders>
              <w:top w:val="nil"/>
              <w:left w:val="nil"/>
              <w:bottom w:val="nil"/>
              <w:right w:val="nil"/>
            </w:tcBorders>
            <w:shd w:val="clear" w:color="000000" w:fill="FFFFFF"/>
            <w:noWrap/>
            <w:vAlign w:val="bottom"/>
          </w:tcPr>
          <w:p w:rsidR="00771B7A" w:rsidRPr="002D70DA" w:rsidRDefault="00771B7A" w:rsidP="00E71C51">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771B7A" w:rsidRPr="002D70DA" w:rsidRDefault="00771B7A" w:rsidP="00E71C51">
            <w:pPr>
              <w:rPr>
                <w:rFonts w:ascii="Arial" w:hAnsi="Arial" w:cs="Arial"/>
                <w:color w:val="000000"/>
                <w:sz w:val="17"/>
                <w:szCs w:val="17"/>
              </w:rPr>
            </w:pPr>
          </w:p>
        </w:tc>
        <w:tc>
          <w:tcPr>
            <w:tcW w:w="5840" w:type="dxa"/>
            <w:tcBorders>
              <w:top w:val="single" w:sz="4" w:space="0" w:color="auto"/>
              <w:left w:val="nil"/>
              <w:bottom w:val="nil"/>
              <w:right w:val="nil"/>
            </w:tcBorders>
            <w:shd w:val="clear" w:color="000000" w:fill="FFFFFF"/>
            <w:noWrap/>
            <w:vAlign w:val="bottom"/>
            <w:hideMark/>
          </w:tcPr>
          <w:p w:rsidR="00771B7A" w:rsidRPr="002D70DA" w:rsidRDefault="00771B7A" w:rsidP="00E71C51">
            <w:pPr>
              <w:jc w:val="center"/>
              <w:rPr>
                <w:rFonts w:ascii="Arial" w:hAnsi="Arial" w:cs="Arial"/>
                <w:color w:val="000000"/>
                <w:sz w:val="17"/>
                <w:szCs w:val="17"/>
              </w:rPr>
            </w:pPr>
            <w:r>
              <w:rPr>
                <w:rFonts w:ascii="Arial" w:hAnsi="Arial" w:cs="Arial"/>
                <w:color w:val="000000"/>
                <w:sz w:val="17"/>
                <w:szCs w:val="17"/>
              </w:rPr>
              <w:t>C.P. HECTOR ZAMORA PIÑA</w:t>
            </w:r>
          </w:p>
        </w:tc>
      </w:tr>
      <w:tr w:rsidR="00771B7A" w:rsidRPr="002D70DA" w:rsidTr="00E71C51">
        <w:trPr>
          <w:trHeight w:val="300"/>
        </w:trPr>
        <w:tc>
          <w:tcPr>
            <w:tcW w:w="5840" w:type="dxa"/>
            <w:tcBorders>
              <w:top w:val="nil"/>
              <w:left w:val="nil"/>
              <w:bottom w:val="nil"/>
              <w:right w:val="nil"/>
            </w:tcBorders>
            <w:shd w:val="clear" w:color="000000" w:fill="FFFFFF"/>
            <w:hideMark/>
          </w:tcPr>
          <w:p w:rsidR="00771B7A" w:rsidRPr="002D70DA" w:rsidRDefault="00771B7A" w:rsidP="00E71C51">
            <w:pPr>
              <w:jc w:val="center"/>
              <w:rPr>
                <w:rFonts w:ascii="Arial" w:hAnsi="Arial" w:cs="Arial"/>
                <w:sz w:val="17"/>
                <w:szCs w:val="17"/>
              </w:rPr>
            </w:pPr>
            <w:r>
              <w:rPr>
                <w:rFonts w:ascii="Arial" w:hAnsi="Arial" w:cs="Arial"/>
                <w:sz w:val="17"/>
                <w:szCs w:val="17"/>
              </w:rPr>
              <w:t>DIRECTOR GENERAL</w:t>
            </w:r>
          </w:p>
        </w:tc>
        <w:tc>
          <w:tcPr>
            <w:tcW w:w="280" w:type="dxa"/>
            <w:tcBorders>
              <w:top w:val="nil"/>
              <w:left w:val="nil"/>
              <w:bottom w:val="nil"/>
              <w:right w:val="nil"/>
            </w:tcBorders>
            <w:shd w:val="clear" w:color="000000" w:fill="FFFFFF"/>
            <w:noWrap/>
            <w:vAlign w:val="bottom"/>
          </w:tcPr>
          <w:p w:rsidR="00771B7A" w:rsidRPr="002D70DA" w:rsidRDefault="00771B7A" w:rsidP="00E71C51">
            <w:pPr>
              <w:rPr>
                <w:rFonts w:ascii="Arial" w:hAnsi="Arial" w:cs="Arial"/>
                <w:color w:val="000000"/>
                <w:sz w:val="17"/>
                <w:szCs w:val="17"/>
              </w:rPr>
            </w:pPr>
          </w:p>
        </w:tc>
        <w:tc>
          <w:tcPr>
            <w:tcW w:w="416" w:type="dxa"/>
            <w:tcBorders>
              <w:top w:val="nil"/>
              <w:left w:val="nil"/>
              <w:bottom w:val="nil"/>
              <w:right w:val="nil"/>
            </w:tcBorders>
            <w:shd w:val="clear" w:color="000000" w:fill="FFFFFF"/>
            <w:noWrap/>
            <w:vAlign w:val="bottom"/>
          </w:tcPr>
          <w:p w:rsidR="00771B7A" w:rsidRPr="002D70DA" w:rsidRDefault="00771B7A" w:rsidP="00E71C51">
            <w:pPr>
              <w:rPr>
                <w:rFonts w:ascii="Arial" w:hAnsi="Arial" w:cs="Arial"/>
                <w:color w:val="000000"/>
                <w:sz w:val="17"/>
                <w:szCs w:val="17"/>
              </w:rPr>
            </w:pPr>
          </w:p>
        </w:tc>
        <w:tc>
          <w:tcPr>
            <w:tcW w:w="5840" w:type="dxa"/>
            <w:tcBorders>
              <w:top w:val="nil"/>
              <w:left w:val="nil"/>
              <w:bottom w:val="nil"/>
              <w:right w:val="nil"/>
            </w:tcBorders>
            <w:shd w:val="clear" w:color="000000" w:fill="FFFFFF"/>
            <w:hideMark/>
          </w:tcPr>
          <w:p w:rsidR="00771B7A" w:rsidRPr="002D70DA" w:rsidRDefault="00771B7A" w:rsidP="00E71C51">
            <w:pPr>
              <w:jc w:val="center"/>
              <w:rPr>
                <w:rFonts w:ascii="Arial" w:hAnsi="Arial" w:cs="Arial"/>
                <w:sz w:val="17"/>
                <w:szCs w:val="17"/>
              </w:rPr>
            </w:pPr>
            <w:r>
              <w:rPr>
                <w:rFonts w:ascii="Arial" w:hAnsi="Arial" w:cs="Arial"/>
                <w:sz w:val="17"/>
                <w:szCs w:val="17"/>
              </w:rPr>
              <w:t>DIRECTOR DE ADMINISTRACIÓN DE RECURSOS</w:t>
            </w:r>
          </w:p>
        </w:tc>
      </w:tr>
    </w:tbl>
    <w:p w:rsidR="00771B7A" w:rsidRDefault="00771B7A" w:rsidP="00771B7A">
      <w:pPr>
        <w:rPr>
          <w:rFonts w:ascii="Arial" w:hAnsi="Arial" w:cs="Arial"/>
          <w:b/>
          <w:sz w:val="17"/>
          <w:szCs w:val="17"/>
        </w:rPr>
      </w:pPr>
    </w:p>
    <w:p w:rsidR="00771B7A" w:rsidRDefault="00771B7A" w:rsidP="00771B7A">
      <w:pPr>
        <w:rPr>
          <w:rFonts w:ascii="Arial" w:hAnsi="Arial" w:cs="Arial"/>
          <w:b/>
          <w:sz w:val="17"/>
          <w:szCs w:val="17"/>
        </w:rPr>
      </w:pPr>
    </w:p>
    <w:p w:rsidR="00771B7A" w:rsidRDefault="00771B7A" w:rsidP="00771B7A">
      <w:pPr>
        <w:rPr>
          <w:rFonts w:ascii="Arial" w:hAnsi="Arial" w:cs="Arial"/>
          <w:b/>
          <w:sz w:val="17"/>
          <w:szCs w:val="17"/>
        </w:rPr>
      </w:pPr>
    </w:p>
    <w:p w:rsidR="00771B7A" w:rsidRDefault="00771B7A" w:rsidP="00771B7A">
      <w:pPr>
        <w:rPr>
          <w:rFonts w:ascii="Arial" w:hAnsi="Arial" w:cs="Arial"/>
          <w:b/>
          <w:sz w:val="17"/>
          <w:szCs w:val="17"/>
        </w:rPr>
      </w:pPr>
    </w:p>
    <w:p w:rsidR="00771B7A" w:rsidRDefault="00771B7A" w:rsidP="00771B7A">
      <w:pPr>
        <w:rPr>
          <w:rFonts w:ascii="Arial" w:hAnsi="Arial" w:cs="Arial"/>
          <w:b/>
          <w:sz w:val="17"/>
          <w:szCs w:val="17"/>
        </w:rPr>
      </w:pPr>
    </w:p>
    <w:p w:rsidR="00771B7A" w:rsidRDefault="00771B7A" w:rsidP="00771B7A">
      <w:pPr>
        <w:rPr>
          <w:rFonts w:ascii="Arial" w:hAnsi="Arial" w:cs="Arial"/>
          <w:b/>
          <w:sz w:val="17"/>
          <w:szCs w:val="17"/>
        </w:rPr>
      </w:pPr>
    </w:p>
    <w:p w:rsidR="00771B7A" w:rsidRDefault="00771B7A" w:rsidP="00771B7A">
      <w:pPr>
        <w:rPr>
          <w:rFonts w:ascii="Arial" w:hAnsi="Arial" w:cs="Arial"/>
          <w:b/>
          <w:sz w:val="17"/>
          <w:szCs w:val="17"/>
        </w:rPr>
      </w:pPr>
    </w:p>
    <w:p w:rsidR="00771B7A" w:rsidRDefault="00771B7A" w:rsidP="00771B7A">
      <w:pPr>
        <w:rPr>
          <w:rFonts w:ascii="Arial" w:hAnsi="Arial" w:cs="Arial"/>
          <w:b/>
          <w:sz w:val="17"/>
          <w:szCs w:val="17"/>
        </w:rPr>
      </w:pPr>
    </w:p>
    <w:p w:rsidR="00771B7A" w:rsidRDefault="00771B7A" w:rsidP="00771B7A">
      <w:pPr>
        <w:rPr>
          <w:rFonts w:ascii="Arial" w:hAnsi="Arial" w:cs="Arial"/>
          <w:b/>
          <w:sz w:val="17"/>
          <w:szCs w:val="17"/>
        </w:rPr>
      </w:pPr>
    </w:p>
    <w:p w:rsidR="00771B7A" w:rsidRDefault="00771B7A" w:rsidP="00771B7A">
      <w:pPr>
        <w:rPr>
          <w:rFonts w:ascii="Arial" w:hAnsi="Arial" w:cs="Arial"/>
          <w:b/>
          <w:sz w:val="17"/>
          <w:szCs w:val="17"/>
        </w:rPr>
      </w:pPr>
      <w:r>
        <w:rPr>
          <w:rFonts w:ascii="Arial" w:hAnsi="Arial" w:cs="Arial"/>
          <w:b/>
          <w:sz w:val="17"/>
          <w:szCs w:val="17"/>
        </w:rPr>
        <w:tab/>
        <w:t>______________________________________________________</w:t>
      </w:r>
    </w:p>
    <w:p w:rsidR="00771B7A" w:rsidRPr="00E12357" w:rsidRDefault="00771B7A" w:rsidP="00771B7A">
      <w:pPr>
        <w:rPr>
          <w:rFonts w:ascii="Arial" w:hAnsi="Arial" w:cs="Arial"/>
          <w:sz w:val="17"/>
          <w:szCs w:val="17"/>
        </w:rPr>
      </w:pPr>
      <w:r>
        <w:rPr>
          <w:rFonts w:ascii="Arial" w:hAnsi="Arial" w:cs="Arial"/>
          <w:b/>
          <w:sz w:val="17"/>
          <w:szCs w:val="17"/>
        </w:rPr>
        <w:tab/>
      </w:r>
      <w:r>
        <w:rPr>
          <w:rFonts w:ascii="Arial" w:hAnsi="Arial" w:cs="Arial"/>
          <w:b/>
          <w:sz w:val="17"/>
          <w:szCs w:val="17"/>
        </w:rPr>
        <w:tab/>
      </w:r>
      <w:r w:rsidRPr="00E12357">
        <w:rPr>
          <w:rFonts w:ascii="Arial" w:hAnsi="Arial" w:cs="Arial"/>
          <w:sz w:val="17"/>
          <w:szCs w:val="17"/>
        </w:rPr>
        <w:t xml:space="preserve">   C.P. LUIS MIGUEL NARANJO GARCIA</w:t>
      </w:r>
    </w:p>
    <w:p w:rsidR="00771B7A" w:rsidRPr="00E12357" w:rsidRDefault="00771B7A" w:rsidP="00771B7A">
      <w:pPr>
        <w:rPr>
          <w:rFonts w:ascii="Arial" w:hAnsi="Arial" w:cs="Arial"/>
          <w:sz w:val="17"/>
          <w:szCs w:val="17"/>
        </w:rPr>
      </w:pPr>
      <w:r w:rsidRPr="00E12357">
        <w:rPr>
          <w:rFonts w:ascii="Arial" w:hAnsi="Arial" w:cs="Arial"/>
          <w:sz w:val="17"/>
          <w:szCs w:val="17"/>
        </w:rPr>
        <w:tab/>
      </w:r>
      <w:r w:rsidRPr="00E12357">
        <w:rPr>
          <w:rFonts w:ascii="Arial" w:hAnsi="Arial" w:cs="Arial"/>
          <w:sz w:val="17"/>
          <w:szCs w:val="17"/>
        </w:rPr>
        <w:tab/>
        <w:t>JEFE DE PROYECTO DE CONTABILIDAD</w:t>
      </w:r>
    </w:p>
    <w:bookmarkEnd w:id="1"/>
    <w:bookmarkEnd w:id="2"/>
    <w:p w:rsidR="002D70DA" w:rsidRPr="004719F1" w:rsidRDefault="004719F1" w:rsidP="004719F1">
      <w:pPr>
        <w:tabs>
          <w:tab w:val="left" w:pos="11850"/>
        </w:tabs>
        <w:rPr>
          <w:rFonts w:ascii="Arial" w:eastAsia="Calibri" w:hAnsi="Arial" w:cs="Arial"/>
          <w:sz w:val="17"/>
          <w:szCs w:val="17"/>
        </w:rPr>
      </w:pPr>
      <w:r>
        <w:rPr>
          <w:rFonts w:ascii="Arial" w:eastAsia="Calibri" w:hAnsi="Arial" w:cs="Arial"/>
          <w:sz w:val="17"/>
          <w:szCs w:val="17"/>
        </w:rPr>
        <w:tab/>
      </w:r>
      <w:bookmarkEnd w:id="3"/>
    </w:p>
    <w:sectPr w:rsidR="002D70DA" w:rsidRPr="004719F1" w:rsidSect="00735F6A">
      <w:headerReference w:type="even" r:id="rId12"/>
      <w:headerReference w:type="default" r:id="rId13"/>
      <w:footerReference w:type="even" r:id="rId14"/>
      <w:footerReference w:type="default" r:id="rId15"/>
      <w:type w:val="continuous"/>
      <w:pgSz w:w="15840" w:h="12240" w:orient="landscape" w:code="1"/>
      <w:pgMar w:top="1701" w:right="1418" w:bottom="1134" w:left="1134" w:header="851" w:footer="510" w:gutter="0"/>
      <w:paperSrc w:first="258" w:other="258"/>
      <w:pgBorders w:offsetFrom="page">
        <w:top w:val="none" w:sz="0" w:space="13" w:color="000000" w:shadow="1"/>
        <w:left w:val="none" w:sz="0" w:space="0" w:color="000000" w:shadow="1"/>
        <w:bottom w:val="none" w:sz="0" w:space="0" w:color="000000" w:shadow="1"/>
        <w:right w:val="none" w:sz="0" w:space="14" w:color="000000" w:shadow="1"/>
      </w:pgBorders>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2839" w:rsidRDefault="00142839">
      <w:r>
        <w:separator/>
      </w:r>
    </w:p>
  </w:endnote>
  <w:endnote w:type="continuationSeparator" w:id="0">
    <w:p w:rsidR="00142839" w:rsidRDefault="00142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EurekaSans-Regular">
    <w:panose1 w:val="00000000000000000000"/>
    <w:charset w:val="00"/>
    <w:family w:val="modern"/>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mSprings">
    <w:altName w:val="Courier New"/>
    <w:charset w:val="00"/>
    <w:family w:val="swiss"/>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EurekaSans-Light">
    <w:altName w:val="Courier New"/>
    <w:panose1 w:val="00000000000000000000"/>
    <w:charset w:val="00"/>
    <w:family w:val="modern"/>
    <w:notTrueType/>
    <w:pitch w:val="variable"/>
    <w:sig w:usb0="00000003" w:usb1="00000000" w:usb2="00000000" w:usb3="00000000" w:csb0="00000001" w:csb1="00000000"/>
  </w:font>
  <w:font w:name="Arial,Bold">
    <w:panose1 w:val="00000000000000000000"/>
    <w:charset w:val="00"/>
    <w:family w:val="swiss"/>
    <w:notTrueType/>
    <w:pitch w:val="default"/>
    <w:sig w:usb0="00000003" w:usb1="00000000"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venir LT Std 45 Book">
    <w:altName w:val="Century Gothic"/>
    <w:panose1 w:val="020B0502020203020204"/>
    <w:charset w:val="00"/>
    <w:family w:val="swiss"/>
    <w:notTrueType/>
    <w:pitch w:val="variable"/>
    <w:sig w:usb0="800000AF" w:usb1="4000204A" w:usb2="00000000" w:usb3="00000000" w:csb0="00000001" w:csb1="00000000"/>
  </w:font>
  <w:font w:name="Gotham Thin">
    <w:altName w:val="Arial"/>
    <w:panose1 w:val="00000000000000000000"/>
    <w:charset w:val="00"/>
    <w:family w:val="modern"/>
    <w:notTrueType/>
    <w:pitch w:val="variable"/>
    <w:sig w:usb0="00000001" w:usb1="4000004A"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4AB" w:rsidRPr="00CF00D0" w:rsidRDefault="007A44AB"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57216" behindDoc="0" locked="0" layoutInCell="1" allowOverlap="1" wp14:anchorId="09AF4261" wp14:editId="2392470D">
              <wp:simplePos x="0" y="0"/>
              <wp:positionH relativeFrom="margin">
                <wp:align>left</wp:align>
              </wp:positionH>
              <wp:positionV relativeFrom="bottomMargin">
                <wp:align>top</wp:align>
              </wp:positionV>
              <wp:extent cx="8442325" cy="45085"/>
              <wp:effectExtent l="0" t="0" r="15875" b="12065"/>
              <wp:wrapSquare wrapText="bothSides"/>
              <wp:docPr id="14" name="Rectángulo 14"/>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ECDD7F" id="Rectángulo 14" o:spid="_x0000_s1026" style="position:absolute;margin-left:0;margin-top:0;width:664.75pt;height:3.55pt;z-index:251657216;visibility:visible;mso-wrap-style:square;mso-width-percent:0;mso-height-percent:0;mso-wrap-distance-left:9pt;mso-wrap-distance-top:0;mso-wrap-distance-right:9pt;mso-wrap-distance-bottom:0;mso-position-horizontal:left;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" fillcolor="#a5a5a5 [3206]" strokecolor="#525252 [1606]" strokeweight="1pt">
              <w10:wrap type="square" anchorx="margin" anchory="margin"/>
            </v:rect>
          </w:pict>
        </mc:Fallback>
      </mc:AlternateContent>
    </w:r>
    <w:r w:rsidRPr="00813029">
      <w:rPr>
        <w:rFonts w:ascii="Avenir LT Std 45 Book" w:hAnsi="Avenir LT Std 45 Book" w:cs="Arial"/>
        <w:color w:val="808080"/>
        <w:szCs w:val="20"/>
      </w:rPr>
      <w:t xml:space="preserve"> </w: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EA46C0">
      <w:rPr>
        <w:rFonts w:ascii="Avenir LT Std 45 Book" w:hAnsi="Avenir LT Std 45 Book" w:cs="Arial"/>
        <w:noProof/>
        <w:color w:val="808080"/>
        <w:szCs w:val="20"/>
      </w:rPr>
      <w:t>20</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EA46C0">
      <w:rPr>
        <w:rFonts w:ascii="Avenir LT Std 45 Book" w:hAnsi="Avenir LT Std 45 Book" w:cs="Arial"/>
        <w:noProof/>
        <w:color w:val="808080"/>
        <w:szCs w:val="20"/>
      </w:rPr>
      <w:t>40</w:t>
    </w:r>
    <w:r w:rsidRPr="00CF00D0">
      <w:rPr>
        <w:rFonts w:ascii="Avenir LT Std 45 Book" w:hAnsi="Avenir LT Std 45 Book" w:cs="Arial"/>
        <w:color w:val="808080"/>
        <w:szCs w:val="20"/>
      </w:rPr>
      <w:fldChar w:fldCharType="end"/>
    </w:r>
  </w:p>
  <w:p w:rsidR="007A44AB" w:rsidRPr="00813029" w:rsidRDefault="007A44AB" w:rsidP="0081302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4AB" w:rsidRPr="00CF00D0" w:rsidRDefault="007A44AB" w:rsidP="00813029">
    <w:pPr>
      <w:pStyle w:val="Textoindependiente3"/>
      <w:tabs>
        <w:tab w:val="right" w:pos="13288"/>
      </w:tabs>
      <w:rPr>
        <w:rFonts w:ascii="Avenir LT Std 45 Book" w:hAnsi="Avenir LT Std 45 Book" w:cs="Arial"/>
        <w:color w:val="808080"/>
        <w:szCs w:val="20"/>
      </w:rPr>
    </w:pPr>
    <w:r w:rsidRPr="00CF00D0">
      <w:rPr>
        <w:rFonts w:ascii="Avenir LT Std 45 Book" w:hAnsi="Avenir LT Std 45 Book" w:cs="Arial"/>
        <w:b/>
        <w:caps/>
        <w:noProof/>
        <w:color w:val="808080"/>
        <w:szCs w:val="20"/>
      </w:rPr>
      <mc:AlternateContent>
        <mc:Choice Requires="wps">
          <w:drawing>
            <wp:anchor distT="0" distB="0" distL="114300" distR="114300" simplePos="0" relativeHeight="251656192" behindDoc="0" locked="0" layoutInCell="1" allowOverlap="1" wp14:anchorId="7E0E018A" wp14:editId="7A5DFA06">
              <wp:simplePos x="0" y="0"/>
              <wp:positionH relativeFrom="margin">
                <wp:posOffset>-2540</wp:posOffset>
              </wp:positionH>
              <wp:positionV relativeFrom="page">
                <wp:posOffset>7219315</wp:posOffset>
              </wp:positionV>
              <wp:extent cx="8442325" cy="45085"/>
              <wp:effectExtent l="0" t="0" r="15875" b="12065"/>
              <wp:wrapSquare wrapText="bothSides"/>
              <wp:docPr id="6" name="Rectángulo 6"/>
              <wp:cNvGraphicFramePr/>
              <a:graphic xmlns:a="http://schemas.openxmlformats.org/drawingml/2006/main">
                <a:graphicData uri="http://schemas.microsoft.com/office/word/2010/wordprocessingShape">
                  <wps:wsp>
                    <wps:cNvSpPr/>
                    <wps:spPr>
                      <a:xfrm>
                        <a:off x="0" y="0"/>
                        <a:ext cx="8442325" cy="4508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601CB3" id="Rectángulo 6" o:spid="_x0000_s1026" style="position:absolute;margin-left:-.2pt;margin-top:568.45pt;width:664.75pt;height:3.5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" fillcolor="#a5a5a5 [3206]" strokecolor="#525252 [1606]" strokeweight="1pt">
              <w10:wrap type="square" anchorx="margin" anchory="page"/>
            </v:rect>
          </w:pict>
        </mc:Fallback>
      </mc:AlternateContent>
    </w:r>
    <w:r>
      <w:rPr>
        <w:rFonts w:ascii="Avenir LT Std 45 Book" w:hAnsi="Avenir LT Std 45 Book" w:cs="Arial"/>
        <w:color w:val="808080"/>
        <w:szCs w:val="20"/>
      </w:rPr>
      <w:t>NOTAS A LOS ESTADOS FINANCIEROS</w:t>
    </w:r>
    <w:r>
      <w:rPr>
        <w:rFonts w:ascii="Avenir LT Std 45 Book" w:hAnsi="Avenir LT Std 45 Book" w:cs="Arial"/>
        <w:color w:val="808080"/>
        <w:szCs w:val="20"/>
      </w:rPr>
      <w:tab/>
    </w:r>
    <w:r w:rsidRPr="00CF00D0">
      <w:rPr>
        <w:rFonts w:ascii="Avenir LT Std 45 Book" w:hAnsi="Avenir LT Std 45 Book" w:cs="Arial"/>
        <w:color w:val="808080"/>
        <w:szCs w:val="20"/>
      </w:rPr>
      <w:t xml:space="preserve">Página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PAGE   \* MERGEFORMAT </w:instrText>
    </w:r>
    <w:r w:rsidRPr="00CF00D0">
      <w:rPr>
        <w:rFonts w:ascii="Avenir LT Std 45 Book" w:hAnsi="Avenir LT Std 45 Book" w:cs="Arial"/>
        <w:color w:val="808080"/>
        <w:szCs w:val="20"/>
      </w:rPr>
      <w:fldChar w:fldCharType="separate"/>
    </w:r>
    <w:r w:rsidR="00EA46C0">
      <w:rPr>
        <w:rFonts w:ascii="Avenir LT Std 45 Book" w:hAnsi="Avenir LT Std 45 Book" w:cs="Arial"/>
        <w:noProof/>
        <w:color w:val="808080"/>
        <w:szCs w:val="20"/>
      </w:rPr>
      <w:t>21</w:t>
    </w:r>
    <w:r w:rsidRPr="00CF00D0">
      <w:rPr>
        <w:rFonts w:ascii="Avenir LT Std 45 Book" w:hAnsi="Avenir LT Std 45 Book" w:cs="Arial"/>
        <w:color w:val="808080"/>
        <w:szCs w:val="20"/>
      </w:rPr>
      <w:fldChar w:fldCharType="end"/>
    </w:r>
    <w:r w:rsidRPr="00CF00D0">
      <w:rPr>
        <w:rFonts w:ascii="Avenir LT Std 45 Book" w:hAnsi="Avenir LT Std 45 Book" w:cs="Arial"/>
        <w:color w:val="808080"/>
        <w:szCs w:val="20"/>
      </w:rPr>
      <w:t xml:space="preserve"> de </w:t>
    </w:r>
    <w:r w:rsidRPr="00CF00D0">
      <w:rPr>
        <w:rFonts w:ascii="Avenir LT Std 45 Book" w:hAnsi="Avenir LT Std 45 Book" w:cs="Arial"/>
        <w:color w:val="808080"/>
        <w:szCs w:val="20"/>
      </w:rPr>
      <w:fldChar w:fldCharType="begin"/>
    </w:r>
    <w:r w:rsidRPr="00CF00D0">
      <w:rPr>
        <w:rFonts w:ascii="Avenir LT Std 45 Book" w:hAnsi="Avenir LT Std 45 Book" w:cs="Arial"/>
        <w:color w:val="808080"/>
        <w:szCs w:val="20"/>
      </w:rPr>
      <w:instrText xml:space="preserve"> NUMPAGES   \* MERGEFORMAT </w:instrText>
    </w:r>
    <w:r w:rsidRPr="00CF00D0">
      <w:rPr>
        <w:rFonts w:ascii="Avenir LT Std 45 Book" w:hAnsi="Avenir LT Std 45 Book" w:cs="Arial"/>
        <w:color w:val="808080"/>
        <w:szCs w:val="20"/>
      </w:rPr>
      <w:fldChar w:fldCharType="separate"/>
    </w:r>
    <w:r w:rsidR="00EA46C0">
      <w:rPr>
        <w:rFonts w:ascii="Avenir LT Std 45 Book" w:hAnsi="Avenir LT Std 45 Book" w:cs="Arial"/>
        <w:noProof/>
        <w:color w:val="808080"/>
        <w:szCs w:val="20"/>
      </w:rPr>
      <w:t>40</w:t>
    </w:r>
    <w:r w:rsidRPr="00CF00D0">
      <w:rPr>
        <w:rFonts w:ascii="Avenir LT Std 45 Book" w:hAnsi="Avenir LT Std 45 Book" w:cs="Arial"/>
        <w:color w:val="80808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2839" w:rsidRDefault="00142839">
      <w:r>
        <w:separator/>
      </w:r>
    </w:p>
  </w:footnote>
  <w:footnote w:type="continuationSeparator" w:id="0">
    <w:p w:rsidR="00142839" w:rsidRDefault="00142839">
      <w:r>
        <w:continuationSeparator/>
      </w:r>
    </w:p>
  </w:footnote>
  <w:footnote w:id="1">
    <w:p w:rsidR="007A44AB" w:rsidRPr="000008C2" w:rsidRDefault="007A44AB">
      <w:pPr>
        <w:pStyle w:val="Textonotapie"/>
        <w:rPr>
          <w:rFonts w:ascii="Arial" w:hAnsi="Arial" w:cs="Arial"/>
        </w:rPr>
      </w:pPr>
      <w:r w:rsidRPr="000008C2">
        <w:rPr>
          <w:rStyle w:val="Refdenotaalpie"/>
          <w:rFonts w:ascii="Arial" w:hAnsi="Arial" w:cs="Arial"/>
          <w:sz w:val="12"/>
        </w:rPr>
        <w:footnoteRef/>
      </w:r>
      <w:r w:rsidRPr="000008C2">
        <w:rPr>
          <w:rFonts w:ascii="Arial" w:hAnsi="Arial" w:cs="Arial"/>
          <w:sz w:val="12"/>
        </w:rPr>
        <w:t xml:space="preserve"> Con respecto a la información de la deuda pública, ésta se incluye en el informe de deuda pública en la nota 11 “información sobre la Deuda y el Reporte Analítico de la Deuda” de las notas de Gestión Administrativa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4AB" w:rsidRPr="002809DB" w:rsidRDefault="007A44AB" w:rsidP="00627A77">
    <w:pPr>
      <w:rPr>
        <w:rFonts w:ascii="Soberana Sans Light" w:hAnsi="Soberana Sans Light"/>
        <w:b/>
        <w:sz w:val="20"/>
        <w:szCs w:val="20"/>
      </w:rPr>
    </w:pPr>
    <w:r>
      <w:rPr>
        <w:noProof/>
      </w:rPr>
      <mc:AlternateContent>
        <mc:Choice Requires="wps">
          <w:drawing>
            <wp:anchor distT="0" distB="0" distL="114300" distR="114300" simplePos="0" relativeHeight="251654144" behindDoc="0" locked="0" layoutInCell="1" allowOverlap="1" wp14:anchorId="28A2502B" wp14:editId="75EA596F">
              <wp:simplePos x="0" y="0"/>
              <wp:positionH relativeFrom="column">
                <wp:posOffset>6490335</wp:posOffset>
              </wp:positionH>
              <wp:positionV relativeFrom="paragraph">
                <wp:posOffset>-426084</wp:posOffset>
              </wp:positionV>
              <wp:extent cx="1940560" cy="285750"/>
              <wp:effectExtent l="0" t="0" r="2540" b="0"/>
              <wp:wrapNone/>
              <wp:docPr id="3"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4AB" w:rsidRDefault="007A44AB"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 xml:space="preserve">Avance de Gestión Financiera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A2502B" id="_x0000_t202" coordsize="21600,21600" o:spt="202" path="m,l,21600r21600,l21600,xe">
              <v:stroke joinstyle="miter"/>
              <v:path gradientshapeok="t" o:connecttype="rect"/>
            </v:shapetype>
            <v:shape id="Cuadro de texto 5" o:spid="_x0000_s1026" type="#_x0000_t202" style="position:absolute;margin-left:511.05pt;margin-top:-33.55pt;width:152.8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" stroked="f">
              <v:textbox>
                <w:txbxContent>
                  <w:p w:rsidR="007A44AB" w:rsidRDefault="007A44AB" w:rsidP="00275FC6">
                    <w:pPr>
                      <w:jc w:val="right"/>
                      <w:rPr>
                        <w:rFonts w:ascii="Avenir LT Std 45 Book" w:hAnsi="Avenir LT Std 45 Book" w:cs="Arial"/>
                        <w:color w:val="808080"/>
                        <w:sz w:val="20"/>
                        <w:szCs w:val="20"/>
                      </w:rPr>
                    </w:pPr>
                    <w:r>
                      <w:rPr>
                        <w:rFonts w:ascii="Avenir LT Std 45 Book" w:hAnsi="Avenir LT Std 45 Book" w:cs="Arial"/>
                        <w:color w:val="808080"/>
                        <w:sz w:val="20"/>
                        <w:szCs w:val="20"/>
                      </w:rPr>
                      <w:t xml:space="preserve">Avance de Gestión Financiera </w:t>
                    </w:r>
                  </w:p>
                </w:txbxContent>
              </v:textbox>
            </v:shape>
          </w:pict>
        </mc:Fallback>
      </mc:AlternateContent>
    </w:r>
    <w:r>
      <w:rPr>
        <w:noProof/>
      </w:rPr>
      <w:drawing>
        <wp:anchor distT="0" distB="0" distL="114300" distR="114300" simplePos="0" relativeHeight="251660288" behindDoc="1" locked="0" layoutInCell="1" allowOverlap="1">
          <wp:simplePos x="0" y="0"/>
          <wp:positionH relativeFrom="margin">
            <wp:align>left</wp:align>
          </wp:positionH>
          <wp:positionV relativeFrom="paragraph">
            <wp:posOffset>-332884</wp:posOffset>
          </wp:positionV>
          <wp:extent cx="1564005" cy="581660"/>
          <wp:effectExtent l="0" t="0" r="0" b="889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STADO_QUERETAR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64005" cy="581660"/>
                  </a:xfrm>
                  <a:prstGeom prst="rect">
                    <a:avLst/>
                  </a:prstGeom>
                </pic:spPr>
              </pic:pic>
            </a:graphicData>
          </a:graphic>
        </wp:anchor>
      </w:drawing>
    </w:r>
    <w:r>
      <w:rPr>
        <w:noProof/>
      </w:rPr>
      <mc:AlternateContent>
        <mc:Choice Requires="wps">
          <w:drawing>
            <wp:anchor distT="0" distB="0" distL="114300" distR="114300" simplePos="0" relativeHeight="251659264" behindDoc="0" locked="0" layoutInCell="1" allowOverlap="1" wp14:anchorId="52E85D3F" wp14:editId="374E2962">
              <wp:simplePos x="0" y="0"/>
              <wp:positionH relativeFrom="margin">
                <wp:align>right</wp:align>
              </wp:positionH>
              <wp:positionV relativeFrom="paragraph">
                <wp:posOffset>-97209</wp:posOffset>
              </wp:positionV>
              <wp:extent cx="1940560" cy="308540"/>
              <wp:effectExtent l="0" t="0" r="2540" b="0"/>
              <wp:wrapNone/>
              <wp:docPr id="11"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0560" cy="3085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A44AB" w:rsidRPr="00CF00D0" w:rsidRDefault="007A44AB" w:rsidP="00997F4C">
                          <w:pPr>
                            <w:jc w:val="right"/>
                            <w:rPr>
                              <w:rFonts w:ascii="Avenir LT Std 45 Book" w:hAnsi="Avenir LT Std 45 Book" w:cs="Arial"/>
                              <w:b/>
                              <w:color w:val="808080"/>
                              <w:sz w:val="36"/>
                              <w:szCs w:val="20"/>
                            </w:rPr>
                          </w:pPr>
                          <w:r w:rsidRPr="00CF00D0">
                            <w:rPr>
                              <w:rFonts w:ascii="Avenir LT Std 45 Book" w:hAnsi="Avenir LT Std 45 Book" w:cs="Arial"/>
                              <w:b/>
                              <w:color w:val="808080"/>
                              <w:sz w:val="36"/>
                              <w:szCs w:val="20"/>
                            </w:rPr>
                            <w:t>201</w:t>
                          </w:r>
                          <w:r>
                            <w:rPr>
                              <w:rFonts w:ascii="Avenir LT Std 45 Book" w:hAnsi="Avenir LT Std 45 Book" w:cs="Arial"/>
                              <w:b/>
                              <w:color w:val="808080"/>
                              <w:sz w:val="36"/>
                              <w:szCs w:val="2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E85D3F" id="_x0000_s1027" type="#_x0000_t202" style="position:absolute;margin-left:101.6pt;margin-top:-7.65pt;width:152.8pt;height:24.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" stroked="f">
              <v:textbox>
                <w:txbxContent>
                  <w:p w:rsidR="007A44AB" w:rsidRPr="00CF00D0" w:rsidRDefault="007A44AB" w:rsidP="00997F4C">
                    <w:pPr>
                      <w:jc w:val="right"/>
                      <w:rPr>
                        <w:rFonts w:ascii="Avenir LT Std 45 Book" w:hAnsi="Avenir LT Std 45 Book" w:cs="Arial"/>
                        <w:b/>
                        <w:color w:val="808080"/>
                        <w:sz w:val="36"/>
                        <w:szCs w:val="20"/>
                      </w:rPr>
                    </w:pPr>
                    <w:r w:rsidRPr="00CF00D0">
                      <w:rPr>
                        <w:rFonts w:ascii="Avenir LT Std 45 Book" w:hAnsi="Avenir LT Std 45 Book" w:cs="Arial"/>
                        <w:b/>
                        <w:color w:val="808080"/>
                        <w:sz w:val="36"/>
                        <w:szCs w:val="20"/>
                      </w:rPr>
                      <w:t>201</w:t>
                    </w:r>
                    <w:r>
                      <w:rPr>
                        <w:rFonts w:ascii="Avenir LT Std 45 Book" w:hAnsi="Avenir LT Std 45 Book" w:cs="Arial"/>
                        <w:b/>
                        <w:color w:val="808080"/>
                        <w:sz w:val="36"/>
                        <w:szCs w:val="20"/>
                      </w:rPr>
                      <w:t>7</w:t>
                    </w:r>
                  </w:p>
                </w:txbxContent>
              </v:textbox>
              <w10:wrap anchorx="margin"/>
            </v:shape>
          </w:pict>
        </mc:Fallback>
      </mc:AlternateContent>
    </w:r>
    <w:r>
      <w:rPr>
        <w:rFonts w:ascii="Arial" w:hAnsi="Arial" w:cs="Arial"/>
        <w:b/>
        <w:caps/>
        <w:noProof/>
        <w:color w:val="808080"/>
        <w:sz w:val="20"/>
        <w:szCs w:val="20"/>
      </w:rPr>
      <mc:AlternateContent>
        <mc:Choice Requires="wps">
          <w:drawing>
            <wp:anchor distT="0" distB="0" distL="114300" distR="114300" simplePos="0" relativeHeight="251658240" behindDoc="0" locked="0" layoutInCell="1" allowOverlap="1" wp14:anchorId="3A75F308" wp14:editId="59F94F8C">
              <wp:simplePos x="0" y="0"/>
              <wp:positionH relativeFrom="margin">
                <wp:align>left</wp:align>
              </wp:positionH>
              <wp:positionV relativeFrom="paragraph">
                <wp:posOffset>268636</wp:posOffset>
              </wp:positionV>
              <wp:extent cx="8442773" cy="45719"/>
              <wp:effectExtent l="0" t="0" r="15875" b="12065"/>
              <wp:wrapNone/>
              <wp:docPr id="9" name="Rectángulo 9"/>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6B4EDA" id="Rectángulo 9" o:spid="_x0000_s1026" style="position:absolute;margin-left:0;margin-top:21.15pt;width:664.8pt;height:3.6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" fillcolor="#a5a5a5 [3206]" strokecolor="#525252 [1606]" strokeweight="1pt">
              <w10:wrap anchorx="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44AB" w:rsidRPr="0061502E" w:rsidRDefault="007A44AB" w:rsidP="00823211">
    <w:pPr>
      <w:jc w:val="center"/>
      <w:rPr>
        <w:rFonts w:ascii="Avenir LT Std 45 Book" w:hAnsi="Avenir LT Std 45 Book"/>
        <w:b/>
        <w:color w:val="808080"/>
        <w:sz w:val="20"/>
        <w:szCs w:val="20"/>
      </w:rPr>
    </w:pPr>
    <w:r>
      <w:rPr>
        <w:rFonts w:ascii="Gotham Thin" w:hAnsi="Gotham Thin" w:cs="Tahoma"/>
        <w:iCs/>
        <w:noProof/>
        <w:color w:val="000000"/>
        <w:sz w:val="22"/>
        <w:szCs w:val="22"/>
      </w:rPr>
      <w:drawing>
        <wp:anchor distT="0" distB="0" distL="114300" distR="114300" simplePos="0" relativeHeight="251661312" behindDoc="0" locked="0" layoutInCell="1" allowOverlap="1" wp14:anchorId="5097F924" wp14:editId="713DB723">
          <wp:simplePos x="0" y="0"/>
          <wp:positionH relativeFrom="margin">
            <wp:posOffset>260985</wp:posOffset>
          </wp:positionH>
          <wp:positionV relativeFrom="paragraph">
            <wp:posOffset>-445135</wp:posOffset>
          </wp:positionV>
          <wp:extent cx="1000125" cy="590550"/>
          <wp:effectExtent l="0" t="0" r="9525" b="0"/>
          <wp:wrapNone/>
          <wp:docPr id="48" name="Imagen 48" descr="LogoPrin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descr="LogoPrincipal"/>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0125"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1502E">
      <w:rPr>
        <w:rFonts w:ascii="Avenir LT Std 45 Book" w:hAnsi="Avenir LT Std 45 Book" w:cs="Arial"/>
        <w:b/>
        <w:caps/>
        <w:noProof/>
        <w:color w:val="808080"/>
        <w:sz w:val="20"/>
        <w:szCs w:val="20"/>
      </w:rPr>
      <w:t>COLEGI</w:t>
    </w:r>
    <w:r w:rsidRPr="0061502E">
      <w:rPr>
        <w:rFonts w:ascii="Avenir LT Std 45 Book" w:hAnsi="Avenir LT Std 45 Book" w:cs="Arial"/>
        <w:b/>
        <w:caps/>
        <w:noProof/>
        <w:color w:val="808080"/>
        <w:sz w:val="20"/>
        <w:szCs w:val="20"/>
      </w:rPr>
      <mc:AlternateContent>
        <mc:Choice Requires="wps">
          <w:drawing>
            <wp:anchor distT="0" distB="0" distL="114300" distR="114300" simplePos="0" relativeHeight="251655168" behindDoc="0" locked="0" layoutInCell="1" allowOverlap="1" wp14:anchorId="4A615C57" wp14:editId="1420621B">
              <wp:simplePos x="0" y="0"/>
              <wp:positionH relativeFrom="margin">
                <wp:posOffset>-18863</wp:posOffset>
              </wp:positionH>
              <wp:positionV relativeFrom="paragraph">
                <wp:posOffset>205526</wp:posOffset>
              </wp:positionV>
              <wp:extent cx="8442773" cy="45719"/>
              <wp:effectExtent l="0" t="0" r="15875" b="12065"/>
              <wp:wrapNone/>
              <wp:docPr id="5" name="Rectángulo 5"/>
              <wp:cNvGraphicFramePr/>
              <a:graphic xmlns:a="http://schemas.openxmlformats.org/drawingml/2006/main">
                <a:graphicData uri="http://schemas.microsoft.com/office/word/2010/wordprocessingShape">
                  <wps:wsp>
                    <wps:cNvSpPr/>
                    <wps:spPr>
                      <a:xfrm>
                        <a:off x="0" y="0"/>
                        <a:ext cx="8442773" cy="45719"/>
                      </a:xfrm>
                      <a:prstGeom prst="rect">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789E3E" id="Rectángulo 5" o:spid="_x0000_s1026" style="position:absolute;margin-left:-1.5pt;margin-top:16.2pt;width:664.8pt;height:3.6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" fillcolor="#a5a5a5 [3206]" strokecolor="#525252 [1606]" strokeweight="1pt">
              <w10:wrap anchorx="margin"/>
            </v:rect>
          </w:pict>
        </mc:Fallback>
      </mc:AlternateContent>
    </w:r>
    <w:r>
      <w:rPr>
        <w:rFonts w:ascii="Avenir LT Std 45 Book" w:hAnsi="Avenir LT Std 45 Book" w:cs="Arial"/>
        <w:b/>
        <w:caps/>
        <w:noProof/>
        <w:color w:val="808080"/>
        <w:sz w:val="20"/>
        <w:szCs w:val="20"/>
      </w:rPr>
      <w:t>O DE EDUCACIó</w:t>
    </w:r>
    <w:r w:rsidRPr="0061502E">
      <w:rPr>
        <w:rFonts w:ascii="Avenir LT Std 45 Book" w:hAnsi="Avenir LT Std 45 Book" w:cs="Arial"/>
        <w:b/>
        <w:caps/>
        <w:noProof/>
        <w:color w:val="808080"/>
        <w:sz w:val="20"/>
        <w:szCs w:val="20"/>
      </w:rPr>
      <w:t>N PROF</w:t>
    </w:r>
    <w:r>
      <w:rPr>
        <w:rFonts w:ascii="Avenir LT Std 45 Book" w:hAnsi="Avenir LT Std 45 Book" w:cs="Arial"/>
        <w:b/>
        <w:caps/>
        <w:noProof/>
        <w:color w:val="808080"/>
        <w:sz w:val="20"/>
        <w:szCs w:val="20"/>
      </w:rPr>
      <w:t>ESIONAL TéCNICA DEL ESTADO DE QUERé</w:t>
    </w:r>
    <w:r w:rsidRPr="0061502E">
      <w:rPr>
        <w:rFonts w:ascii="Avenir LT Std 45 Book" w:hAnsi="Avenir LT Std 45 Book" w:cs="Arial"/>
        <w:b/>
        <w:caps/>
        <w:noProof/>
        <w:color w:val="808080"/>
        <w:sz w:val="20"/>
        <w:szCs w:val="20"/>
      </w:rPr>
      <w:t>TARO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F0DC9"/>
    <w:multiLevelType w:val="hybridMultilevel"/>
    <w:tmpl w:val="632630C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0363D4"/>
    <w:multiLevelType w:val="hybridMultilevel"/>
    <w:tmpl w:val="1AB28572"/>
    <w:lvl w:ilvl="0" w:tplc="F14C734E">
      <w:start w:val="1"/>
      <w:numFmt w:val="bullet"/>
      <w:pStyle w:val="BULET"/>
      <w:lvlText w:val=""/>
      <w:lvlJc w:val="left"/>
      <w:pPr>
        <w:tabs>
          <w:tab w:val="num" w:pos="717"/>
        </w:tabs>
        <w:ind w:left="697" w:hanging="340"/>
      </w:pPr>
      <w:rPr>
        <w:rFonts w:ascii="Symbol" w:hAnsi="Symbol" w:hint="default"/>
      </w:rPr>
    </w:lvl>
    <w:lvl w:ilvl="1" w:tplc="0C0A0001">
      <w:start w:val="1"/>
      <w:numFmt w:val="bullet"/>
      <w:lvlText w:val=""/>
      <w:lvlJc w:val="left"/>
      <w:pPr>
        <w:tabs>
          <w:tab w:val="num" w:pos="946"/>
        </w:tabs>
        <w:ind w:left="946" w:hanging="360"/>
      </w:pPr>
      <w:rPr>
        <w:rFonts w:ascii="Symbol" w:hAnsi="Symbol" w:hint="default"/>
      </w:rPr>
    </w:lvl>
    <w:lvl w:ilvl="2" w:tplc="0C0A0005" w:tentative="1">
      <w:start w:val="1"/>
      <w:numFmt w:val="bullet"/>
      <w:lvlText w:val=""/>
      <w:lvlJc w:val="left"/>
      <w:pPr>
        <w:tabs>
          <w:tab w:val="num" w:pos="1666"/>
        </w:tabs>
        <w:ind w:left="1666" w:hanging="360"/>
      </w:pPr>
      <w:rPr>
        <w:rFonts w:ascii="Wingdings" w:hAnsi="Wingdings" w:hint="default"/>
      </w:rPr>
    </w:lvl>
    <w:lvl w:ilvl="3" w:tplc="0C0A0001" w:tentative="1">
      <w:start w:val="1"/>
      <w:numFmt w:val="bullet"/>
      <w:lvlText w:val=""/>
      <w:lvlJc w:val="left"/>
      <w:pPr>
        <w:tabs>
          <w:tab w:val="num" w:pos="2386"/>
        </w:tabs>
        <w:ind w:left="2386" w:hanging="360"/>
      </w:pPr>
      <w:rPr>
        <w:rFonts w:ascii="Symbol" w:hAnsi="Symbol" w:hint="default"/>
      </w:rPr>
    </w:lvl>
    <w:lvl w:ilvl="4" w:tplc="0C0A0003" w:tentative="1">
      <w:start w:val="1"/>
      <w:numFmt w:val="bullet"/>
      <w:lvlText w:val="o"/>
      <w:lvlJc w:val="left"/>
      <w:pPr>
        <w:tabs>
          <w:tab w:val="num" w:pos="3106"/>
        </w:tabs>
        <w:ind w:left="3106" w:hanging="360"/>
      </w:pPr>
      <w:rPr>
        <w:rFonts w:ascii="Courier New" w:hAnsi="Courier New" w:hint="default"/>
      </w:rPr>
    </w:lvl>
    <w:lvl w:ilvl="5" w:tplc="0C0A0005" w:tentative="1">
      <w:start w:val="1"/>
      <w:numFmt w:val="bullet"/>
      <w:lvlText w:val=""/>
      <w:lvlJc w:val="left"/>
      <w:pPr>
        <w:tabs>
          <w:tab w:val="num" w:pos="3826"/>
        </w:tabs>
        <w:ind w:left="3826" w:hanging="360"/>
      </w:pPr>
      <w:rPr>
        <w:rFonts w:ascii="Wingdings" w:hAnsi="Wingdings" w:hint="default"/>
      </w:rPr>
    </w:lvl>
    <w:lvl w:ilvl="6" w:tplc="0C0A0001" w:tentative="1">
      <w:start w:val="1"/>
      <w:numFmt w:val="bullet"/>
      <w:lvlText w:val=""/>
      <w:lvlJc w:val="left"/>
      <w:pPr>
        <w:tabs>
          <w:tab w:val="num" w:pos="4546"/>
        </w:tabs>
        <w:ind w:left="4546" w:hanging="360"/>
      </w:pPr>
      <w:rPr>
        <w:rFonts w:ascii="Symbol" w:hAnsi="Symbol" w:hint="default"/>
      </w:rPr>
    </w:lvl>
    <w:lvl w:ilvl="7" w:tplc="0C0A0003" w:tentative="1">
      <w:start w:val="1"/>
      <w:numFmt w:val="bullet"/>
      <w:lvlText w:val="o"/>
      <w:lvlJc w:val="left"/>
      <w:pPr>
        <w:tabs>
          <w:tab w:val="num" w:pos="5266"/>
        </w:tabs>
        <w:ind w:left="5266" w:hanging="360"/>
      </w:pPr>
      <w:rPr>
        <w:rFonts w:ascii="Courier New" w:hAnsi="Courier New" w:hint="default"/>
      </w:rPr>
    </w:lvl>
    <w:lvl w:ilvl="8" w:tplc="0C0A0005" w:tentative="1">
      <w:start w:val="1"/>
      <w:numFmt w:val="bullet"/>
      <w:lvlText w:val=""/>
      <w:lvlJc w:val="left"/>
      <w:pPr>
        <w:tabs>
          <w:tab w:val="num" w:pos="5986"/>
        </w:tabs>
        <w:ind w:left="5986" w:hanging="360"/>
      </w:pPr>
      <w:rPr>
        <w:rFonts w:ascii="Wingdings" w:hAnsi="Wingdings" w:hint="default"/>
      </w:rPr>
    </w:lvl>
  </w:abstractNum>
  <w:abstractNum w:abstractNumId="2" w15:restartNumberingAfterBreak="0">
    <w:nsid w:val="055120CC"/>
    <w:multiLevelType w:val="hybridMultilevel"/>
    <w:tmpl w:val="43E4CFA8"/>
    <w:lvl w:ilvl="0" w:tplc="ECA89778">
      <w:start w:val="1"/>
      <w:numFmt w:val="bullet"/>
      <w:pStyle w:val="Vieta1"/>
      <w:lvlText w:val="•"/>
      <w:lvlJc w:val="left"/>
      <w:pPr>
        <w:tabs>
          <w:tab w:val="num" w:pos="240"/>
        </w:tabs>
        <w:ind w:left="480" w:hanging="240"/>
      </w:pPr>
      <w:rPr>
        <w:rFonts w:ascii="EurekaSans-Regular" w:hAnsi="EurekaSans-Regular" w:hint="default"/>
        <w:sz w:val="32"/>
      </w:rPr>
    </w:lvl>
    <w:lvl w:ilvl="1" w:tplc="040A0003">
      <w:start w:val="1"/>
      <w:numFmt w:val="bullet"/>
      <w:lvlText w:val="o"/>
      <w:lvlJc w:val="left"/>
      <w:pPr>
        <w:tabs>
          <w:tab w:val="num" w:pos="1440"/>
        </w:tabs>
        <w:ind w:left="1440" w:hanging="360"/>
      </w:pPr>
      <w:rPr>
        <w:rFonts w:ascii="Courier" w:hAnsi="Courier" w:hint="default"/>
      </w:rPr>
    </w:lvl>
    <w:lvl w:ilvl="2" w:tplc="040A0005">
      <w:start w:val="1"/>
      <w:numFmt w:val="bullet"/>
      <w:lvlText w:val=""/>
      <w:lvlJc w:val="left"/>
      <w:pPr>
        <w:tabs>
          <w:tab w:val="num" w:pos="2160"/>
        </w:tabs>
        <w:ind w:left="2160" w:hanging="360"/>
      </w:pPr>
      <w:rPr>
        <w:rFonts w:ascii="Symbol" w:eastAsia="Times New Roman" w:hAnsi="Symbol" w:hint="default"/>
      </w:rPr>
    </w:lvl>
    <w:lvl w:ilvl="3" w:tplc="040A0001">
      <w:start w:val="1"/>
      <w:numFmt w:val="bullet"/>
      <w:lvlText w:val=""/>
      <w:lvlJc w:val="left"/>
      <w:pPr>
        <w:tabs>
          <w:tab w:val="num" w:pos="2880"/>
        </w:tabs>
        <w:ind w:left="2880" w:hanging="360"/>
      </w:pPr>
      <w:rPr>
        <w:rFonts w:ascii="Symbol" w:eastAsia="Times New Roman" w:hAnsi="Symbol" w:hint="default"/>
      </w:rPr>
    </w:lvl>
    <w:lvl w:ilvl="4" w:tplc="040A0003">
      <w:start w:val="1"/>
      <w:numFmt w:val="bullet"/>
      <w:lvlText w:val="o"/>
      <w:lvlJc w:val="left"/>
      <w:pPr>
        <w:tabs>
          <w:tab w:val="num" w:pos="3600"/>
        </w:tabs>
        <w:ind w:left="3600" w:hanging="360"/>
      </w:pPr>
      <w:rPr>
        <w:rFonts w:ascii="Courier" w:hAnsi="Courier" w:hint="default"/>
      </w:rPr>
    </w:lvl>
    <w:lvl w:ilvl="5" w:tplc="040A0005">
      <w:start w:val="1"/>
      <w:numFmt w:val="bullet"/>
      <w:lvlText w:val=""/>
      <w:lvlJc w:val="left"/>
      <w:pPr>
        <w:tabs>
          <w:tab w:val="num" w:pos="4320"/>
        </w:tabs>
        <w:ind w:left="4320" w:hanging="360"/>
      </w:pPr>
      <w:rPr>
        <w:rFonts w:ascii="Symbol" w:eastAsia="Times New Roman" w:hAnsi="Symbol" w:hint="default"/>
      </w:rPr>
    </w:lvl>
    <w:lvl w:ilvl="6" w:tplc="040A0001">
      <w:start w:val="1"/>
      <w:numFmt w:val="bullet"/>
      <w:lvlText w:val=""/>
      <w:lvlJc w:val="left"/>
      <w:pPr>
        <w:tabs>
          <w:tab w:val="num" w:pos="5040"/>
        </w:tabs>
        <w:ind w:left="5040" w:hanging="360"/>
      </w:pPr>
      <w:rPr>
        <w:rFonts w:ascii="Symbol" w:eastAsia="Times New Roman" w:hAnsi="Symbol" w:hint="default"/>
      </w:rPr>
    </w:lvl>
    <w:lvl w:ilvl="7" w:tplc="040A0003">
      <w:start w:val="1"/>
      <w:numFmt w:val="bullet"/>
      <w:lvlText w:val="o"/>
      <w:lvlJc w:val="left"/>
      <w:pPr>
        <w:tabs>
          <w:tab w:val="num" w:pos="5760"/>
        </w:tabs>
        <w:ind w:left="5760" w:hanging="360"/>
      </w:pPr>
      <w:rPr>
        <w:rFonts w:ascii="Courier" w:hAnsi="Courier" w:hint="default"/>
      </w:rPr>
    </w:lvl>
    <w:lvl w:ilvl="8" w:tplc="040A0005">
      <w:start w:val="1"/>
      <w:numFmt w:val="bullet"/>
      <w:lvlText w:val=""/>
      <w:lvlJc w:val="left"/>
      <w:pPr>
        <w:tabs>
          <w:tab w:val="num" w:pos="6480"/>
        </w:tabs>
        <w:ind w:left="6480" w:hanging="360"/>
      </w:pPr>
      <w:rPr>
        <w:rFonts w:ascii="Symbol" w:eastAsia="Times New Roman" w:hAnsi="Symbol" w:hint="default"/>
      </w:rPr>
    </w:lvl>
  </w:abstractNum>
  <w:abstractNum w:abstractNumId="3" w15:restartNumberingAfterBreak="0">
    <w:nsid w:val="09761865"/>
    <w:multiLevelType w:val="singleLevel"/>
    <w:tmpl w:val="3EBAF0BE"/>
    <w:lvl w:ilvl="0">
      <w:start w:val="1"/>
      <w:numFmt w:val="bullet"/>
      <w:pStyle w:val="Bala"/>
      <w:lvlText w:val=""/>
      <w:lvlJc w:val="left"/>
      <w:pPr>
        <w:tabs>
          <w:tab w:val="num" w:pos="397"/>
        </w:tabs>
        <w:ind w:left="397" w:hanging="397"/>
      </w:pPr>
      <w:rPr>
        <w:rFonts w:ascii="Symbol" w:hAnsi="Symbol" w:hint="default"/>
      </w:rPr>
    </w:lvl>
  </w:abstractNum>
  <w:abstractNum w:abstractNumId="4" w15:restartNumberingAfterBreak="0">
    <w:nsid w:val="0EBC78DB"/>
    <w:multiLevelType w:val="hybridMultilevel"/>
    <w:tmpl w:val="1DF6DA1C"/>
    <w:lvl w:ilvl="0" w:tplc="1136B66E">
      <w:start w:val="1"/>
      <w:numFmt w:val="decimal"/>
      <w:lvlText w:val="%1."/>
      <w:lvlJc w:val="left"/>
      <w:pPr>
        <w:ind w:left="720" w:hanging="360"/>
      </w:pPr>
      <w:rPr>
        <w:rFonts w:hint="default"/>
      </w:rPr>
    </w:lvl>
    <w:lvl w:ilvl="1" w:tplc="3296F400">
      <w:start w:val="1"/>
      <w:numFmt w:val="lowerLetter"/>
      <w:lvlText w:val="%2)"/>
      <w:lvlJc w:val="left"/>
      <w:pPr>
        <w:ind w:left="1080" w:firstLine="0"/>
      </w:pPr>
      <w:rPr>
        <w:rFonts w:hint="default"/>
      </w:rPr>
    </w:lvl>
    <w:lvl w:ilvl="2" w:tplc="2416BF1A">
      <w:start w:val="5"/>
      <w:numFmt w:val="bullet"/>
      <w:lvlText w:val="-"/>
      <w:lvlJc w:val="left"/>
      <w:pPr>
        <w:ind w:left="1980" w:firstLine="0"/>
      </w:pPr>
      <w:rPr>
        <w:rFonts w:ascii="Arial" w:eastAsia="Calibri" w:hAnsi="Arial" w:cs="Aria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0E32668"/>
    <w:multiLevelType w:val="hybridMultilevel"/>
    <w:tmpl w:val="4EC8D4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9D72CF1"/>
    <w:multiLevelType w:val="hybridMultilevel"/>
    <w:tmpl w:val="FA7AA944"/>
    <w:lvl w:ilvl="0" w:tplc="0FAECB1A">
      <w:start w:val="1"/>
      <w:numFmt w:val="bullet"/>
      <w:pStyle w:val="VIETANEGRA"/>
      <w:lvlText w:val=""/>
      <w:lvlJc w:val="left"/>
      <w:pPr>
        <w:tabs>
          <w:tab w:val="num" w:pos="785"/>
        </w:tabs>
        <w:ind w:left="766" w:hanging="341"/>
      </w:pPr>
      <w:rPr>
        <w:rFonts w:ascii="Wingdings" w:hAnsi="Wingdings" w:hint="default"/>
        <w:sz w:val="14"/>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02E5F27"/>
    <w:multiLevelType w:val="hybridMultilevel"/>
    <w:tmpl w:val="7624A6EC"/>
    <w:lvl w:ilvl="0" w:tplc="335CCE00">
      <w:start w:val="1"/>
      <w:numFmt w:val="lowerLetter"/>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35F5914"/>
    <w:multiLevelType w:val="hybridMultilevel"/>
    <w:tmpl w:val="AE4665F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3892865"/>
    <w:multiLevelType w:val="hybridMultilevel"/>
    <w:tmpl w:val="2E4A4086"/>
    <w:lvl w:ilvl="0" w:tplc="37D8B2C8">
      <w:start w:val="1"/>
      <w:numFmt w:val="bullet"/>
      <w:pStyle w:val="VIETABLANCA"/>
      <w:lvlText w:val=""/>
      <w:lvlJc w:val="left"/>
      <w:pPr>
        <w:tabs>
          <w:tab w:val="num" w:pos="785"/>
        </w:tabs>
        <w:ind w:left="567" w:hanging="142"/>
      </w:pPr>
      <w:rPr>
        <w:rFonts w:ascii="Wingdings" w:hAnsi="Wingdings" w:hint="default"/>
        <w:sz w:val="18"/>
      </w:rPr>
    </w:lvl>
    <w:lvl w:ilvl="1" w:tplc="12BC1C2C" w:tentative="1">
      <w:start w:val="1"/>
      <w:numFmt w:val="bullet"/>
      <w:lvlText w:val="o"/>
      <w:lvlJc w:val="left"/>
      <w:pPr>
        <w:tabs>
          <w:tab w:val="num" w:pos="1440"/>
        </w:tabs>
        <w:ind w:left="1440" w:hanging="360"/>
      </w:pPr>
      <w:rPr>
        <w:rFonts w:ascii="Courier New" w:hAnsi="Courier New" w:hint="default"/>
      </w:rPr>
    </w:lvl>
    <w:lvl w:ilvl="2" w:tplc="1AD6E33E" w:tentative="1">
      <w:start w:val="1"/>
      <w:numFmt w:val="bullet"/>
      <w:lvlText w:val=""/>
      <w:lvlJc w:val="left"/>
      <w:pPr>
        <w:tabs>
          <w:tab w:val="num" w:pos="2160"/>
        </w:tabs>
        <w:ind w:left="2160" w:hanging="360"/>
      </w:pPr>
      <w:rPr>
        <w:rFonts w:ascii="Wingdings" w:hAnsi="Wingdings" w:hint="default"/>
      </w:rPr>
    </w:lvl>
    <w:lvl w:ilvl="3" w:tplc="6F3CC046" w:tentative="1">
      <w:start w:val="1"/>
      <w:numFmt w:val="bullet"/>
      <w:lvlText w:val=""/>
      <w:lvlJc w:val="left"/>
      <w:pPr>
        <w:tabs>
          <w:tab w:val="num" w:pos="2880"/>
        </w:tabs>
        <w:ind w:left="2880" w:hanging="360"/>
      </w:pPr>
      <w:rPr>
        <w:rFonts w:ascii="Symbol" w:hAnsi="Symbol" w:hint="default"/>
      </w:rPr>
    </w:lvl>
    <w:lvl w:ilvl="4" w:tplc="D9E0F0EE" w:tentative="1">
      <w:start w:val="1"/>
      <w:numFmt w:val="bullet"/>
      <w:lvlText w:val="o"/>
      <w:lvlJc w:val="left"/>
      <w:pPr>
        <w:tabs>
          <w:tab w:val="num" w:pos="3600"/>
        </w:tabs>
        <w:ind w:left="3600" w:hanging="360"/>
      </w:pPr>
      <w:rPr>
        <w:rFonts w:ascii="Courier New" w:hAnsi="Courier New" w:hint="default"/>
      </w:rPr>
    </w:lvl>
    <w:lvl w:ilvl="5" w:tplc="743ED386" w:tentative="1">
      <w:start w:val="1"/>
      <w:numFmt w:val="bullet"/>
      <w:lvlText w:val=""/>
      <w:lvlJc w:val="left"/>
      <w:pPr>
        <w:tabs>
          <w:tab w:val="num" w:pos="4320"/>
        </w:tabs>
        <w:ind w:left="4320" w:hanging="360"/>
      </w:pPr>
      <w:rPr>
        <w:rFonts w:ascii="Wingdings" w:hAnsi="Wingdings" w:hint="default"/>
      </w:rPr>
    </w:lvl>
    <w:lvl w:ilvl="6" w:tplc="581C7FCE" w:tentative="1">
      <w:start w:val="1"/>
      <w:numFmt w:val="bullet"/>
      <w:lvlText w:val=""/>
      <w:lvlJc w:val="left"/>
      <w:pPr>
        <w:tabs>
          <w:tab w:val="num" w:pos="5040"/>
        </w:tabs>
        <w:ind w:left="5040" w:hanging="360"/>
      </w:pPr>
      <w:rPr>
        <w:rFonts w:ascii="Symbol" w:hAnsi="Symbol" w:hint="default"/>
      </w:rPr>
    </w:lvl>
    <w:lvl w:ilvl="7" w:tplc="6D027FB2" w:tentative="1">
      <w:start w:val="1"/>
      <w:numFmt w:val="bullet"/>
      <w:lvlText w:val="o"/>
      <w:lvlJc w:val="left"/>
      <w:pPr>
        <w:tabs>
          <w:tab w:val="num" w:pos="5760"/>
        </w:tabs>
        <w:ind w:left="5760" w:hanging="360"/>
      </w:pPr>
      <w:rPr>
        <w:rFonts w:ascii="Courier New" w:hAnsi="Courier New" w:hint="default"/>
      </w:rPr>
    </w:lvl>
    <w:lvl w:ilvl="8" w:tplc="69E26FDC"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51C7F82"/>
    <w:multiLevelType w:val="hybridMultilevel"/>
    <w:tmpl w:val="653294AC"/>
    <w:lvl w:ilvl="0" w:tplc="511614B2">
      <w:start w:val="1"/>
      <w:numFmt w:val="lowerRoman"/>
      <w:lvlText w:val="%1)"/>
      <w:lvlJc w:val="left"/>
      <w:pPr>
        <w:ind w:left="1429" w:hanging="72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1" w15:restartNumberingAfterBreak="0">
    <w:nsid w:val="4A3C28C9"/>
    <w:multiLevelType w:val="hybridMultilevel"/>
    <w:tmpl w:val="004E1AD0"/>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A9028B5"/>
    <w:multiLevelType w:val="hybridMultilevel"/>
    <w:tmpl w:val="608655B4"/>
    <w:lvl w:ilvl="0" w:tplc="7186A402">
      <w:start w:val="1"/>
      <w:numFmt w:val="bullet"/>
      <w:pStyle w:val="BALA0"/>
      <w:lvlText w:val=""/>
      <w:lvlJc w:val="left"/>
      <w:pPr>
        <w:tabs>
          <w:tab w:val="num" w:pos="417"/>
        </w:tabs>
        <w:ind w:left="340" w:hanging="283"/>
      </w:pPr>
      <w:rPr>
        <w:rFonts w:ascii="Symbol" w:hAnsi="Symbol" w:hint="default"/>
        <w:color w:val="auto"/>
        <w:sz w:val="16"/>
      </w:rPr>
    </w:lvl>
    <w:lvl w:ilvl="1" w:tplc="1ED0659E" w:tentative="1">
      <w:start w:val="1"/>
      <w:numFmt w:val="bullet"/>
      <w:lvlText w:val="o"/>
      <w:lvlJc w:val="left"/>
      <w:pPr>
        <w:tabs>
          <w:tab w:val="num" w:pos="1440"/>
        </w:tabs>
        <w:ind w:left="1440" w:hanging="360"/>
      </w:pPr>
      <w:rPr>
        <w:rFonts w:ascii="Courier New" w:hAnsi="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FFD38B2"/>
    <w:multiLevelType w:val="hybridMultilevel"/>
    <w:tmpl w:val="54F6D34C"/>
    <w:lvl w:ilvl="0" w:tplc="B87E6BE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87045E"/>
    <w:multiLevelType w:val="hybridMultilevel"/>
    <w:tmpl w:val="A3EAC75E"/>
    <w:lvl w:ilvl="0" w:tplc="9AC4E52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F3C191D"/>
    <w:multiLevelType w:val="hybridMultilevel"/>
    <w:tmpl w:val="CBD8AFA8"/>
    <w:lvl w:ilvl="0" w:tplc="293A24B0">
      <w:start w:val="1"/>
      <w:numFmt w:val="lowerRoman"/>
      <w:lvlText w:val="%1)"/>
      <w:lvlJc w:val="left"/>
      <w:pPr>
        <w:ind w:left="1080" w:hanging="72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72AC0E5D"/>
    <w:multiLevelType w:val="hybridMultilevel"/>
    <w:tmpl w:val="8CBEE4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4B80A77"/>
    <w:multiLevelType w:val="hybridMultilevel"/>
    <w:tmpl w:val="F4E82B6A"/>
    <w:lvl w:ilvl="0" w:tplc="DE249C5C">
      <w:start w:val="1"/>
      <w:numFmt w:val="upperRoman"/>
      <w:pStyle w:val="bala11pts"/>
      <w:lvlText w:val="%1."/>
      <w:lvlJc w:val="left"/>
      <w:pPr>
        <w:tabs>
          <w:tab w:val="num" w:pos="340"/>
        </w:tabs>
        <w:ind w:left="340" w:hanging="340"/>
      </w:pPr>
      <w:rPr>
        <w:rFonts w:hint="default"/>
      </w:rPr>
    </w:lvl>
    <w:lvl w:ilvl="1" w:tplc="080A0003" w:tentative="1">
      <w:start w:val="1"/>
      <w:numFmt w:val="lowerLetter"/>
      <w:lvlText w:val="%2."/>
      <w:lvlJc w:val="left"/>
      <w:pPr>
        <w:tabs>
          <w:tab w:val="num" w:pos="1440"/>
        </w:tabs>
        <w:ind w:left="1440" w:hanging="360"/>
      </w:pPr>
    </w:lvl>
    <w:lvl w:ilvl="2" w:tplc="080A0005" w:tentative="1">
      <w:start w:val="1"/>
      <w:numFmt w:val="lowerRoman"/>
      <w:lvlText w:val="%3."/>
      <w:lvlJc w:val="right"/>
      <w:pPr>
        <w:tabs>
          <w:tab w:val="num" w:pos="2160"/>
        </w:tabs>
        <w:ind w:left="2160" w:hanging="180"/>
      </w:pPr>
    </w:lvl>
    <w:lvl w:ilvl="3" w:tplc="080A0001" w:tentative="1">
      <w:start w:val="1"/>
      <w:numFmt w:val="decimal"/>
      <w:lvlText w:val="%4."/>
      <w:lvlJc w:val="left"/>
      <w:pPr>
        <w:tabs>
          <w:tab w:val="num" w:pos="2880"/>
        </w:tabs>
        <w:ind w:left="2880" w:hanging="360"/>
      </w:pPr>
    </w:lvl>
    <w:lvl w:ilvl="4" w:tplc="080A0003" w:tentative="1">
      <w:start w:val="1"/>
      <w:numFmt w:val="lowerLetter"/>
      <w:lvlText w:val="%5."/>
      <w:lvlJc w:val="left"/>
      <w:pPr>
        <w:tabs>
          <w:tab w:val="num" w:pos="3600"/>
        </w:tabs>
        <w:ind w:left="3600" w:hanging="360"/>
      </w:pPr>
    </w:lvl>
    <w:lvl w:ilvl="5" w:tplc="080A0005" w:tentative="1">
      <w:start w:val="1"/>
      <w:numFmt w:val="lowerRoman"/>
      <w:lvlText w:val="%6."/>
      <w:lvlJc w:val="right"/>
      <w:pPr>
        <w:tabs>
          <w:tab w:val="num" w:pos="4320"/>
        </w:tabs>
        <w:ind w:left="4320" w:hanging="180"/>
      </w:pPr>
    </w:lvl>
    <w:lvl w:ilvl="6" w:tplc="080A0001" w:tentative="1">
      <w:start w:val="1"/>
      <w:numFmt w:val="decimal"/>
      <w:lvlText w:val="%7."/>
      <w:lvlJc w:val="left"/>
      <w:pPr>
        <w:tabs>
          <w:tab w:val="num" w:pos="5040"/>
        </w:tabs>
        <w:ind w:left="5040" w:hanging="360"/>
      </w:pPr>
    </w:lvl>
    <w:lvl w:ilvl="7" w:tplc="080A0003" w:tentative="1">
      <w:start w:val="1"/>
      <w:numFmt w:val="lowerLetter"/>
      <w:lvlText w:val="%8."/>
      <w:lvlJc w:val="left"/>
      <w:pPr>
        <w:tabs>
          <w:tab w:val="num" w:pos="5760"/>
        </w:tabs>
        <w:ind w:left="5760" w:hanging="360"/>
      </w:pPr>
    </w:lvl>
    <w:lvl w:ilvl="8" w:tplc="080A0005" w:tentative="1">
      <w:start w:val="1"/>
      <w:numFmt w:val="lowerRoman"/>
      <w:lvlText w:val="%9."/>
      <w:lvlJc w:val="right"/>
      <w:pPr>
        <w:tabs>
          <w:tab w:val="num" w:pos="6480"/>
        </w:tabs>
        <w:ind w:left="6480" w:hanging="180"/>
      </w:pPr>
    </w:lvl>
  </w:abstractNum>
  <w:abstractNum w:abstractNumId="18" w15:restartNumberingAfterBreak="0">
    <w:nsid w:val="7FA94D2F"/>
    <w:multiLevelType w:val="hybridMultilevel"/>
    <w:tmpl w:val="6DF0FD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7"/>
  </w:num>
  <w:num w:numId="2">
    <w:abstractNumId w:val="9"/>
  </w:num>
  <w:num w:numId="3">
    <w:abstractNumId w:val="1"/>
  </w:num>
  <w:num w:numId="4">
    <w:abstractNumId w:val="12"/>
  </w:num>
  <w:num w:numId="5">
    <w:abstractNumId w:val="6"/>
  </w:num>
  <w:num w:numId="6">
    <w:abstractNumId w:val="2"/>
  </w:num>
  <w:num w:numId="7">
    <w:abstractNumId w:val="3"/>
  </w:num>
  <w:num w:numId="8">
    <w:abstractNumId w:val="18"/>
  </w:num>
  <w:num w:numId="9">
    <w:abstractNumId w:val="8"/>
  </w:num>
  <w:num w:numId="10">
    <w:abstractNumId w:val="13"/>
  </w:num>
  <w:num w:numId="11">
    <w:abstractNumId w:val="4"/>
  </w:num>
  <w:num w:numId="12">
    <w:abstractNumId w:val="10"/>
  </w:num>
  <w:num w:numId="13">
    <w:abstractNumId w:val="7"/>
  </w:num>
  <w:num w:numId="14">
    <w:abstractNumId w:val="0"/>
  </w:num>
  <w:num w:numId="15">
    <w:abstractNumId w:val="11"/>
  </w:num>
  <w:num w:numId="16">
    <w:abstractNumId w:val="5"/>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num>
  <w:num w:numId="19">
    <w:abstractNumId w:val="1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8A2"/>
    <w:rsid w:val="00000166"/>
    <w:rsid w:val="000008C2"/>
    <w:rsid w:val="00000E22"/>
    <w:rsid w:val="00003379"/>
    <w:rsid w:val="0000365A"/>
    <w:rsid w:val="00005143"/>
    <w:rsid w:val="00005BA1"/>
    <w:rsid w:val="00005BBF"/>
    <w:rsid w:val="0000634E"/>
    <w:rsid w:val="000102CA"/>
    <w:rsid w:val="0001104C"/>
    <w:rsid w:val="000110F0"/>
    <w:rsid w:val="00011178"/>
    <w:rsid w:val="000119FE"/>
    <w:rsid w:val="00012C96"/>
    <w:rsid w:val="00012DB2"/>
    <w:rsid w:val="00013D14"/>
    <w:rsid w:val="000145AE"/>
    <w:rsid w:val="00016A7F"/>
    <w:rsid w:val="00017ACD"/>
    <w:rsid w:val="00026019"/>
    <w:rsid w:val="000331A9"/>
    <w:rsid w:val="00035026"/>
    <w:rsid w:val="000352FF"/>
    <w:rsid w:val="000357F2"/>
    <w:rsid w:val="00040AA9"/>
    <w:rsid w:val="000412BA"/>
    <w:rsid w:val="000429BC"/>
    <w:rsid w:val="00042E9B"/>
    <w:rsid w:val="0004490E"/>
    <w:rsid w:val="000463C2"/>
    <w:rsid w:val="00047B69"/>
    <w:rsid w:val="00051A73"/>
    <w:rsid w:val="000556E4"/>
    <w:rsid w:val="00056302"/>
    <w:rsid w:val="0005667D"/>
    <w:rsid w:val="00057747"/>
    <w:rsid w:val="00057F96"/>
    <w:rsid w:val="00060302"/>
    <w:rsid w:val="00061C12"/>
    <w:rsid w:val="00061CB6"/>
    <w:rsid w:val="00063DF1"/>
    <w:rsid w:val="00063EA6"/>
    <w:rsid w:val="00064548"/>
    <w:rsid w:val="0006463E"/>
    <w:rsid w:val="00064969"/>
    <w:rsid w:val="0006529B"/>
    <w:rsid w:val="00065716"/>
    <w:rsid w:val="0006650E"/>
    <w:rsid w:val="000674A8"/>
    <w:rsid w:val="00071233"/>
    <w:rsid w:val="00071339"/>
    <w:rsid w:val="000721F8"/>
    <w:rsid w:val="0007276B"/>
    <w:rsid w:val="00072CB2"/>
    <w:rsid w:val="00072E8E"/>
    <w:rsid w:val="00072F8B"/>
    <w:rsid w:val="00074B74"/>
    <w:rsid w:val="00074E21"/>
    <w:rsid w:val="0007522A"/>
    <w:rsid w:val="00075E8D"/>
    <w:rsid w:val="0007770A"/>
    <w:rsid w:val="00077BF0"/>
    <w:rsid w:val="00080148"/>
    <w:rsid w:val="00080A73"/>
    <w:rsid w:val="00082348"/>
    <w:rsid w:val="0008362C"/>
    <w:rsid w:val="000840A2"/>
    <w:rsid w:val="00084400"/>
    <w:rsid w:val="00085F02"/>
    <w:rsid w:val="0009082C"/>
    <w:rsid w:val="000908BE"/>
    <w:rsid w:val="00090DE7"/>
    <w:rsid w:val="00091AD4"/>
    <w:rsid w:val="00091D44"/>
    <w:rsid w:val="000927AA"/>
    <w:rsid w:val="00092DB3"/>
    <w:rsid w:val="00097DDA"/>
    <w:rsid w:val="000A04D9"/>
    <w:rsid w:val="000A0712"/>
    <w:rsid w:val="000A1682"/>
    <w:rsid w:val="000A1CD9"/>
    <w:rsid w:val="000A204D"/>
    <w:rsid w:val="000A2512"/>
    <w:rsid w:val="000A39DC"/>
    <w:rsid w:val="000A66A2"/>
    <w:rsid w:val="000A6EDA"/>
    <w:rsid w:val="000B09F9"/>
    <w:rsid w:val="000B0AAA"/>
    <w:rsid w:val="000B15B5"/>
    <w:rsid w:val="000B2658"/>
    <w:rsid w:val="000B29DE"/>
    <w:rsid w:val="000B2E80"/>
    <w:rsid w:val="000B5B5B"/>
    <w:rsid w:val="000B6CF1"/>
    <w:rsid w:val="000B786F"/>
    <w:rsid w:val="000B78FA"/>
    <w:rsid w:val="000C00FF"/>
    <w:rsid w:val="000C0C81"/>
    <w:rsid w:val="000C2DD1"/>
    <w:rsid w:val="000C472B"/>
    <w:rsid w:val="000C634E"/>
    <w:rsid w:val="000C65BA"/>
    <w:rsid w:val="000C69D3"/>
    <w:rsid w:val="000C6B30"/>
    <w:rsid w:val="000C785E"/>
    <w:rsid w:val="000D0770"/>
    <w:rsid w:val="000D1C10"/>
    <w:rsid w:val="000D2B07"/>
    <w:rsid w:val="000D2B10"/>
    <w:rsid w:val="000D574C"/>
    <w:rsid w:val="000D6790"/>
    <w:rsid w:val="000D6A6C"/>
    <w:rsid w:val="000E08A8"/>
    <w:rsid w:val="000E0E94"/>
    <w:rsid w:val="000E15DF"/>
    <w:rsid w:val="000E2BF9"/>
    <w:rsid w:val="000E3690"/>
    <w:rsid w:val="000E381F"/>
    <w:rsid w:val="000E4D88"/>
    <w:rsid w:val="000E546D"/>
    <w:rsid w:val="000F12DA"/>
    <w:rsid w:val="000F17A5"/>
    <w:rsid w:val="000F2A98"/>
    <w:rsid w:val="000F3688"/>
    <w:rsid w:val="000F44F2"/>
    <w:rsid w:val="000F62DF"/>
    <w:rsid w:val="000F72A0"/>
    <w:rsid w:val="000F74C6"/>
    <w:rsid w:val="000F79B7"/>
    <w:rsid w:val="001000AE"/>
    <w:rsid w:val="001013B5"/>
    <w:rsid w:val="00101830"/>
    <w:rsid w:val="00101978"/>
    <w:rsid w:val="00102CB2"/>
    <w:rsid w:val="00102FF2"/>
    <w:rsid w:val="00104163"/>
    <w:rsid w:val="001042D7"/>
    <w:rsid w:val="001045F8"/>
    <w:rsid w:val="0010523D"/>
    <w:rsid w:val="001059EB"/>
    <w:rsid w:val="001064F1"/>
    <w:rsid w:val="001075B6"/>
    <w:rsid w:val="00114A64"/>
    <w:rsid w:val="00114B14"/>
    <w:rsid w:val="00116F9D"/>
    <w:rsid w:val="00122060"/>
    <w:rsid w:val="0012353E"/>
    <w:rsid w:val="00123C54"/>
    <w:rsid w:val="00124B1D"/>
    <w:rsid w:val="00124E6A"/>
    <w:rsid w:val="00125540"/>
    <w:rsid w:val="001266F2"/>
    <w:rsid w:val="00126FF3"/>
    <w:rsid w:val="001336DB"/>
    <w:rsid w:val="00135637"/>
    <w:rsid w:val="00135733"/>
    <w:rsid w:val="0013597D"/>
    <w:rsid w:val="0013607B"/>
    <w:rsid w:val="001364C8"/>
    <w:rsid w:val="00137D20"/>
    <w:rsid w:val="00140354"/>
    <w:rsid w:val="0014089D"/>
    <w:rsid w:val="00142839"/>
    <w:rsid w:val="0014285E"/>
    <w:rsid w:val="001439B4"/>
    <w:rsid w:val="001441B9"/>
    <w:rsid w:val="0014593C"/>
    <w:rsid w:val="00146909"/>
    <w:rsid w:val="00146E08"/>
    <w:rsid w:val="00146FDB"/>
    <w:rsid w:val="00147069"/>
    <w:rsid w:val="001479F4"/>
    <w:rsid w:val="00150CDE"/>
    <w:rsid w:val="00150FB0"/>
    <w:rsid w:val="0015640F"/>
    <w:rsid w:val="001604B7"/>
    <w:rsid w:val="0016150C"/>
    <w:rsid w:val="0016265A"/>
    <w:rsid w:val="00163119"/>
    <w:rsid w:val="00163185"/>
    <w:rsid w:val="0016374B"/>
    <w:rsid w:val="001645DC"/>
    <w:rsid w:val="00167219"/>
    <w:rsid w:val="00167DCA"/>
    <w:rsid w:val="001720CF"/>
    <w:rsid w:val="001728A2"/>
    <w:rsid w:val="001749D4"/>
    <w:rsid w:val="00175C25"/>
    <w:rsid w:val="00175E4A"/>
    <w:rsid w:val="0017665F"/>
    <w:rsid w:val="00177159"/>
    <w:rsid w:val="001772F2"/>
    <w:rsid w:val="00180019"/>
    <w:rsid w:val="001800C2"/>
    <w:rsid w:val="00180430"/>
    <w:rsid w:val="001819E5"/>
    <w:rsid w:val="00182C0E"/>
    <w:rsid w:val="00182DD5"/>
    <w:rsid w:val="001838C3"/>
    <w:rsid w:val="001847F2"/>
    <w:rsid w:val="00187595"/>
    <w:rsid w:val="0018790A"/>
    <w:rsid w:val="00192880"/>
    <w:rsid w:val="00192F45"/>
    <w:rsid w:val="00193FF0"/>
    <w:rsid w:val="00195F8A"/>
    <w:rsid w:val="0019606A"/>
    <w:rsid w:val="00196215"/>
    <w:rsid w:val="00196E7A"/>
    <w:rsid w:val="0019722F"/>
    <w:rsid w:val="001979E6"/>
    <w:rsid w:val="001A1EFE"/>
    <w:rsid w:val="001A26BB"/>
    <w:rsid w:val="001A2717"/>
    <w:rsid w:val="001A3EA9"/>
    <w:rsid w:val="001A4DB1"/>
    <w:rsid w:val="001A54B2"/>
    <w:rsid w:val="001A67D2"/>
    <w:rsid w:val="001A77E6"/>
    <w:rsid w:val="001A7A7F"/>
    <w:rsid w:val="001B14A6"/>
    <w:rsid w:val="001B1D8A"/>
    <w:rsid w:val="001B249C"/>
    <w:rsid w:val="001B2EE0"/>
    <w:rsid w:val="001B314B"/>
    <w:rsid w:val="001B3BC0"/>
    <w:rsid w:val="001B49BF"/>
    <w:rsid w:val="001B5FF6"/>
    <w:rsid w:val="001B6B15"/>
    <w:rsid w:val="001B7767"/>
    <w:rsid w:val="001C123D"/>
    <w:rsid w:val="001C1A37"/>
    <w:rsid w:val="001C1C28"/>
    <w:rsid w:val="001C2566"/>
    <w:rsid w:val="001C4B3D"/>
    <w:rsid w:val="001C4C8E"/>
    <w:rsid w:val="001C6C60"/>
    <w:rsid w:val="001C7D62"/>
    <w:rsid w:val="001D010A"/>
    <w:rsid w:val="001D0243"/>
    <w:rsid w:val="001D05CC"/>
    <w:rsid w:val="001D065E"/>
    <w:rsid w:val="001D12B4"/>
    <w:rsid w:val="001D24E0"/>
    <w:rsid w:val="001D2A70"/>
    <w:rsid w:val="001D33F2"/>
    <w:rsid w:val="001D4900"/>
    <w:rsid w:val="001D49E1"/>
    <w:rsid w:val="001D508F"/>
    <w:rsid w:val="001D7872"/>
    <w:rsid w:val="001E0468"/>
    <w:rsid w:val="001E05DF"/>
    <w:rsid w:val="001E756A"/>
    <w:rsid w:val="001E76A0"/>
    <w:rsid w:val="001E7A8F"/>
    <w:rsid w:val="001F1C10"/>
    <w:rsid w:val="001F1EBB"/>
    <w:rsid w:val="001F2B6F"/>
    <w:rsid w:val="001F2C91"/>
    <w:rsid w:val="001F2F69"/>
    <w:rsid w:val="001F326D"/>
    <w:rsid w:val="001F3FD7"/>
    <w:rsid w:val="001F4B48"/>
    <w:rsid w:val="001F6A00"/>
    <w:rsid w:val="00200A51"/>
    <w:rsid w:val="002015DB"/>
    <w:rsid w:val="00201E62"/>
    <w:rsid w:val="002020EC"/>
    <w:rsid w:val="002038E5"/>
    <w:rsid w:val="00203925"/>
    <w:rsid w:val="00203F78"/>
    <w:rsid w:val="00204E00"/>
    <w:rsid w:val="00205485"/>
    <w:rsid w:val="00206284"/>
    <w:rsid w:val="00207EF6"/>
    <w:rsid w:val="00211037"/>
    <w:rsid w:val="002129B5"/>
    <w:rsid w:val="00212BF6"/>
    <w:rsid w:val="002151B4"/>
    <w:rsid w:val="00215B81"/>
    <w:rsid w:val="00215D0E"/>
    <w:rsid w:val="00216680"/>
    <w:rsid w:val="002168F0"/>
    <w:rsid w:val="00216FE7"/>
    <w:rsid w:val="00217211"/>
    <w:rsid w:val="002179F2"/>
    <w:rsid w:val="0022073E"/>
    <w:rsid w:val="00220B39"/>
    <w:rsid w:val="00220CB2"/>
    <w:rsid w:val="00220F3A"/>
    <w:rsid w:val="00221280"/>
    <w:rsid w:val="002218F0"/>
    <w:rsid w:val="00221C8F"/>
    <w:rsid w:val="00222005"/>
    <w:rsid w:val="002231E1"/>
    <w:rsid w:val="00224C36"/>
    <w:rsid w:val="00224C6C"/>
    <w:rsid w:val="002251DE"/>
    <w:rsid w:val="00226B9F"/>
    <w:rsid w:val="00227DFB"/>
    <w:rsid w:val="00227DFE"/>
    <w:rsid w:val="00227F86"/>
    <w:rsid w:val="00230158"/>
    <w:rsid w:val="002308D5"/>
    <w:rsid w:val="00232579"/>
    <w:rsid w:val="00232A23"/>
    <w:rsid w:val="00232EEB"/>
    <w:rsid w:val="00234159"/>
    <w:rsid w:val="002341E5"/>
    <w:rsid w:val="002343EC"/>
    <w:rsid w:val="00236089"/>
    <w:rsid w:val="00236A7D"/>
    <w:rsid w:val="00236CF7"/>
    <w:rsid w:val="00237921"/>
    <w:rsid w:val="002402D0"/>
    <w:rsid w:val="0024071B"/>
    <w:rsid w:val="00240BB4"/>
    <w:rsid w:val="00241785"/>
    <w:rsid w:val="00241A7E"/>
    <w:rsid w:val="00241BC5"/>
    <w:rsid w:val="00242B10"/>
    <w:rsid w:val="00242C39"/>
    <w:rsid w:val="00242F62"/>
    <w:rsid w:val="00244436"/>
    <w:rsid w:val="00245E8B"/>
    <w:rsid w:val="0024635F"/>
    <w:rsid w:val="00250B7B"/>
    <w:rsid w:val="00250DEE"/>
    <w:rsid w:val="0025145F"/>
    <w:rsid w:val="002520CD"/>
    <w:rsid w:val="00252AD1"/>
    <w:rsid w:val="00252F2E"/>
    <w:rsid w:val="00252F82"/>
    <w:rsid w:val="00253096"/>
    <w:rsid w:val="002533F7"/>
    <w:rsid w:val="00253F02"/>
    <w:rsid w:val="00254118"/>
    <w:rsid w:val="002543BF"/>
    <w:rsid w:val="00255338"/>
    <w:rsid w:val="00255F86"/>
    <w:rsid w:val="002561E9"/>
    <w:rsid w:val="002562BA"/>
    <w:rsid w:val="00256C7C"/>
    <w:rsid w:val="00260599"/>
    <w:rsid w:val="00260BA7"/>
    <w:rsid w:val="00263BCB"/>
    <w:rsid w:val="0026424A"/>
    <w:rsid w:val="00264C81"/>
    <w:rsid w:val="0027121D"/>
    <w:rsid w:val="00273FF7"/>
    <w:rsid w:val="002746C5"/>
    <w:rsid w:val="002746E2"/>
    <w:rsid w:val="00275FC6"/>
    <w:rsid w:val="002809DB"/>
    <w:rsid w:val="00281841"/>
    <w:rsid w:val="00282140"/>
    <w:rsid w:val="0028373B"/>
    <w:rsid w:val="00286927"/>
    <w:rsid w:val="002879E3"/>
    <w:rsid w:val="00287D54"/>
    <w:rsid w:val="00290504"/>
    <w:rsid w:val="00290A1E"/>
    <w:rsid w:val="002914B5"/>
    <w:rsid w:val="002917C4"/>
    <w:rsid w:val="002917EF"/>
    <w:rsid w:val="00292137"/>
    <w:rsid w:val="00293B56"/>
    <w:rsid w:val="00293D71"/>
    <w:rsid w:val="00293E45"/>
    <w:rsid w:val="00294FDC"/>
    <w:rsid w:val="00295733"/>
    <w:rsid w:val="00295E86"/>
    <w:rsid w:val="002A0DEA"/>
    <w:rsid w:val="002A244F"/>
    <w:rsid w:val="002A2B9C"/>
    <w:rsid w:val="002A3430"/>
    <w:rsid w:val="002A4488"/>
    <w:rsid w:val="002A4762"/>
    <w:rsid w:val="002B0822"/>
    <w:rsid w:val="002B2F1F"/>
    <w:rsid w:val="002B35CF"/>
    <w:rsid w:val="002B3F82"/>
    <w:rsid w:val="002B581C"/>
    <w:rsid w:val="002B5A44"/>
    <w:rsid w:val="002B63DD"/>
    <w:rsid w:val="002B69BD"/>
    <w:rsid w:val="002B6D11"/>
    <w:rsid w:val="002B7EEF"/>
    <w:rsid w:val="002B7F42"/>
    <w:rsid w:val="002C05A9"/>
    <w:rsid w:val="002C11BF"/>
    <w:rsid w:val="002C326D"/>
    <w:rsid w:val="002C6A1C"/>
    <w:rsid w:val="002C6D95"/>
    <w:rsid w:val="002C6F14"/>
    <w:rsid w:val="002D01C0"/>
    <w:rsid w:val="002D073F"/>
    <w:rsid w:val="002D09F5"/>
    <w:rsid w:val="002D0D0E"/>
    <w:rsid w:val="002D175D"/>
    <w:rsid w:val="002D2D06"/>
    <w:rsid w:val="002D4E67"/>
    <w:rsid w:val="002D539F"/>
    <w:rsid w:val="002D70DA"/>
    <w:rsid w:val="002E0ACD"/>
    <w:rsid w:val="002E350B"/>
    <w:rsid w:val="002E3BA3"/>
    <w:rsid w:val="002E3F8E"/>
    <w:rsid w:val="002E5A45"/>
    <w:rsid w:val="002E5B32"/>
    <w:rsid w:val="002E6460"/>
    <w:rsid w:val="002E7C39"/>
    <w:rsid w:val="002F0F48"/>
    <w:rsid w:val="002F1704"/>
    <w:rsid w:val="002F1D24"/>
    <w:rsid w:val="002F4627"/>
    <w:rsid w:val="002F6A33"/>
    <w:rsid w:val="002F6FB1"/>
    <w:rsid w:val="002F7886"/>
    <w:rsid w:val="002F7E0B"/>
    <w:rsid w:val="00300909"/>
    <w:rsid w:val="00301475"/>
    <w:rsid w:val="00302481"/>
    <w:rsid w:val="00302600"/>
    <w:rsid w:val="00302E16"/>
    <w:rsid w:val="00302E24"/>
    <w:rsid w:val="003033A3"/>
    <w:rsid w:val="003035C8"/>
    <w:rsid w:val="003040EB"/>
    <w:rsid w:val="00305F95"/>
    <w:rsid w:val="0030779D"/>
    <w:rsid w:val="00307A9B"/>
    <w:rsid w:val="00315836"/>
    <w:rsid w:val="0031662D"/>
    <w:rsid w:val="00317606"/>
    <w:rsid w:val="0031792E"/>
    <w:rsid w:val="003201EB"/>
    <w:rsid w:val="00320778"/>
    <w:rsid w:val="00322B3C"/>
    <w:rsid w:val="00322E1D"/>
    <w:rsid w:val="0032362C"/>
    <w:rsid w:val="00323879"/>
    <w:rsid w:val="00326C76"/>
    <w:rsid w:val="00326F1D"/>
    <w:rsid w:val="00327755"/>
    <w:rsid w:val="00327D35"/>
    <w:rsid w:val="0033017E"/>
    <w:rsid w:val="00331133"/>
    <w:rsid w:val="00331243"/>
    <w:rsid w:val="00331DAF"/>
    <w:rsid w:val="0033302B"/>
    <w:rsid w:val="00333EC6"/>
    <w:rsid w:val="00333FAA"/>
    <w:rsid w:val="00335483"/>
    <w:rsid w:val="00336A72"/>
    <w:rsid w:val="00337FDA"/>
    <w:rsid w:val="00340812"/>
    <w:rsid w:val="00340D63"/>
    <w:rsid w:val="00342D65"/>
    <w:rsid w:val="00342EAC"/>
    <w:rsid w:val="003442FD"/>
    <w:rsid w:val="00344433"/>
    <w:rsid w:val="003448EC"/>
    <w:rsid w:val="00346605"/>
    <w:rsid w:val="00346AA5"/>
    <w:rsid w:val="003511F5"/>
    <w:rsid w:val="00351CE0"/>
    <w:rsid w:val="00352675"/>
    <w:rsid w:val="00353E1D"/>
    <w:rsid w:val="003556AE"/>
    <w:rsid w:val="003560BA"/>
    <w:rsid w:val="00357944"/>
    <w:rsid w:val="00357BCC"/>
    <w:rsid w:val="0036144D"/>
    <w:rsid w:val="00361475"/>
    <w:rsid w:val="00361638"/>
    <w:rsid w:val="003617C9"/>
    <w:rsid w:val="00361AF6"/>
    <w:rsid w:val="00363026"/>
    <w:rsid w:val="003645A3"/>
    <w:rsid w:val="00365269"/>
    <w:rsid w:val="003652FF"/>
    <w:rsid w:val="00365FA1"/>
    <w:rsid w:val="003667D6"/>
    <w:rsid w:val="00367360"/>
    <w:rsid w:val="0037029F"/>
    <w:rsid w:val="003702A5"/>
    <w:rsid w:val="00370CEA"/>
    <w:rsid w:val="00371987"/>
    <w:rsid w:val="00371C0A"/>
    <w:rsid w:val="00372E51"/>
    <w:rsid w:val="00372FC6"/>
    <w:rsid w:val="003739BC"/>
    <w:rsid w:val="00375B3F"/>
    <w:rsid w:val="003761CF"/>
    <w:rsid w:val="0037658D"/>
    <w:rsid w:val="00376EDA"/>
    <w:rsid w:val="0037720F"/>
    <w:rsid w:val="0037725B"/>
    <w:rsid w:val="003779D7"/>
    <w:rsid w:val="003815BF"/>
    <w:rsid w:val="0038506C"/>
    <w:rsid w:val="003855E3"/>
    <w:rsid w:val="00385B39"/>
    <w:rsid w:val="00386AC3"/>
    <w:rsid w:val="0039020E"/>
    <w:rsid w:val="00392134"/>
    <w:rsid w:val="003949C9"/>
    <w:rsid w:val="003955B6"/>
    <w:rsid w:val="0039655C"/>
    <w:rsid w:val="003A00D3"/>
    <w:rsid w:val="003A0374"/>
    <w:rsid w:val="003A2790"/>
    <w:rsid w:val="003A517C"/>
    <w:rsid w:val="003A7E4D"/>
    <w:rsid w:val="003B1DD2"/>
    <w:rsid w:val="003B29B1"/>
    <w:rsid w:val="003B3FFD"/>
    <w:rsid w:val="003B4352"/>
    <w:rsid w:val="003B5C50"/>
    <w:rsid w:val="003B5D25"/>
    <w:rsid w:val="003B7496"/>
    <w:rsid w:val="003B75E0"/>
    <w:rsid w:val="003C1765"/>
    <w:rsid w:val="003C2087"/>
    <w:rsid w:val="003C22D2"/>
    <w:rsid w:val="003C24B5"/>
    <w:rsid w:val="003C24F7"/>
    <w:rsid w:val="003C4CBC"/>
    <w:rsid w:val="003C5A2A"/>
    <w:rsid w:val="003C69D3"/>
    <w:rsid w:val="003C6DD2"/>
    <w:rsid w:val="003D1533"/>
    <w:rsid w:val="003D1A67"/>
    <w:rsid w:val="003D1C03"/>
    <w:rsid w:val="003D1DB6"/>
    <w:rsid w:val="003D26C8"/>
    <w:rsid w:val="003D549A"/>
    <w:rsid w:val="003D60CA"/>
    <w:rsid w:val="003D625E"/>
    <w:rsid w:val="003D6FCA"/>
    <w:rsid w:val="003D7CFB"/>
    <w:rsid w:val="003E0625"/>
    <w:rsid w:val="003E1E70"/>
    <w:rsid w:val="003E212F"/>
    <w:rsid w:val="003E26AC"/>
    <w:rsid w:val="003E3745"/>
    <w:rsid w:val="003E3F5F"/>
    <w:rsid w:val="003E454E"/>
    <w:rsid w:val="003E590B"/>
    <w:rsid w:val="003E5C1A"/>
    <w:rsid w:val="003E66DA"/>
    <w:rsid w:val="003E66DF"/>
    <w:rsid w:val="003E68F1"/>
    <w:rsid w:val="003E7073"/>
    <w:rsid w:val="003E7A1F"/>
    <w:rsid w:val="003F0D0E"/>
    <w:rsid w:val="003F1AFF"/>
    <w:rsid w:val="003F4571"/>
    <w:rsid w:val="003F6282"/>
    <w:rsid w:val="003F6333"/>
    <w:rsid w:val="003F734E"/>
    <w:rsid w:val="004004DB"/>
    <w:rsid w:val="004006C7"/>
    <w:rsid w:val="00401ABA"/>
    <w:rsid w:val="00404589"/>
    <w:rsid w:val="004057EE"/>
    <w:rsid w:val="004062B0"/>
    <w:rsid w:val="00406E8D"/>
    <w:rsid w:val="00410514"/>
    <w:rsid w:val="004113F9"/>
    <w:rsid w:val="00411CAA"/>
    <w:rsid w:val="0041449D"/>
    <w:rsid w:val="00414750"/>
    <w:rsid w:val="00414C14"/>
    <w:rsid w:val="004151FB"/>
    <w:rsid w:val="00415E93"/>
    <w:rsid w:val="00417583"/>
    <w:rsid w:val="004205E8"/>
    <w:rsid w:val="004240FB"/>
    <w:rsid w:val="0042445F"/>
    <w:rsid w:val="00424A9E"/>
    <w:rsid w:val="00426628"/>
    <w:rsid w:val="00426A69"/>
    <w:rsid w:val="00431B24"/>
    <w:rsid w:val="00431F2D"/>
    <w:rsid w:val="004328DE"/>
    <w:rsid w:val="0043296A"/>
    <w:rsid w:val="0043333B"/>
    <w:rsid w:val="0043339C"/>
    <w:rsid w:val="00435188"/>
    <w:rsid w:val="004355B4"/>
    <w:rsid w:val="00436CA6"/>
    <w:rsid w:val="004376E7"/>
    <w:rsid w:val="00440A32"/>
    <w:rsid w:val="00441C6F"/>
    <w:rsid w:val="0044221B"/>
    <w:rsid w:val="004440E5"/>
    <w:rsid w:val="00444534"/>
    <w:rsid w:val="00444D0E"/>
    <w:rsid w:val="004456AB"/>
    <w:rsid w:val="00446413"/>
    <w:rsid w:val="004469F9"/>
    <w:rsid w:val="0045040C"/>
    <w:rsid w:val="004507B9"/>
    <w:rsid w:val="00451283"/>
    <w:rsid w:val="004515EF"/>
    <w:rsid w:val="004517F3"/>
    <w:rsid w:val="00451ED0"/>
    <w:rsid w:val="004526A2"/>
    <w:rsid w:val="0045339E"/>
    <w:rsid w:val="004542EA"/>
    <w:rsid w:val="0045688B"/>
    <w:rsid w:val="004575DB"/>
    <w:rsid w:val="004577DF"/>
    <w:rsid w:val="004600B2"/>
    <w:rsid w:val="00462BB9"/>
    <w:rsid w:val="0046346C"/>
    <w:rsid w:val="00463616"/>
    <w:rsid w:val="00463882"/>
    <w:rsid w:val="00464499"/>
    <w:rsid w:val="00465536"/>
    <w:rsid w:val="00466290"/>
    <w:rsid w:val="004666AD"/>
    <w:rsid w:val="004671AB"/>
    <w:rsid w:val="00470FA2"/>
    <w:rsid w:val="004719F1"/>
    <w:rsid w:val="00474EAE"/>
    <w:rsid w:val="004767C3"/>
    <w:rsid w:val="0048333C"/>
    <w:rsid w:val="00484DCB"/>
    <w:rsid w:val="00485520"/>
    <w:rsid w:val="004868C4"/>
    <w:rsid w:val="00487A33"/>
    <w:rsid w:val="0049432F"/>
    <w:rsid w:val="00494785"/>
    <w:rsid w:val="00494BCB"/>
    <w:rsid w:val="00495D64"/>
    <w:rsid w:val="00497797"/>
    <w:rsid w:val="004A09B1"/>
    <w:rsid w:val="004A0C97"/>
    <w:rsid w:val="004A0F18"/>
    <w:rsid w:val="004A1368"/>
    <w:rsid w:val="004A1C34"/>
    <w:rsid w:val="004A6232"/>
    <w:rsid w:val="004B147A"/>
    <w:rsid w:val="004B49D5"/>
    <w:rsid w:val="004B59B5"/>
    <w:rsid w:val="004B5C83"/>
    <w:rsid w:val="004C1719"/>
    <w:rsid w:val="004C177A"/>
    <w:rsid w:val="004C1BA7"/>
    <w:rsid w:val="004C2FFF"/>
    <w:rsid w:val="004C339D"/>
    <w:rsid w:val="004C4295"/>
    <w:rsid w:val="004C4FF6"/>
    <w:rsid w:val="004C5A51"/>
    <w:rsid w:val="004C5BC1"/>
    <w:rsid w:val="004C60BE"/>
    <w:rsid w:val="004C6611"/>
    <w:rsid w:val="004C68EB"/>
    <w:rsid w:val="004C6B99"/>
    <w:rsid w:val="004C6E9E"/>
    <w:rsid w:val="004D021F"/>
    <w:rsid w:val="004D054E"/>
    <w:rsid w:val="004D1B4C"/>
    <w:rsid w:val="004D2269"/>
    <w:rsid w:val="004D385F"/>
    <w:rsid w:val="004D4D3B"/>
    <w:rsid w:val="004D5C5B"/>
    <w:rsid w:val="004D5CB7"/>
    <w:rsid w:val="004D6155"/>
    <w:rsid w:val="004D6633"/>
    <w:rsid w:val="004E096E"/>
    <w:rsid w:val="004E09B5"/>
    <w:rsid w:val="004E2409"/>
    <w:rsid w:val="004E2C58"/>
    <w:rsid w:val="004E30E7"/>
    <w:rsid w:val="004E3AC7"/>
    <w:rsid w:val="004E3C9D"/>
    <w:rsid w:val="004E417F"/>
    <w:rsid w:val="004E4265"/>
    <w:rsid w:val="004E50FA"/>
    <w:rsid w:val="004E6838"/>
    <w:rsid w:val="004F1C06"/>
    <w:rsid w:val="004F29E6"/>
    <w:rsid w:val="004F2F74"/>
    <w:rsid w:val="004F43A7"/>
    <w:rsid w:val="004F4747"/>
    <w:rsid w:val="004F4D35"/>
    <w:rsid w:val="004F6EA1"/>
    <w:rsid w:val="00500D62"/>
    <w:rsid w:val="00500E0B"/>
    <w:rsid w:val="00502074"/>
    <w:rsid w:val="005020F5"/>
    <w:rsid w:val="00502A17"/>
    <w:rsid w:val="00503380"/>
    <w:rsid w:val="00504127"/>
    <w:rsid w:val="00504AB6"/>
    <w:rsid w:val="00505BE9"/>
    <w:rsid w:val="00507477"/>
    <w:rsid w:val="00507EAD"/>
    <w:rsid w:val="00510147"/>
    <w:rsid w:val="00510EE0"/>
    <w:rsid w:val="00510FC1"/>
    <w:rsid w:val="00511219"/>
    <w:rsid w:val="0051122A"/>
    <w:rsid w:val="00511394"/>
    <w:rsid w:val="00512DFD"/>
    <w:rsid w:val="0051603A"/>
    <w:rsid w:val="00516B57"/>
    <w:rsid w:val="0051751E"/>
    <w:rsid w:val="005203D6"/>
    <w:rsid w:val="005207C4"/>
    <w:rsid w:val="005228E4"/>
    <w:rsid w:val="00525356"/>
    <w:rsid w:val="0052576B"/>
    <w:rsid w:val="005265BA"/>
    <w:rsid w:val="00527C52"/>
    <w:rsid w:val="00530766"/>
    <w:rsid w:val="00534D22"/>
    <w:rsid w:val="00535246"/>
    <w:rsid w:val="00535CCB"/>
    <w:rsid w:val="00535F63"/>
    <w:rsid w:val="005361C0"/>
    <w:rsid w:val="005366D2"/>
    <w:rsid w:val="00536835"/>
    <w:rsid w:val="0053768A"/>
    <w:rsid w:val="005458B3"/>
    <w:rsid w:val="00546943"/>
    <w:rsid w:val="00546A5E"/>
    <w:rsid w:val="005501FC"/>
    <w:rsid w:val="00552AA0"/>
    <w:rsid w:val="00553895"/>
    <w:rsid w:val="00553B60"/>
    <w:rsid w:val="0055682D"/>
    <w:rsid w:val="00556E1A"/>
    <w:rsid w:val="00557684"/>
    <w:rsid w:val="00557E69"/>
    <w:rsid w:val="0056133C"/>
    <w:rsid w:val="00561524"/>
    <w:rsid w:val="00561C53"/>
    <w:rsid w:val="0056200F"/>
    <w:rsid w:val="0056223D"/>
    <w:rsid w:val="00562288"/>
    <w:rsid w:val="00563C54"/>
    <w:rsid w:val="0056516C"/>
    <w:rsid w:val="00565E0F"/>
    <w:rsid w:val="00566D7D"/>
    <w:rsid w:val="00566DBA"/>
    <w:rsid w:val="00567262"/>
    <w:rsid w:val="005723A6"/>
    <w:rsid w:val="00574885"/>
    <w:rsid w:val="0057495B"/>
    <w:rsid w:val="00574FBB"/>
    <w:rsid w:val="00575257"/>
    <w:rsid w:val="00575E9B"/>
    <w:rsid w:val="005762C1"/>
    <w:rsid w:val="00577C22"/>
    <w:rsid w:val="00577F5D"/>
    <w:rsid w:val="005807DC"/>
    <w:rsid w:val="00580C05"/>
    <w:rsid w:val="00582CFB"/>
    <w:rsid w:val="00584F3B"/>
    <w:rsid w:val="00585030"/>
    <w:rsid w:val="0058548B"/>
    <w:rsid w:val="00585A8E"/>
    <w:rsid w:val="00585D03"/>
    <w:rsid w:val="00586736"/>
    <w:rsid w:val="005877F3"/>
    <w:rsid w:val="005900BC"/>
    <w:rsid w:val="0059017C"/>
    <w:rsid w:val="00590576"/>
    <w:rsid w:val="00591C41"/>
    <w:rsid w:val="00591C96"/>
    <w:rsid w:val="0059234B"/>
    <w:rsid w:val="0059258E"/>
    <w:rsid w:val="005925BD"/>
    <w:rsid w:val="00592A0A"/>
    <w:rsid w:val="005932F7"/>
    <w:rsid w:val="00594288"/>
    <w:rsid w:val="00594C8E"/>
    <w:rsid w:val="00595CC5"/>
    <w:rsid w:val="00595FD3"/>
    <w:rsid w:val="005A0055"/>
    <w:rsid w:val="005A0224"/>
    <w:rsid w:val="005A0B85"/>
    <w:rsid w:val="005A0E62"/>
    <w:rsid w:val="005A1C51"/>
    <w:rsid w:val="005A21AD"/>
    <w:rsid w:val="005A359D"/>
    <w:rsid w:val="005A42CF"/>
    <w:rsid w:val="005A46D1"/>
    <w:rsid w:val="005A4FA0"/>
    <w:rsid w:val="005A68FB"/>
    <w:rsid w:val="005A775E"/>
    <w:rsid w:val="005A7F0F"/>
    <w:rsid w:val="005B101A"/>
    <w:rsid w:val="005B1107"/>
    <w:rsid w:val="005B1AC4"/>
    <w:rsid w:val="005B218B"/>
    <w:rsid w:val="005B3317"/>
    <w:rsid w:val="005B4512"/>
    <w:rsid w:val="005B4559"/>
    <w:rsid w:val="005B4B5E"/>
    <w:rsid w:val="005B6BFE"/>
    <w:rsid w:val="005B7161"/>
    <w:rsid w:val="005B7481"/>
    <w:rsid w:val="005C3596"/>
    <w:rsid w:val="005C35ED"/>
    <w:rsid w:val="005C3827"/>
    <w:rsid w:val="005C5B60"/>
    <w:rsid w:val="005C6392"/>
    <w:rsid w:val="005C73AA"/>
    <w:rsid w:val="005D1668"/>
    <w:rsid w:val="005D2A12"/>
    <w:rsid w:val="005D2C0A"/>
    <w:rsid w:val="005D2D2D"/>
    <w:rsid w:val="005D3BE3"/>
    <w:rsid w:val="005D3C4A"/>
    <w:rsid w:val="005D523C"/>
    <w:rsid w:val="005D6754"/>
    <w:rsid w:val="005D78A0"/>
    <w:rsid w:val="005E2891"/>
    <w:rsid w:val="005E4CB0"/>
    <w:rsid w:val="005E54BD"/>
    <w:rsid w:val="005E62A0"/>
    <w:rsid w:val="005E62CF"/>
    <w:rsid w:val="005E633D"/>
    <w:rsid w:val="005E767D"/>
    <w:rsid w:val="005F1655"/>
    <w:rsid w:val="005F16E5"/>
    <w:rsid w:val="005F1A84"/>
    <w:rsid w:val="005F1B6C"/>
    <w:rsid w:val="005F3374"/>
    <w:rsid w:val="005F371E"/>
    <w:rsid w:val="005F4474"/>
    <w:rsid w:val="005F6A84"/>
    <w:rsid w:val="006005ED"/>
    <w:rsid w:val="00601445"/>
    <w:rsid w:val="00601AE6"/>
    <w:rsid w:val="006021DE"/>
    <w:rsid w:val="006022B0"/>
    <w:rsid w:val="00602A2C"/>
    <w:rsid w:val="00602DCF"/>
    <w:rsid w:val="00603574"/>
    <w:rsid w:val="006043F8"/>
    <w:rsid w:val="00604EC9"/>
    <w:rsid w:val="00610341"/>
    <w:rsid w:val="0061242D"/>
    <w:rsid w:val="0061259E"/>
    <w:rsid w:val="00612BED"/>
    <w:rsid w:val="006133CA"/>
    <w:rsid w:val="006139C6"/>
    <w:rsid w:val="00614542"/>
    <w:rsid w:val="00614582"/>
    <w:rsid w:val="006149E7"/>
    <w:rsid w:val="00614C03"/>
    <w:rsid w:val="00614C81"/>
    <w:rsid w:val="0061502E"/>
    <w:rsid w:val="00616733"/>
    <w:rsid w:val="00616A1C"/>
    <w:rsid w:val="00617048"/>
    <w:rsid w:val="0061711D"/>
    <w:rsid w:val="00623338"/>
    <w:rsid w:val="006233B9"/>
    <w:rsid w:val="00623736"/>
    <w:rsid w:val="006239C1"/>
    <w:rsid w:val="006248C4"/>
    <w:rsid w:val="006252D7"/>
    <w:rsid w:val="006257BF"/>
    <w:rsid w:val="00625B1D"/>
    <w:rsid w:val="00626039"/>
    <w:rsid w:val="00627A77"/>
    <w:rsid w:val="006326E0"/>
    <w:rsid w:val="006329CE"/>
    <w:rsid w:val="006335BE"/>
    <w:rsid w:val="006336C1"/>
    <w:rsid w:val="00633BB0"/>
    <w:rsid w:val="006365C8"/>
    <w:rsid w:val="00636810"/>
    <w:rsid w:val="00641064"/>
    <w:rsid w:val="006412C4"/>
    <w:rsid w:val="00641453"/>
    <w:rsid w:val="00642D5C"/>
    <w:rsid w:val="00644D08"/>
    <w:rsid w:val="00646E01"/>
    <w:rsid w:val="00650F0D"/>
    <w:rsid w:val="006510EA"/>
    <w:rsid w:val="00651181"/>
    <w:rsid w:val="006514D6"/>
    <w:rsid w:val="00652753"/>
    <w:rsid w:val="006529CA"/>
    <w:rsid w:val="006531D4"/>
    <w:rsid w:val="00653271"/>
    <w:rsid w:val="00653283"/>
    <w:rsid w:val="00653309"/>
    <w:rsid w:val="0065332D"/>
    <w:rsid w:val="00655D56"/>
    <w:rsid w:val="006566EB"/>
    <w:rsid w:val="00657A7B"/>
    <w:rsid w:val="00657B65"/>
    <w:rsid w:val="00657DC9"/>
    <w:rsid w:val="00657EB4"/>
    <w:rsid w:val="00661598"/>
    <w:rsid w:val="00661F4A"/>
    <w:rsid w:val="006642DB"/>
    <w:rsid w:val="00664615"/>
    <w:rsid w:val="006651AA"/>
    <w:rsid w:val="00665D1C"/>
    <w:rsid w:val="00666857"/>
    <w:rsid w:val="00672C28"/>
    <w:rsid w:val="00673881"/>
    <w:rsid w:val="00674D34"/>
    <w:rsid w:val="006758C9"/>
    <w:rsid w:val="00675CA5"/>
    <w:rsid w:val="00676366"/>
    <w:rsid w:val="00677930"/>
    <w:rsid w:val="00677D8C"/>
    <w:rsid w:val="00680134"/>
    <w:rsid w:val="0068040B"/>
    <w:rsid w:val="006806BA"/>
    <w:rsid w:val="00681FD8"/>
    <w:rsid w:val="00684CB6"/>
    <w:rsid w:val="00684D6D"/>
    <w:rsid w:val="00685631"/>
    <w:rsid w:val="00687422"/>
    <w:rsid w:val="006876AF"/>
    <w:rsid w:val="00690161"/>
    <w:rsid w:val="00692AFE"/>
    <w:rsid w:val="0069303E"/>
    <w:rsid w:val="006943BE"/>
    <w:rsid w:val="00694F09"/>
    <w:rsid w:val="00695AE0"/>
    <w:rsid w:val="00697473"/>
    <w:rsid w:val="00697A8E"/>
    <w:rsid w:val="006A01DF"/>
    <w:rsid w:val="006A2A8D"/>
    <w:rsid w:val="006A3E37"/>
    <w:rsid w:val="006A3E52"/>
    <w:rsid w:val="006A4104"/>
    <w:rsid w:val="006A4976"/>
    <w:rsid w:val="006A4A9A"/>
    <w:rsid w:val="006A4B67"/>
    <w:rsid w:val="006A5021"/>
    <w:rsid w:val="006A5D2D"/>
    <w:rsid w:val="006A6891"/>
    <w:rsid w:val="006A6B49"/>
    <w:rsid w:val="006A780E"/>
    <w:rsid w:val="006A7F11"/>
    <w:rsid w:val="006B1039"/>
    <w:rsid w:val="006B1667"/>
    <w:rsid w:val="006B35C9"/>
    <w:rsid w:val="006B3E9A"/>
    <w:rsid w:val="006B4652"/>
    <w:rsid w:val="006B4DF1"/>
    <w:rsid w:val="006B6BCD"/>
    <w:rsid w:val="006B71D9"/>
    <w:rsid w:val="006C2EE1"/>
    <w:rsid w:val="006C3A54"/>
    <w:rsid w:val="006C4627"/>
    <w:rsid w:val="006C4DD9"/>
    <w:rsid w:val="006C5421"/>
    <w:rsid w:val="006C6725"/>
    <w:rsid w:val="006C699E"/>
    <w:rsid w:val="006C6B9C"/>
    <w:rsid w:val="006D0261"/>
    <w:rsid w:val="006D0A52"/>
    <w:rsid w:val="006D1681"/>
    <w:rsid w:val="006D2854"/>
    <w:rsid w:val="006D2AEA"/>
    <w:rsid w:val="006D2D28"/>
    <w:rsid w:val="006D31F7"/>
    <w:rsid w:val="006D4BEF"/>
    <w:rsid w:val="006D4C98"/>
    <w:rsid w:val="006D64BC"/>
    <w:rsid w:val="006D656F"/>
    <w:rsid w:val="006D6B67"/>
    <w:rsid w:val="006D78D0"/>
    <w:rsid w:val="006D7C26"/>
    <w:rsid w:val="006E0550"/>
    <w:rsid w:val="006E101A"/>
    <w:rsid w:val="006E11C0"/>
    <w:rsid w:val="006E1923"/>
    <w:rsid w:val="006E1A59"/>
    <w:rsid w:val="006E1B40"/>
    <w:rsid w:val="006E2C10"/>
    <w:rsid w:val="006E2EFE"/>
    <w:rsid w:val="006E46B9"/>
    <w:rsid w:val="006E5CC5"/>
    <w:rsid w:val="006E6888"/>
    <w:rsid w:val="006E69F8"/>
    <w:rsid w:val="006E71E7"/>
    <w:rsid w:val="006E751A"/>
    <w:rsid w:val="006F0069"/>
    <w:rsid w:val="006F0567"/>
    <w:rsid w:val="006F0E11"/>
    <w:rsid w:val="006F1C6B"/>
    <w:rsid w:val="006F2CDC"/>
    <w:rsid w:val="006F2CE5"/>
    <w:rsid w:val="006F3766"/>
    <w:rsid w:val="006F384A"/>
    <w:rsid w:val="006F4868"/>
    <w:rsid w:val="006F5C81"/>
    <w:rsid w:val="006F70EC"/>
    <w:rsid w:val="00701289"/>
    <w:rsid w:val="007026AA"/>
    <w:rsid w:val="00703E68"/>
    <w:rsid w:val="00704D0B"/>
    <w:rsid w:val="0070533A"/>
    <w:rsid w:val="00705A36"/>
    <w:rsid w:val="00707535"/>
    <w:rsid w:val="00707C61"/>
    <w:rsid w:val="007104C4"/>
    <w:rsid w:val="00710CEA"/>
    <w:rsid w:val="0071249F"/>
    <w:rsid w:val="00714534"/>
    <w:rsid w:val="00715A42"/>
    <w:rsid w:val="00717CAF"/>
    <w:rsid w:val="007205BE"/>
    <w:rsid w:val="007215EB"/>
    <w:rsid w:val="007218B4"/>
    <w:rsid w:val="007219D0"/>
    <w:rsid w:val="00723C69"/>
    <w:rsid w:val="007246FF"/>
    <w:rsid w:val="00724BE7"/>
    <w:rsid w:val="00730A04"/>
    <w:rsid w:val="0073188F"/>
    <w:rsid w:val="007320B0"/>
    <w:rsid w:val="0073582C"/>
    <w:rsid w:val="00735F6A"/>
    <w:rsid w:val="00737B98"/>
    <w:rsid w:val="007406A9"/>
    <w:rsid w:val="00740A02"/>
    <w:rsid w:val="00741705"/>
    <w:rsid w:val="007419BE"/>
    <w:rsid w:val="00742511"/>
    <w:rsid w:val="00742F7B"/>
    <w:rsid w:val="00743B5C"/>
    <w:rsid w:val="00745E54"/>
    <w:rsid w:val="00750731"/>
    <w:rsid w:val="007525A2"/>
    <w:rsid w:val="007528C4"/>
    <w:rsid w:val="0075297D"/>
    <w:rsid w:val="00752C15"/>
    <w:rsid w:val="007531B7"/>
    <w:rsid w:val="00754115"/>
    <w:rsid w:val="00755DF8"/>
    <w:rsid w:val="007562EB"/>
    <w:rsid w:val="00756556"/>
    <w:rsid w:val="00756E29"/>
    <w:rsid w:val="007602D8"/>
    <w:rsid w:val="00761C82"/>
    <w:rsid w:val="00761F8C"/>
    <w:rsid w:val="00762818"/>
    <w:rsid w:val="00764774"/>
    <w:rsid w:val="007657CF"/>
    <w:rsid w:val="00767A64"/>
    <w:rsid w:val="007707D2"/>
    <w:rsid w:val="00770F41"/>
    <w:rsid w:val="007718DD"/>
    <w:rsid w:val="00771B7A"/>
    <w:rsid w:val="007740BC"/>
    <w:rsid w:val="0077473B"/>
    <w:rsid w:val="007752B8"/>
    <w:rsid w:val="00776048"/>
    <w:rsid w:val="00777598"/>
    <w:rsid w:val="007777A2"/>
    <w:rsid w:val="00777E8E"/>
    <w:rsid w:val="007810B3"/>
    <w:rsid w:val="00781178"/>
    <w:rsid w:val="00781AD9"/>
    <w:rsid w:val="00781DD1"/>
    <w:rsid w:val="007820C1"/>
    <w:rsid w:val="007828FE"/>
    <w:rsid w:val="0078594D"/>
    <w:rsid w:val="0078701F"/>
    <w:rsid w:val="00787C53"/>
    <w:rsid w:val="00790874"/>
    <w:rsid w:val="00790B31"/>
    <w:rsid w:val="0079102C"/>
    <w:rsid w:val="00791B32"/>
    <w:rsid w:val="007939EC"/>
    <w:rsid w:val="00793CBA"/>
    <w:rsid w:val="00793D0F"/>
    <w:rsid w:val="0079429A"/>
    <w:rsid w:val="0079508D"/>
    <w:rsid w:val="00795F26"/>
    <w:rsid w:val="0079647B"/>
    <w:rsid w:val="00797906"/>
    <w:rsid w:val="007A09BB"/>
    <w:rsid w:val="007A0F2F"/>
    <w:rsid w:val="007A243C"/>
    <w:rsid w:val="007A3494"/>
    <w:rsid w:val="007A34A8"/>
    <w:rsid w:val="007A4015"/>
    <w:rsid w:val="007A44AB"/>
    <w:rsid w:val="007A5E0C"/>
    <w:rsid w:val="007A6BC6"/>
    <w:rsid w:val="007A6D8E"/>
    <w:rsid w:val="007A6F5A"/>
    <w:rsid w:val="007B0230"/>
    <w:rsid w:val="007B0C42"/>
    <w:rsid w:val="007B1966"/>
    <w:rsid w:val="007B31D9"/>
    <w:rsid w:val="007B68D7"/>
    <w:rsid w:val="007B6E07"/>
    <w:rsid w:val="007B7421"/>
    <w:rsid w:val="007C0E7C"/>
    <w:rsid w:val="007C0FB6"/>
    <w:rsid w:val="007C220C"/>
    <w:rsid w:val="007C32BC"/>
    <w:rsid w:val="007C4ABB"/>
    <w:rsid w:val="007C5B5D"/>
    <w:rsid w:val="007C66D8"/>
    <w:rsid w:val="007C6AE4"/>
    <w:rsid w:val="007C6D97"/>
    <w:rsid w:val="007C6E24"/>
    <w:rsid w:val="007C6FF5"/>
    <w:rsid w:val="007D0AB1"/>
    <w:rsid w:val="007D0D4C"/>
    <w:rsid w:val="007D14C3"/>
    <w:rsid w:val="007D2E19"/>
    <w:rsid w:val="007D4231"/>
    <w:rsid w:val="007D4497"/>
    <w:rsid w:val="007D4D29"/>
    <w:rsid w:val="007D5EF3"/>
    <w:rsid w:val="007E0334"/>
    <w:rsid w:val="007E0CFD"/>
    <w:rsid w:val="007E265C"/>
    <w:rsid w:val="007E36D0"/>
    <w:rsid w:val="007E41EE"/>
    <w:rsid w:val="007E478D"/>
    <w:rsid w:val="007E6602"/>
    <w:rsid w:val="007E71D0"/>
    <w:rsid w:val="007F060F"/>
    <w:rsid w:val="007F0666"/>
    <w:rsid w:val="007F1518"/>
    <w:rsid w:val="007F369A"/>
    <w:rsid w:val="007F37B6"/>
    <w:rsid w:val="007F451F"/>
    <w:rsid w:val="007F59AD"/>
    <w:rsid w:val="007F6915"/>
    <w:rsid w:val="007F73AD"/>
    <w:rsid w:val="008000AB"/>
    <w:rsid w:val="0080091E"/>
    <w:rsid w:val="008010BA"/>
    <w:rsid w:val="008012FB"/>
    <w:rsid w:val="00803106"/>
    <w:rsid w:val="008053D2"/>
    <w:rsid w:val="008054D5"/>
    <w:rsid w:val="00805B87"/>
    <w:rsid w:val="00805CF8"/>
    <w:rsid w:val="008063C7"/>
    <w:rsid w:val="00806AA5"/>
    <w:rsid w:val="00811DB9"/>
    <w:rsid w:val="00812C14"/>
    <w:rsid w:val="00813029"/>
    <w:rsid w:val="00813175"/>
    <w:rsid w:val="00814AB0"/>
    <w:rsid w:val="008150D0"/>
    <w:rsid w:val="00815159"/>
    <w:rsid w:val="008200B7"/>
    <w:rsid w:val="008205CD"/>
    <w:rsid w:val="00821350"/>
    <w:rsid w:val="00823211"/>
    <w:rsid w:val="00823FF9"/>
    <w:rsid w:val="00825E79"/>
    <w:rsid w:val="0082788E"/>
    <w:rsid w:val="0082795B"/>
    <w:rsid w:val="00827C56"/>
    <w:rsid w:val="00831A3C"/>
    <w:rsid w:val="00831F42"/>
    <w:rsid w:val="0083218F"/>
    <w:rsid w:val="00832537"/>
    <w:rsid w:val="00832D0E"/>
    <w:rsid w:val="00834484"/>
    <w:rsid w:val="008347B1"/>
    <w:rsid w:val="00834C6C"/>
    <w:rsid w:val="00834CC0"/>
    <w:rsid w:val="00834DE9"/>
    <w:rsid w:val="00840BDE"/>
    <w:rsid w:val="008410FB"/>
    <w:rsid w:val="008412EF"/>
    <w:rsid w:val="00841F59"/>
    <w:rsid w:val="00842977"/>
    <w:rsid w:val="00843574"/>
    <w:rsid w:val="008452C2"/>
    <w:rsid w:val="008456B2"/>
    <w:rsid w:val="00845C6F"/>
    <w:rsid w:val="00845F1D"/>
    <w:rsid w:val="00846863"/>
    <w:rsid w:val="0085062D"/>
    <w:rsid w:val="00850AEE"/>
    <w:rsid w:val="0085145D"/>
    <w:rsid w:val="008544F6"/>
    <w:rsid w:val="008557BB"/>
    <w:rsid w:val="00856D5A"/>
    <w:rsid w:val="00860C13"/>
    <w:rsid w:val="00861276"/>
    <w:rsid w:val="00861A60"/>
    <w:rsid w:val="008626E8"/>
    <w:rsid w:val="00862A6C"/>
    <w:rsid w:val="00863154"/>
    <w:rsid w:val="008636DB"/>
    <w:rsid w:val="00863909"/>
    <w:rsid w:val="00863E9F"/>
    <w:rsid w:val="00865DC8"/>
    <w:rsid w:val="00866E77"/>
    <w:rsid w:val="00867983"/>
    <w:rsid w:val="00867D7C"/>
    <w:rsid w:val="008708A8"/>
    <w:rsid w:val="008710D0"/>
    <w:rsid w:val="008729F6"/>
    <w:rsid w:val="00872A8E"/>
    <w:rsid w:val="008741A6"/>
    <w:rsid w:val="0087446F"/>
    <w:rsid w:val="0087493D"/>
    <w:rsid w:val="0087498B"/>
    <w:rsid w:val="00874BEE"/>
    <w:rsid w:val="0087530F"/>
    <w:rsid w:val="008777D7"/>
    <w:rsid w:val="0088107C"/>
    <w:rsid w:val="008814D3"/>
    <w:rsid w:val="00881E93"/>
    <w:rsid w:val="00882278"/>
    <w:rsid w:val="008823BE"/>
    <w:rsid w:val="00882EAF"/>
    <w:rsid w:val="00882F84"/>
    <w:rsid w:val="00883EB8"/>
    <w:rsid w:val="0088508B"/>
    <w:rsid w:val="00885406"/>
    <w:rsid w:val="008858A2"/>
    <w:rsid w:val="008861DC"/>
    <w:rsid w:val="00886C2E"/>
    <w:rsid w:val="008870E0"/>
    <w:rsid w:val="00887C47"/>
    <w:rsid w:val="00887DF2"/>
    <w:rsid w:val="0089032F"/>
    <w:rsid w:val="008908A4"/>
    <w:rsid w:val="00891A88"/>
    <w:rsid w:val="0089449F"/>
    <w:rsid w:val="00895160"/>
    <w:rsid w:val="0089635F"/>
    <w:rsid w:val="00896682"/>
    <w:rsid w:val="008A019D"/>
    <w:rsid w:val="008A21AB"/>
    <w:rsid w:val="008A2914"/>
    <w:rsid w:val="008A2CD2"/>
    <w:rsid w:val="008A3517"/>
    <w:rsid w:val="008A47B3"/>
    <w:rsid w:val="008A4BE5"/>
    <w:rsid w:val="008A5BD4"/>
    <w:rsid w:val="008A5E9F"/>
    <w:rsid w:val="008A6D52"/>
    <w:rsid w:val="008A77F8"/>
    <w:rsid w:val="008A79EE"/>
    <w:rsid w:val="008B0349"/>
    <w:rsid w:val="008B0607"/>
    <w:rsid w:val="008B16D6"/>
    <w:rsid w:val="008B1C42"/>
    <w:rsid w:val="008B2875"/>
    <w:rsid w:val="008B2CC8"/>
    <w:rsid w:val="008B3438"/>
    <w:rsid w:val="008B579C"/>
    <w:rsid w:val="008B7119"/>
    <w:rsid w:val="008B748F"/>
    <w:rsid w:val="008B759B"/>
    <w:rsid w:val="008B7F37"/>
    <w:rsid w:val="008C2CA9"/>
    <w:rsid w:val="008C3D40"/>
    <w:rsid w:val="008C4888"/>
    <w:rsid w:val="008C6F1B"/>
    <w:rsid w:val="008C6FF4"/>
    <w:rsid w:val="008C7A4C"/>
    <w:rsid w:val="008D0EB0"/>
    <w:rsid w:val="008D290B"/>
    <w:rsid w:val="008D39A4"/>
    <w:rsid w:val="008D5FCD"/>
    <w:rsid w:val="008D66C4"/>
    <w:rsid w:val="008E1BD8"/>
    <w:rsid w:val="008E2057"/>
    <w:rsid w:val="008E351A"/>
    <w:rsid w:val="008E3B8C"/>
    <w:rsid w:val="008E42E6"/>
    <w:rsid w:val="008E56D8"/>
    <w:rsid w:val="008E6CDF"/>
    <w:rsid w:val="008E73B5"/>
    <w:rsid w:val="008E78B8"/>
    <w:rsid w:val="008F007D"/>
    <w:rsid w:val="008F41AE"/>
    <w:rsid w:val="008F46CF"/>
    <w:rsid w:val="008F6047"/>
    <w:rsid w:val="008F6899"/>
    <w:rsid w:val="008F6C38"/>
    <w:rsid w:val="008F7604"/>
    <w:rsid w:val="008F7B73"/>
    <w:rsid w:val="009000FA"/>
    <w:rsid w:val="00900693"/>
    <w:rsid w:val="00901375"/>
    <w:rsid w:val="0090209E"/>
    <w:rsid w:val="00904367"/>
    <w:rsid w:val="00904E8A"/>
    <w:rsid w:val="009055A1"/>
    <w:rsid w:val="00910D06"/>
    <w:rsid w:val="00911392"/>
    <w:rsid w:val="00911AA9"/>
    <w:rsid w:val="00911F2D"/>
    <w:rsid w:val="009125DA"/>
    <w:rsid w:val="0091523D"/>
    <w:rsid w:val="0091574D"/>
    <w:rsid w:val="009168F8"/>
    <w:rsid w:val="00917510"/>
    <w:rsid w:val="0092017B"/>
    <w:rsid w:val="009209A0"/>
    <w:rsid w:val="00922A1A"/>
    <w:rsid w:val="0092346E"/>
    <w:rsid w:val="0092455C"/>
    <w:rsid w:val="00925466"/>
    <w:rsid w:val="0092569C"/>
    <w:rsid w:val="00926348"/>
    <w:rsid w:val="009265BA"/>
    <w:rsid w:val="009268A5"/>
    <w:rsid w:val="00927D41"/>
    <w:rsid w:val="009324D4"/>
    <w:rsid w:val="00933195"/>
    <w:rsid w:val="00934994"/>
    <w:rsid w:val="009350B3"/>
    <w:rsid w:val="00935C49"/>
    <w:rsid w:val="0093635F"/>
    <w:rsid w:val="00937414"/>
    <w:rsid w:val="00941D8F"/>
    <w:rsid w:val="00943F4F"/>
    <w:rsid w:val="00944370"/>
    <w:rsid w:val="0094443A"/>
    <w:rsid w:val="00944EF6"/>
    <w:rsid w:val="009460AC"/>
    <w:rsid w:val="00950A3D"/>
    <w:rsid w:val="00951EAC"/>
    <w:rsid w:val="009521FB"/>
    <w:rsid w:val="00952BDA"/>
    <w:rsid w:val="009539D7"/>
    <w:rsid w:val="0095414A"/>
    <w:rsid w:val="00956E47"/>
    <w:rsid w:val="00956EB9"/>
    <w:rsid w:val="00957E26"/>
    <w:rsid w:val="0096089B"/>
    <w:rsid w:val="00960D24"/>
    <w:rsid w:val="00961853"/>
    <w:rsid w:val="009623AD"/>
    <w:rsid w:val="00963786"/>
    <w:rsid w:val="00965EB5"/>
    <w:rsid w:val="009660D5"/>
    <w:rsid w:val="009666AA"/>
    <w:rsid w:val="00971789"/>
    <w:rsid w:val="00972BFE"/>
    <w:rsid w:val="00973518"/>
    <w:rsid w:val="00973776"/>
    <w:rsid w:val="009749CB"/>
    <w:rsid w:val="00974A0A"/>
    <w:rsid w:val="00976F05"/>
    <w:rsid w:val="009816E7"/>
    <w:rsid w:val="00982007"/>
    <w:rsid w:val="009821F5"/>
    <w:rsid w:val="0098230D"/>
    <w:rsid w:val="009831AF"/>
    <w:rsid w:val="0098330C"/>
    <w:rsid w:val="00983FF3"/>
    <w:rsid w:val="009840CE"/>
    <w:rsid w:val="00984E2B"/>
    <w:rsid w:val="009875CC"/>
    <w:rsid w:val="00987B12"/>
    <w:rsid w:val="009905DA"/>
    <w:rsid w:val="009911E7"/>
    <w:rsid w:val="00991340"/>
    <w:rsid w:val="00991F6D"/>
    <w:rsid w:val="00992AB2"/>
    <w:rsid w:val="0099429A"/>
    <w:rsid w:val="00994DAA"/>
    <w:rsid w:val="0099510D"/>
    <w:rsid w:val="0099599B"/>
    <w:rsid w:val="00996168"/>
    <w:rsid w:val="009976A1"/>
    <w:rsid w:val="00997B6C"/>
    <w:rsid w:val="00997F4C"/>
    <w:rsid w:val="009A0F85"/>
    <w:rsid w:val="009A1083"/>
    <w:rsid w:val="009A1AD6"/>
    <w:rsid w:val="009A2838"/>
    <w:rsid w:val="009A3172"/>
    <w:rsid w:val="009A462A"/>
    <w:rsid w:val="009A4F60"/>
    <w:rsid w:val="009A7012"/>
    <w:rsid w:val="009B0A70"/>
    <w:rsid w:val="009B1101"/>
    <w:rsid w:val="009B184D"/>
    <w:rsid w:val="009B1939"/>
    <w:rsid w:val="009B23C4"/>
    <w:rsid w:val="009B23FD"/>
    <w:rsid w:val="009B245F"/>
    <w:rsid w:val="009B2A3A"/>
    <w:rsid w:val="009B46DB"/>
    <w:rsid w:val="009B5AF1"/>
    <w:rsid w:val="009B6812"/>
    <w:rsid w:val="009B6D6F"/>
    <w:rsid w:val="009B73F0"/>
    <w:rsid w:val="009C05AD"/>
    <w:rsid w:val="009C0AE7"/>
    <w:rsid w:val="009C1A7E"/>
    <w:rsid w:val="009C233F"/>
    <w:rsid w:val="009C2B43"/>
    <w:rsid w:val="009C4213"/>
    <w:rsid w:val="009C5585"/>
    <w:rsid w:val="009C63F4"/>
    <w:rsid w:val="009C64AE"/>
    <w:rsid w:val="009C7213"/>
    <w:rsid w:val="009C78E4"/>
    <w:rsid w:val="009D1951"/>
    <w:rsid w:val="009D1AD8"/>
    <w:rsid w:val="009D1DDA"/>
    <w:rsid w:val="009D20DE"/>
    <w:rsid w:val="009D2377"/>
    <w:rsid w:val="009D389F"/>
    <w:rsid w:val="009D483F"/>
    <w:rsid w:val="009D5B08"/>
    <w:rsid w:val="009D61B7"/>
    <w:rsid w:val="009D7DFB"/>
    <w:rsid w:val="009E04E7"/>
    <w:rsid w:val="009E09F0"/>
    <w:rsid w:val="009E0B85"/>
    <w:rsid w:val="009E0DB3"/>
    <w:rsid w:val="009E0F74"/>
    <w:rsid w:val="009E1085"/>
    <w:rsid w:val="009E1552"/>
    <w:rsid w:val="009E1E56"/>
    <w:rsid w:val="009E23E3"/>
    <w:rsid w:val="009E26F4"/>
    <w:rsid w:val="009E33E6"/>
    <w:rsid w:val="009E5D34"/>
    <w:rsid w:val="009E600A"/>
    <w:rsid w:val="009E6639"/>
    <w:rsid w:val="009E71D1"/>
    <w:rsid w:val="009E72EA"/>
    <w:rsid w:val="009E7E90"/>
    <w:rsid w:val="009F02C5"/>
    <w:rsid w:val="009F0F46"/>
    <w:rsid w:val="009F0F79"/>
    <w:rsid w:val="009F1B6C"/>
    <w:rsid w:val="009F2D7B"/>
    <w:rsid w:val="009F5108"/>
    <w:rsid w:val="009F53EF"/>
    <w:rsid w:val="009F561D"/>
    <w:rsid w:val="009F6830"/>
    <w:rsid w:val="009F795B"/>
    <w:rsid w:val="00A005A0"/>
    <w:rsid w:val="00A0193F"/>
    <w:rsid w:val="00A0269E"/>
    <w:rsid w:val="00A0532E"/>
    <w:rsid w:val="00A07F74"/>
    <w:rsid w:val="00A07FD3"/>
    <w:rsid w:val="00A108F0"/>
    <w:rsid w:val="00A11F66"/>
    <w:rsid w:val="00A12D9B"/>
    <w:rsid w:val="00A134E5"/>
    <w:rsid w:val="00A139F1"/>
    <w:rsid w:val="00A13CCB"/>
    <w:rsid w:val="00A13F3E"/>
    <w:rsid w:val="00A15822"/>
    <w:rsid w:val="00A15B77"/>
    <w:rsid w:val="00A166A8"/>
    <w:rsid w:val="00A176EB"/>
    <w:rsid w:val="00A21151"/>
    <w:rsid w:val="00A228B9"/>
    <w:rsid w:val="00A22B85"/>
    <w:rsid w:val="00A23622"/>
    <w:rsid w:val="00A251C0"/>
    <w:rsid w:val="00A26BD5"/>
    <w:rsid w:val="00A30D3F"/>
    <w:rsid w:val="00A329FE"/>
    <w:rsid w:val="00A34EEF"/>
    <w:rsid w:val="00A353A4"/>
    <w:rsid w:val="00A3555A"/>
    <w:rsid w:val="00A370AE"/>
    <w:rsid w:val="00A37D4B"/>
    <w:rsid w:val="00A40ECB"/>
    <w:rsid w:val="00A41156"/>
    <w:rsid w:val="00A419A7"/>
    <w:rsid w:val="00A41FBB"/>
    <w:rsid w:val="00A43445"/>
    <w:rsid w:val="00A44908"/>
    <w:rsid w:val="00A4497A"/>
    <w:rsid w:val="00A44C6A"/>
    <w:rsid w:val="00A44E55"/>
    <w:rsid w:val="00A455D1"/>
    <w:rsid w:val="00A46137"/>
    <w:rsid w:val="00A466E4"/>
    <w:rsid w:val="00A50313"/>
    <w:rsid w:val="00A50598"/>
    <w:rsid w:val="00A506B3"/>
    <w:rsid w:val="00A51E58"/>
    <w:rsid w:val="00A53A61"/>
    <w:rsid w:val="00A547CF"/>
    <w:rsid w:val="00A558DF"/>
    <w:rsid w:val="00A5658F"/>
    <w:rsid w:val="00A56749"/>
    <w:rsid w:val="00A56C2B"/>
    <w:rsid w:val="00A57073"/>
    <w:rsid w:val="00A571C8"/>
    <w:rsid w:val="00A57DA9"/>
    <w:rsid w:val="00A57FC9"/>
    <w:rsid w:val="00A61A0C"/>
    <w:rsid w:val="00A61E9D"/>
    <w:rsid w:val="00A64656"/>
    <w:rsid w:val="00A648C5"/>
    <w:rsid w:val="00A649F4"/>
    <w:rsid w:val="00A64A87"/>
    <w:rsid w:val="00A65AF1"/>
    <w:rsid w:val="00A669A7"/>
    <w:rsid w:val="00A67440"/>
    <w:rsid w:val="00A70E88"/>
    <w:rsid w:val="00A7136F"/>
    <w:rsid w:val="00A71BCF"/>
    <w:rsid w:val="00A71C4E"/>
    <w:rsid w:val="00A75273"/>
    <w:rsid w:val="00A7552D"/>
    <w:rsid w:val="00A7565E"/>
    <w:rsid w:val="00A75F9D"/>
    <w:rsid w:val="00A764BA"/>
    <w:rsid w:val="00A7750F"/>
    <w:rsid w:val="00A8266A"/>
    <w:rsid w:val="00A836AD"/>
    <w:rsid w:val="00A84849"/>
    <w:rsid w:val="00A86078"/>
    <w:rsid w:val="00A906D8"/>
    <w:rsid w:val="00A90E3B"/>
    <w:rsid w:val="00A918E6"/>
    <w:rsid w:val="00A92123"/>
    <w:rsid w:val="00A93171"/>
    <w:rsid w:val="00A93847"/>
    <w:rsid w:val="00A963CE"/>
    <w:rsid w:val="00A97401"/>
    <w:rsid w:val="00AA0BFA"/>
    <w:rsid w:val="00AA17C4"/>
    <w:rsid w:val="00AA1EAA"/>
    <w:rsid w:val="00AA4D91"/>
    <w:rsid w:val="00AA5850"/>
    <w:rsid w:val="00AA6E96"/>
    <w:rsid w:val="00AA7547"/>
    <w:rsid w:val="00AA79AB"/>
    <w:rsid w:val="00AA7A68"/>
    <w:rsid w:val="00AA7D0D"/>
    <w:rsid w:val="00AB2099"/>
    <w:rsid w:val="00AB223A"/>
    <w:rsid w:val="00AB2574"/>
    <w:rsid w:val="00AB2F56"/>
    <w:rsid w:val="00AB40E3"/>
    <w:rsid w:val="00AB4ADD"/>
    <w:rsid w:val="00AB68CE"/>
    <w:rsid w:val="00AB72F1"/>
    <w:rsid w:val="00AB7F7F"/>
    <w:rsid w:val="00AC0B9C"/>
    <w:rsid w:val="00AC3BF6"/>
    <w:rsid w:val="00AC3FB5"/>
    <w:rsid w:val="00AC4B95"/>
    <w:rsid w:val="00AC6C42"/>
    <w:rsid w:val="00AC7136"/>
    <w:rsid w:val="00AD0217"/>
    <w:rsid w:val="00AD23EF"/>
    <w:rsid w:val="00AD3F60"/>
    <w:rsid w:val="00AD4538"/>
    <w:rsid w:val="00AD4E07"/>
    <w:rsid w:val="00AD52FB"/>
    <w:rsid w:val="00AD681C"/>
    <w:rsid w:val="00AE0049"/>
    <w:rsid w:val="00AE1245"/>
    <w:rsid w:val="00AE1510"/>
    <w:rsid w:val="00AE1528"/>
    <w:rsid w:val="00AE15D9"/>
    <w:rsid w:val="00AE20E8"/>
    <w:rsid w:val="00AE515C"/>
    <w:rsid w:val="00AE541B"/>
    <w:rsid w:val="00AE544D"/>
    <w:rsid w:val="00AE55D9"/>
    <w:rsid w:val="00AE708F"/>
    <w:rsid w:val="00AE7D4B"/>
    <w:rsid w:val="00AE7FEF"/>
    <w:rsid w:val="00AF0950"/>
    <w:rsid w:val="00AF1697"/>
    <w:rsid w:val="00AF1A9E"/>
    <w:rsid w:val="00AF332B"/>
    <w:rsid w:val="00AF4041"/>
    <w:rsid w:val="00AF4198"/>
    <w:rsid w:val="00AF5950"/>
    <w:rsid w:val="00AF5BA0"/>
    <w:rsid w:val="00AF636E"/>
    <w:rsid w:val="00AF6701"/>
    <w:rsid w:val="00B00A01"/>
    <w:rsid w:val="00B0224A"/>
    <w:rsid w:val="00B026D3"/>
    <w:rsid w:val="00B02C5C"/>
    <w:rsid w:val="00B03215"/>
    <w:rsid w:val="00B034E4"/>
    <w:rsid w:val="00B0547F"/>
    <w:rsid w:val="00B06090"/>
    <w:rsid w:val="00B06CFF"/>
    <w:rsid w:val="00B07F44"/>
    <w:rsid w:val="00B10199"/>
    <w:rsid w:val="00B12DC7"/>
    <w:rsid w:val="00B13600"/>
    <w:rsid w:val="00B15D7B"/>
    <w:rsid w:val="00B169F3"/>
    <w:rsid w:val="00B16DBD"/>
    <w:rsid w:val="00B22E85"/>
    <w:rsid w:val="00B24724"/>
    <w:rsid w:val="00B251B4"/>
    <w:rsid w:val="00B26498"/>
    <w:rsid w:val="00B27291"/>
    <w:rsid w:val="00B276AC"/>
    <w:rsid w:val="00B277CE"/>
    <w:rsid w:val="00B30729"/>
    <w:rsid w:val="00B309AC"/>
    <w:rsid w:val="00B31F29"/>
    <w:rsid w:val="00B33AF5"/>
    <w:rsid w:val="00B350A9"/>
    <w:rsid w:val="00B353D0"/>
    <w:rsid w:val="00B35C2A"/>
    <w:rsid w:val="00B369D6"/>
    <w:rsid w:val="00B37726"/>
    <w:rsid w:val="00B407D1"/>
    <w:rsid w:val="00B41665"/>
    <w:rsid w:val="00B425FC"/>
    <w:rsid w:val="00B4294D"/>
    <w:rsid w:val="00B439A7"/>
    <w:rsid w:val="00B43E5B"/>
    <w:rsid w:val="00B4458C"/>
    <w:rsid w:val="00B44E9E"/>
    <w:rsid w:val="00B45734"/>
    <w:rsid w:val="00B471F8"/>
    <w:rsid w:val="00B503CD"/>
    <w:rsid w:val="00B5146B"/>
    <w:rsid w:val="00B521C0"/>
    <w:rsid w:val="00B523D6"/>
    <w:rsid w:val="00B5284A"/>
    <w:rsid w:val="00B53812"/>
    <w:rsid w:val="00B542AE"/>
    <w:rsid w:val="00B55798"/>
    <w:rsid w:val="00B571FF"/>
    <w:rsid w:val="00B60C91"/>
    <w:rsid w:val="00B60E04"/>
    <w:rsid w:val="00B614F7"/>
    <w:rsid w:val="00B621D1"/>
    <w:rsid w:val="00B624B3"/>
    <w:rsid w:val="00B627A8"/>
    <w:rsid w:val="00B643A8"/>
    <w:rsid w:val="00B645AF"/>
    <w:rsid w:val="00B66100"/>
    <w:rsid w:val="00B6643B"/>
    <w:rsid w:val="00B70624"/>
    <w:rsid w:val="00B70B82"/>
    <w:rsid w:val="00B71199"/>
    <w:rsid w:val="00B711EF"/>
    <w:rsid w:val="00B72FB1"/>
    <w:rsid w:val="00B73FA8"/>
    <w:rsid w:val="00B74843"/>
    <w:rsid w:val="00B75550"/>
    <w:rsid w:val="00B757E4"/>
    <w:rsid w:val="00B75BE3"/>
    <w:rsid w:val="00B75D46"/>
    <w:rsid w:val="00B76063"/>
    <w:rsid w:val="00B76982"/>
    <w:rsid w:val="00B773BC"/>
    <w:rsid w:val="00B77846"/>
    <w:rsid w:val="00B7797D"/>
    <w:rsid w:val="00B80425"/>
    <w:rsid w:val="00B804FE"/>
    <w:rsid w:val="00B80A0E"/>
    <w:rsid w:val="00B824B9"/>
    <w:rsid w:val="00B82898"/>
    <w:rsid w:val="00B83E78"/>
    <w:rsid w:val="00B84A62"/>
    <w:rsid w:val="00B84FE7"/>
    <w:rsid w:val="00B85650"/>
    <w:rsid w:val="00B85E17"/>
    <w:rsid w:val="00B9008A"/>
    <w:rsid w:val="00B903EF"/>
    <w:rsid w:val="00B90E39"/>
    <w:rsid w:val="00B92511"/>
    <w:rsid w:val="00B92A57"/>
    <w:rsid w:val="00B93E5E"/>
    <w:rsid w:val="00B93F93"/>
    <w:rsid w:val="00B94F0D"/>
    <w:rsid w:val="00B95E17"/>
    <w:rsid w:val="00B9610C"/>
    <w:rsid w:val="00BA0997"/>
    <w:rsid w:val="00BA0A84"/>
    <w:rsid w:val="00BA0ADC"/>
    <w:rsid w:val="00BA26BB"/>
    <w:rsid w:val="00BA365E"/>
    <w:rsid w:val="00BA3767"/>
    <w:rsid w:val="00BA3A93"/>
    <w:rsid w:val="00BA6DBA"/>
    <w:rsid w:val="00BA7072"/>
    <w:rsid w:val="00BB0270"/>
    <w:rsid w:val="00BB0AB3"/>
    <w:rsid w:val="00BB0D6A"/>
    <w:rsid w:val="00BB302F"/>
    <w:rsid w:val="00BB3EE9"/>
    <w:rsid w:val="00BB4052"/>
    <w:rsid w:val="00BB432B"/>
    <w:rsid w:val="00BB4DB0"/>
    <w:rsid w:val="00BB54F7"/>
    <w:rsid w:val="00BB5724"/>
    <w:rsid w:val="00BB592D"/>
    <w:rsid w:val="00BB694C"/>
    <w:rsid w:val="00BC0727"/>
    <w:rsid w:val="00BC0DE0"/>
    <w:rsid w:val="00BC0EE8"/>
    <w:rsid w:val="00BC14AB"/>
    <w:rsid w:val="00BC217A"/>
    <w:rsid w:val="00BC2B83"/>
    <w:rsid w:val="00BC2C9A"/>
    <w:rsid w:val="00BC4BFF"/>
    <w:rsid w:val="00BC51F2"/>
    <w:rsid w:val="00BC5A5C"/>
    <w:rsid w:val="00BC5BD7"/>
    <w:rsid w:val="00BC7DE2"/>
    <w:rsid w:val="00BD1218"/>
    <w:rsid w:val="00BD123A"/>
    <w:rsid w:val="00BD167A"/>
    <w:rsid w:val="00BD17A5"/>
    <w:rsid w:val="00BD1980"/>
    <w:rsid w:val="00BD3FFD"/>
    <w:rsid w:val="00BD439A"/>
    <w:rsid w:val="00BD4638"/>
    <w:rsid w:val="00BD7299"/>
    <w:rsid w:val="00BD73E1"/>
    <w:rsid w:val="00BD7874"/>
    <w:rsid w:val="00BE1011"/>
    <w:rsid w:val="00BE155D"/>
    <w:rsid w:val="00BE16CB"/>
    <w:rsid w:val="00BE1B32"/>
    <w:rsid w:val="00BE26EE"/>
    <w:rsid w:val="00BE40BB"/>
    <w:rsid w:val="00BE489E"/>
    <w:rsid w:val="00BE5729"/>
    <w:rsid w:val="00BE7BA6"/>
    <w:rsid w:val="00BF098B"/>
    <w:rsid w:val="00BF0D20"/>
    <w:rsid w:val="00BF2333"/>
    <w:rsid w:val="00BF2638"/>
    <w:rsid w:val="00BF3E96"/>
    <w:rsid w:val="00BF3FBC"/>
    <w:rsid w:val="00BF4307"/>
    <w:rsid w:val="00BF4EFA"/>
    <w:rsid w:val="00BF5083"/>
    <w:rsid w:val="00BF5735"/>
    <w:rsid w:val="00BF616F"/>
    <w:rsid w:val="00BF779D"/>
    <w:rsid w:val="00C0156E"/>
    <w:rsid w:val="00C0176C"/>
    <w:rsid w:val="00C02137"/>
    <w:rsid w:val="00C02A45"/>
    <w:rsid w:val="00C02B40"/>
    <w:rsid w:val="00C05A44"/>
    <w:rsid w:val="00C070E6"/>
    <w:rsid w:val="00C0738F"/>
    <w:rsid w:val="00C07971"/>
    <w:rsid w:val="00C07C6A"/>
    <w:rsid w:val="00C102CC"/>
    <w:rsid w:val="00C105BB"/>
    <w:rsid w:val="00C10BD9"/>
    <w:rsid w:val="00C11A0A"/>
    <w:rsid w:val="00C11D2F"/>
    <w:rsid w:val="00C12960"/>
    <w:rsid w:val="00C1416D"/>
    <w:rsid w:val="00C14453"/>
    <w:rsid w:val="00C15F72"/>
    <w:rsid w:val="00C16DE3"/>
    <w:rsid w:val="00C178E8"/>
    <w:rsid w:val="00C17CE0"/>
    <w:rsid w:val="00C17F6A"/>
    <w:rsid w:val="00C20019"/>
    <w:rsid w:val="00C20C27"/>
    <w:rsid w:val="00C20DF1"/>
    <w:rsid w:val="00C22076"/>
    <w:rsid w:val="00C22486"/>
    <w:rsid w:val="00C22B03"/>
    <w:rsid w:val="00C24B0A"/>
    <w:rsid w:val="00C26388"/>
    <w:rsid w:val="00C313FC"/>
    <w:rsid w:val="00C319C9"/>
    <w:rsid w:val="00C31B42"/>
    <w:rsid w:val="00C33C88"/>
    <w:rsid w:val="00C3497B"/>
    <w:rsid w:val="00C34D4C"/>
    <w:rsid w:val="00C35F7F"/>
    <w:rsid w:val="00C37B0F"/>
    <w:rsid w:val="00C37C49"/>
    <w:rsid w:val="00C42342"/>
    <w:rsid w:val="00C4325D"/>
    <w:rsid w:val="00C439EA"/>
    <w:rsid w:val="00C4492E"/>
    <w:rsid w:val="00C44CDB"/>
    <w:rsid w:val="00C4560B"/>
    <w:rsid w:val="00C462F7"/>
    <w:rsid w:val="00C47DCF"/>
    <w:rsid w:val="00C51EDD"/>
    <w:rsid w:val="00C529D7"/>
    <w:rsid w:val="00C53425"/>
    <w:rsid w:val="00C54C56"/>
    <w:rsid w:val="00C6012D"/>
    <w:rsid w:val="00C60222"/>
    <w:rsid w:val="00C61B5B"/>
    <w:rsid w:val="00C61D1C"/>
    <w:rsid w:val="00C628F5"/>
    <w:rsid w:val="00C65075"/>
    <w:rsid w:val="00C6693F"/>
    <w:rsid w:val="00C66B83"/>
    <w:rsid w:val="00C66D06"/>
    <w:rsid w:val="00C700B7"/>
    <w:rsid w:val="00C70179"/>
    <w:rsid w:val="00C710CD"/>
    <w:rsid w:val="00C71E65"/>
    <w:rsid w:val="00C7210E"/>
    <w:rsid w:val="00C73C9E"/>
    <w:rsid w:val="00C75B92"/>
    <w:rsid w:val="00C76017"/>
    <w:rsid w:val="00C76A0A"/>
    <w:rsid w:val="00C816BF"/>
    <w:rsid w:val="00C81D09"/>
    <w:rsid w:val="00C81F80"/>
    <w:rsid w:val="00C82E63"/>
    <w:rsid w:val="00C839D3"/>
    <w:rsid w:val="00C849DC"/>
    <w:rsid w:val="00C85DB3"/>
    <w:rsid w:val="00C86281"/>
    <w:rsid w:val="00C86ABA"/>
    <w:rsid w:val="00C87F9A"/>
    <w:rsid w:val="00C91E46"/>
    <w:rsid w:val="00C92FCC"/>
    <w:rsid w:val="00C93F8B"/>
    <w:rsid w:val="00C94165"/>
    <w:rsid w:val="00C948FD"/>
    <w:rsid w:val="00C949D2"/>
    <w:rsid w:val="00C94E71"/>
    <w:rsid w:val="00C96469"/>
    <w:rsid w:val="00C9765E"/>
    <w:rsid w:val="00CA039E"/>
    <w:rsid w:val="00CA0BAF"/>
    <w:rsid w:val="00CA0D4B"/>
    <w:rsid w:val="00CA0EF2"/>
    <w:rsid w:val="00CA3CE2"/>
    <w:rsid w:val="00CA4120"/>
    <w:rsid w:val="00CA5A83"/>
    <w:rsid w:val="00CA5EC2"/>
    <w:rsid w:val="00CA5F72"/>
    <w:rsid w:val="00CA64D6"/>
    <w:rsid w:val="00CA6BFC"/>
    <w:rsid w:val="00CA7BBF"/>
    <w:rsid w:val="00CB109A"/>
    <w:rsid w:val="00CB21F5"/>
    <w:rsid w:val="00CB231B"/>
    <w:rsid w:val="00CB382B"/>
    <w:rsid w:val="00CB54A2"/>
    <w:rsid w:val="00CB7D39"/>
    <w:rsid w:val="00CC1E4C"/>
    <w:rsid w:val="00CC22C1"/>
    <w:rsid w:val="00CC3406"/>
    <w:rsid w:val="00CC43E9"/>
    <w:rsid w:val="00CC518A"/>
    <w:rsid w:val="00CC58C5"/>
    <w:rsid w:val="00CC7034"/>
    <w:rsid w:val="00CD12A6"/>
    <w:rsid w:val="00CD1567"/>
    <w:rsid w:val="00CD293A"/>
    <w:rsid w:val="00CD47E1"/>
    <w:rsid w:val="00CD77E5"/>
    <w:rsid w:val="00CD7A77"/>
    <w:rsid w:val="00CE14FF"/>
    <w:rsid w:val="00CE377A"/>
    <w:rsid w:val="00CE3EE8"/>
    <w:rsid w:val="00CE4092"/>
    <w:rsid w:val="00CE473E"/>
    <w:rsid w:val="00CE65DD"/>
    <w:rsid w:val="00CE7A45"/>
    <w:rsid w:val="00CE7FF8"/>
    <w:rsid w:val="00CF00D0"/>
    <w:rsid w:val="00CF1080"/>
    <w:rsid w:val="00CF2C94"/>
    <w:rsid w:val="00CF338E"/>
    <w:rsid w:val="00CF3942"/>
    <w:rsid w:val="00CF3CC5"/>
    <w:rsid w:val="00CF4715"/>
    <w:rsid w:val="00CF4D3C"/>
    <w:rsid w:val="00CF5872"/>
    <w:rsid w:val="00CF58C6"/>
    <w:rsid w:val="00CF61DA"/>
    <w:rsid w:val="00D006B9"/>
    <w:rsid w:val="00D00A97"/>
    <w:rsid w:val="00D011D4"/>
    <w:rsid w:val="00D0259B"/>
    <w:rsid w:val="00D03BE1"/>
    <w:rsid w:val="00D04A2B"/>
    <w:rsid w:val="00D0525E"/>
    <w:rsid w:val="00D05D43"/>
    <w:rsid w:val="00D06470"/>
    <w:rsid w:val="00D06D3D"/>
    <w:rsid w:val="00D06EDD"/>
    <w:rsid w:val="00D128D9"/>
    <w:rsid w:val="00D15EF4"/>
    <w:rsid w:val="00D16344"/>
    <w:rsid w:val="00D16629"/>
    <w:rsid w:val="00D16BB0"/>
    <w:rsid w:val="00D172D9"/>
    <w:rsid w:val="00D17353"/>
    <w:rsid w:val="00D179C1"/>
    <w:rsid w:val="00D2047A"/>
    <w:rsid w:val="00D20B9E"/>
    <w:rsid w:val="00D21A66"/>
    <w:rsid w:val="00D22622"/>
    <w:rsid w:val="00D22650"/>
    <w:rsid w:val="00D227F7"/>
    <w:rsid w:val="00D2380C"/>
    <w:rsid w:val="00D238B2"/>
    <w:rsid w:val="00D24A96"/>
    <w:rsid w:val="00D24EA8"/>
    <w:rsid w:val="00D2500A"/>
    <w:rsid w:val="00D2655A"/>
    <w:rsid w:val="00D265DE"/>
    <w:rsid w:val="00D272A3"/>
    <w:rsid w:val="00D27DD8"/>
    <w:rsid w:val="00D30052"/>
    <w:rsid w:val="00D30446"/>
    <w:rsid w:val="00D308F2"/>
    <w:rsid w:val="00D3138F"/>
    <w:rsid w:val="00D33384"/>
    <w:rsid w:val="00D33A78"/>
    <w:rsid w:val="00D33C09"/>
    <w:rsid w:val="00D33E54"/>
    <w:rsid w:val="00D34050"/>
    <w:rsid w:val="00D345CE"/>
    <w:rsid w:val="00D348F2"/>
    <w:rsid w:val="00D35B63"/>
    <w:rsid w:val="00D36932"/>
    <w:rsid w:val="00D4096B"/>
    <w:rsid w:val="00D418A0"/>
    <w:rsid w:val="00D425B7"/>
    <w:rsid w:val="00D42D5E"/>
    <w:rsid w:val="00D42F2D"/>
    <w:rsid w:val="00D43D6A"/>
    <w:rsid w:val="00D440F1"/>
    <w:rsid w:val="00D442A1"/>
    <w:rsid w:val="00D44F9B"/>
    <w:rsid w:val="00D460F4"/>
    <w:rsid w:val="00D4700E"/>
    <w:rsid w:val="00D47279"/>
    <w:rsid w:val="00D47798"/>
    <w:rsid w:val="00D500E1"/>
    <w:rsid w:val="00D5100D"/>
    <w:rsid w:val="00D51A64"/>
    <w:rsid w:val="00D53163"/>
    <w:rsid w:val="00D5346A"/>
    <w:rsid w:val="00D53F0A"/>
    <w:rsid w:val="00D54DA0"/>
    <w:rsid w:val="00D54E80"/>
    <w:rsid w:val="00D5581E"/>
    <w:rsid w:val="00D55B4A"/>
    <w:rsid w:val="00D5645E"/>
    <w:rsid w:val="00D566BD"/>
    <w:rsid w:val="00D57BB8"/>
    <w:rsid w:val="00D57FF1"/>
    <w:rsid w:val="00D613FB"/>
    <w:rsid w:val="00D61493"/>
    <w:rsid w:val="00D618D3"/>
    <w:rsid w:val="00D62F87"/>
    <w:rsid w:val="00D63FB0"/>
    <w:rsid w:val="00D64962"/>
    <w:rsid w:val="00D64AAC"/>
    <w:rsid w:val="00D65778"/>
    <w:rsid w:val="00D6611C"/>
    <w:rsid w:val="00D667ED"/>
    <w:rsid w:val="00D673AA"/>
    <w:rsid w:val="00D701E5"/>
    <w:rsid w:val="00D70E0E"/>
    <w:rsid w:val="00D70EA6"/>
    <w:rsid w:val="00D71702"/>
    <w:rsid w:val="00D718EB"/>
    <w:rsid w:val="00D7201E"/>
    <w:rsid w:val="00D7381B"/>
    <w:rsid w:val="00D739F3"/>
    <w:rsid w:val="00D73FE5"/>
    <w:rsid w:val="00D74557"/>
    <w:rsid w:val="00D755D2"/>
    <w:rsid w:val="00D7676F"/>
    <w:rsid w:val="00D772AA"/>
    <w:rsid w:val="00D8071A"/>
    <w:rsid w:val="00D81924"/>
    <w:rsid w:val="00D83310"/>
    <w:rsid w:val="00D85A72"/>
    <w:rsid w:val="00D862C1"/>
    <w:rsid w:val="00D86840"/>
    <w:rsid w:val="00D86965"/>
    <w:rsid w:val="00D86E4A"/>
    <w:rsid w:val="00D86EE1"/>
    <w:rsid w:val="00D870CA"/>
    <w:rsid w:val="00D877E8"/>
    <w:rsid w:val="00D90E05"/>
    <w:rsid w:val="00D92792"/>
    <w:rsid w:val="00D92EA5"/>
    <w:rsid w:val="00D93E48"/>
    <w:rsid w:val="00D93E81"/>
    <w:rsid w:val="00D971EF"/>
    <w:rsid w:val="00DA000F"/>
    <w:rsid w:val="00DA0240"/>
    <w:rsid w:val="00DA0B33"/>
    <w:rsid w:val="00DA1FE4"/>
    <w:rsid w:val="00DA2F3A"/>
    <w:rsid w:val="00DA5356"/>
    <w:rsid w:val="00DA5A49"/>
    <w:rsid w:val="00DB0631"/>
    <w:rsid w:val="00DB2091"/>
    <w:rsid w:val="00DB5E0C"/>
    <w:rsid w:val="00DB61CC"/>
    <w:rsid w:val="00DB79DC"/>
    <w:rsid w:val="00DB7BFF"/>
    <w:rsid w:val="00DC05CE"/>
    <w:rsid w:val="00DC25BE"/>
    <w:rsid w:val="00DC278F"/>
    <w:rsid w:val="00DC3876"/>
    <w:rsid w:val="00DC4330"/>
    <w:rsid w:val="00DC5FA6"/>
    <w:rsid w:val="00DC66AD"/>
    <w:rsid w:val="00DC68DC"/>
    <w:rsid w:val="00DD01BA"/>
    <w:rsid w:val="00DD0C22"/>
    <w:rsid w:val="00DD1DB1"/>
    <w:rsid w:val="00DD238F"/>
    <w:rsid w:val="00DD28DC"/>
    <w:rsid w:val="00DD3D75"/>
    <w:rsid w:val="00DD4164"/>
    <w:rsid w:val="00DD4D22"/>
    <w:rsid w:val="00DD4E3F"/>
    <w:rsid w:val="00DD576E"/>
    <w:rsid w:val="00DE093B"/>
    <w:rsid w:val="00DE4749"/>
    <w:rsid w:val="00DE61FE"/>
    <w:rsid w:val="00DF083D"/>
    <w:rsid w:val="00DF31EA"/>
    <w:rsid w:val="00DF3918"/>
    <w:rsid w:val="00DF45B6"/>
    <w:rsid w:val="00DF5223"/>
    <w:rsid w:val="00DF5BAB"/>
    <w:rsid w:val="00DF5E25"/>
    <w:rsid w:val="00DF74BA"/>
    <w:rsid w:val="00E000B2"/>
    <w:rsid w:val="00E03F6F"/>
    <w:rsid w:val="00E0405A"/>
    <w:rsid w:val="00E04C12"/>
    <w:rsid w:val="00E11F25"/>
    <w:rsid w:val="00E12357"/>
    <w:rsid w:val="00E12631"/>
    <w:rsid w:val="00E12775"/>
    <w:rsid w:val="00E128F5"/>
    <w:rsid w:val="00E12997"/>
    <w:rsid w:val="00E129A5"/>
    <w:rsid w:val="00E15AC5"/>
    <w:rsid w:val="00E1621F"/>
    <w:rsid w:val="00E20FD4"/>
    <w:rsid w:val="00E22C04"/>
    <w:rsid w:val="00E23870"/>
    <w:rsid w:val="00E23AF9"/>
    <w:rsid w:val="00E25071"/>
    <w:rsid w:val="00E27631"/>
    <w:rsid w:val="00E30ADA"/>
    <w:rsid w:val="00E321D5"/>
    <w:rsid w:val="00E32E33"/>
    <w:rsid w:val="00E33547"/>
    <w:rsid w:val="00E33794"/>
    <w:rsid w:val="00E3409F"/>
    <w:rsid w:val="00E34570"/>
    <w:rsid w:val="00E35999"/>
    <w:rsid w:val="00E36030"/>
    <w:rsid w:val="00E36673"/>
    <w:rsid w:val="00E37EE2"/>
    <w:rsid w:val="00E40A74"/>
    <w:rsid w:val="00E40EEC"/>
    <w:rsid w:val="00E41F1C"/>
    <w:rsid w:val="00E422DC"/>
    <w:rsid w:val="00E42F22"/>
    <w:rsid w:val="00E45A2C"/>
    <w:rsid w:val="00E45FFD"/>
    <w:rsid w:val="00E46F9F"/>
    <w:rsid w:val="00E4729F"/>
    <w:rsid w:val="00E50D53"/>
    <w:rsid w:val="00E51BD4"/>
    <w:rsid w:val="00E52EF2"/>
    <w:rsid w:val="00E5324B"/>
    <w:rsid w:val="00E548AF"/>
    <w:rsid w:val="00E54A60"/>
    <w:rsid w:val="00E55467"/>
    <w:rsid w:val="00E56406"/>
    <w:rsid w:val="00E571B6"/>
    <w:rsid w:val="00E57CEB"/>
    <w:rsid w:val="00E60143"/>
    <w:rsid w:val="00E60172"/>
    <w:rsid w:val="00E64265"/>
    <w:rsid w:val="00E660A2"/>
    <w:rsid w:val="00E669D5"/>
    <w:rsid w:val="00E6713B"/>
    <w:rsid w:val="00E71C51"/>
    <w:rsid w:val="00E723B7"/>
    <w:rsid w:val="00E72587"/>
    <w:rsid w:val="00E72CD2"/>
    <w:rsid w:val="00E73B80"/>
    <w:rsid w:val="00E74273"/>
    <w:rsid w:val="00E74AD3"/>
    <w:rsid w:val="00E74C26"/>
    <w:rsid w:val="00E750DE"/>
    <w:rsid w:val="00E764A4"/>
    <w:rsid w:val="00E771F3"/>
    <w:rsid w:val="00E77A80"/>
    <w:rsid w:val="00E80301"/>
    <w:rsid w:val="00E809CB"/>
    <w:rsid w:val="00E80C67"/>
    <w:rsid w:val="00E816CE"/>
    <w:rsid w:val="00E81D19"/>
    <w:rsid w:val="00E82CF3"/>
    <w:rsid w:val="00E830B7"/>
    <w:rsid w:val="00E83BBB"/>
    <w:rsid w:val="00E84DC1"/>
    <w:rsid w:val="00E86466"/>
    <w:rsid w:val="00E8764B"/>
    <w:rsid w:val="00E87709"/>
    <w:rsid w:val="00E879F6"/>
    <w:rsid w:val="00E87C7D"/>
    <w:rsid w:val="00E91109"/>
    <w:rsid w:val="00E91422"/>
    <w:rsid w:val="00E91CE1"/>
    <w:rsid w:val="00E92288"/>
    <w:rsid w:val="00E93AA2"/>
    <w:rsid w:val="00E93E6D"/>
    <w:rsid w:val="00E95DFF"/>
    <w:rsid w:val="00EA00C9"/>
    <w:rsid w:val="00EA0C09"/>
    <w:rsid w:val="00EA26F5"/>
    <w:rsid w:val="00EA2C94"/>
    <w:rsid w:val="00EA319D"/>
    <w:rsid w:val="00EA4571"/>
    <w:rsid w:val="00EA46C0"/>
    <w:rsid w:val="00EA5725"/>
    <w:rsid w:val="00EB0540"/>
    <w:rsid w:val="00EB10C1"/>
    <w:rsid w:val="00EB1D21"/>
    <w:rsid w:val="00EB2402"/>
    <w:rsid w:val="00EB2697"/>
    <w:rsid w:val="00EB3B36"/>
    <w:rsid w:val="00EB3B5F"/>
    <w:rsid w:val="00EB51EE"/>
    <w:rsid w:val="00EB5384"/>
    <w:rsid w:val="00EB5DAF"/>
    <w:rsid w:val="00EB6190"/>
    <w:rsid w:val="00EB6BA5"/>
    <w:rsid w:val="00EB6EE4"/>
    <w:rsid w:val="00EB7571"/>
    <w:rsid w:val="00EB78BA"/>
    <w:rsid w:val="00EB7D4A"/>
    <w:rsid w:val="00EC10EC"/>
    <w:rsid w:val="00EC1339"/>
    <w:rsid w:val="00EC29B8"/>
    <w:rsid w:val="00EC2BAA"/>
    <w:rsid w:val="00EC2DDC"/>
    <w:rsid w:val="00EC3C98"/>
    <w:rsid w:val="00EC51FB"/>
    <w:rsid w:val="00EC533C"/>
    <w:rsid w:val="00EC60BD"/>
    <w:rsid w:val="00EC6313"/>
    <w:rsid w:val="00EC654A"/>
    <w:rsid w:val="00EC67AE"/>
    <w:rsid w:val="00EC68ED"/>
    <w:rsid w:val="00EC6BE5"/>
    <w:rsid w:val="00EC7713"/>
    <w:rsid w:val="00ED104F"/>
    <w:rsid w:val="00ED208C"/>
    <w:rsid w:val="00ED25A5"/>
    <w:rsid w:val="00ED28D8"/>
    <w:rsid w:val="00ED3424"/>
    <w:rsid w:val="00ED4247"/>
    <w:rsid w:val="00ED48AF"/>
    <w:rsid w:val="00ED4B55"/>
    <w:rsid w:val="00ED5E0B"/>
    <w:rsid w:val="00ED6BC4"/>
    <w:rsid w:val="00EE0C06"/>
    <w:rsid w:val="00EE16EB"/>
    <w:rsid w:val="00EE2985"/>
    <w:rsid w:val="00EE4DB6"/>
    <w:rsid w:val="00EE549A"/>
    <w:rsid w:val="00EE5DB1"/>
    <w:rsid w:val="00EE788C"/>
    <w:rsid w:val="00EE7F94"/>
    <w:rsid w:val="00EF37FB"/>
    <w:rsid w:val="00EF46DD"/>
    <w:rsid w:val="00EF4DB2"/>
    <w:rsid w:val="00EF591E"/>
    <w:rsid w:val="00EF6902"/>
    <w:rsid w:val="00EF7DC2"/>
    <w:rsid w:val="00F00736"/>
    <w:rsid w:val="00F007D1"/>
    <w:rsid w:val="00F03C5B"/>
    <w:rsid w:val="00F05BF5"/>
    <w:rsid w:val="00F0777F"/>
    <w:rsid w:val="00F101DA"/>
    <w:rsid w:val="00F1082F"/>
    <w:rsid w:val="00F11D71"/>
    <w:rsid w:val="00F11ED4"/>
    <w:rsid w:val="00F12CE6"/>
    <w:rsid w:val="00F12E52"/>
    <w:rsid w:val="00F1363F"/>
    <w:rsid w:val="00F14915"/>
    <w:rsid w:val="00F151E8"/>
    <w:rsid w:val="00F1578E"/>
    <w:rsid w:val="00F162EE"/>
    <w:rsid w:val="00F163C4"/>
    <w:rsid w:val="00F16F79"/>
    <w:rsid w:val="00F170A4"/>
    <w:rsid w:val="00F213AB"/>
    <w:rsid w:val="00F234B4"/>
    <w:rsid w:val="00F24D7B"/>
    <w:rsid w:val="00F25A3C"/>
    <w:rsid w:val="00F25DCF"/>
    <w:rsid w:val="00F25EDE"/>
    <w:rsid w:val="00F2702C"/>
    <w:rsid w:val="00F27559"/>
    <w:rsid w:val="00F279D8"/>
    <w:rsid w:val="00F31F81"/>
    <w:rsid w:val="00F326DD"/>
    <w:rsid w:val="00F33DAE"/>
    <w:rsid w:val="00F340D1"/>
    <w:rsid w:val="00F345BA"/>
    <w:rsid w:val="00F35026"/>
    <w:rsid w:val="00F3527B"/>
    <w:rsid w:val="00F35910"/>
    <w:rsid w:val="00F36E08"/>
    <w:rsid w:val="00F40273"/>
    <w:rsid w:val="00F40544"/>
    <w:rsid w:val="00F406A3"/>
    <w:rsid w:val="00F413EB"/>
    <w:rsid w:val="00F41795"/>
    <w:rsid w:val="00F426D2"/>
    <w:rsid w:val="00F431D4"/>
    <w:rsid w:val="00F44802"/>
    <w:rsid w:val="00F453E1"/>
    <w:rsid w:val="00F46E44"/>
    <w:rsid w:val="00F4728B"/>
    <w:rsid w:val="00F478D3"/>
    <w:rsid w:val="00F50483"/>
    <w:rsid w:val="00F51359"/>
    <w:rsid w:val="00F51C6A"/>
    <w:rsid w:val="00F51CEE"/>
    <w:rsid w:val="00F51CF8"/>
    <w:rsid w:val="00F523B7"/>
    <w:rsid w:val="00F5410A"/>
    <w:rsid w:val="00F54CA9"/>
    <w:rsid w:val="00F5542F"/>
    <w:rsid w:val="00F556A6"/>
    <w:rsid w:val="00F55BE2"/>
    <w:rsid w:val="00F6021F"/>
    <w:rsid w:val="00F607A3"/>
    <w:rsid w:val="00F613AD"/>
    <w:rsid w:val="00F623B3"/>
    <w:rsid w:val="00F64567"/>
    <w:rsid w:val="00F6459F"/>
    <w:rsid w:val="00F64670"/>
    <w:rsid w:val="00F64C18"/>
    <w:rsid w:val="00F65568"/>
    <w:rsid w:val="00F65DE5"/>
    <w:rsid w:val="00F66D54"/>
    <w:rsid w:val="00F6740F"/>
    <w:rsid w:val="00F674DB"/>
    <w:rsid w:val="00F6798C"/>
    <w:rsid w:val="00F707D9"/>
    <w:rsid w:val="00F708FC"/>
    <w:rsid w:val="00F72100"/>
    <w:rsid w:val="00F7391F"/>
    <w:rsid w:val="00F739BA"/>
    <w:rsid w:val="00F739E1"/>
    <w:rsid w:val="00F73AC7"/>
    <w:rsid w:val="00F751A1"/>
    <w:rsid w:val="00F75357"/>
    <w:rsid w:val="00F769FE"/>
    <w:rsid w:val="00F76B03"/>
    <w:rsid w:val="00F77B11"/>
    <w:rsid w:val="00F77B83"/>
    <w:rsid w:val="00F77D92"/>
    <w:rsid w:val="00F8126B"/>
    <w:rsid w:val="00F82CA2"/>
    <w:rsid w:val="00F82D90"/>
    <w:rsid w:val="00F838FF"/>
    <w:rsid w:val="00F849E2"/>
    <w:rsid w:val="00F8599A"/>
    <w:rsid w:val="00F859C6"/>
    <w:rsid w:val="00F864B8"/>
    <w:rsid w:val="00F87167"/>
    <w:rsid w:val="00F87C4E"/>
    <w:rsid w:val="00F909FA"/>
    <w:rsid w:val="00F90DCA"/>
    <w:rsid w:val="00F9156E"/>
    <w:rsid w:val="00F92542"/>
    <w:rsid w:val="00F94113"/>
    <w:rsid w:val="00F94658"/>
    <w:rsid w:val="00F96E70"/>
    <w:rsid w:val="00F96F3A"/>
    <w:rsid w:val="00F97BAC"/>
    <w:rsid w:val="00F97F2E"/>
    <w:rsid w:val="00FA004E"/>
    <w:rsid w:val="00FA07B8"/>
    <w:rsid w:val="00FA1593"/>
    <w:rsid w:val="00FA3842"/>
    <w:rsid w:val="00FA3BD1"/>
    <w:rsid w:val="00FA6E24"/>
    <w:rsid w:val="00FB0432"/>
    <w:rsid w:val="00FB1E5D"/>
    <w:rsid w:val="00FB1F84"/>
    <w:rsid w:val="00FB24D6"/>
    <w:rsid w:val="00FB2BB1"/>
    <w:rsid w:val="00FB4764"/>
    <w:rsid w:val="00FB4A0C"/>
    <w:rsid w:val="00FB62DF"/>
    <w:rsid w:val="00FB7FD9"/>
    <w:rsid w:val="00FC009E"/>
    <w:rsid w:val="00FC04F3"/>
    <w:rsid w:val="00FC0936"/>
    <w:rsid w:val="00FC3FF7"/>
    <w:rsid w:val="00FC46CC"/>
    <w:rsid w:val="00FC4E39"/>
    <w:rsid w:val="00FC5D6C"/>
    <w:rsid w:val="00FC6446"/>
    <w:rsid w:val="00FC7229"/>
    <w:rsid w:val="00FD0281"/>
    <w:rsid w:val="00FD03B5"/>
    <w:rsid w:val="00FD0DD1"/>
    <w:rsid w:val="00FD22CB"/>
    <w:rsid w:val="00FD3A63"/>
    <w:rsid w:val="00FD3FC7"/>
    <w:rsid w:val="00FD5FBE"/>
    <w:rsid w:val="00FD7074"/>
    <w:rsid w:val="00FD7227"/>
    <w:rsid w:val="00FD7AAC"/>
    <w:rsid w:val="00FD7C74"/>
    <w:rsid w:val="00FE004E"/>
    <w:rsid w:val="00FE05FE"/>
    <w:rsid w:val="00FE1587"/>
    <w:rsid w:val="00FE4457"/>
    <w:rsid w:val="00FE464A"/>
    <w:rsid w:val="00FE7519"/>
    <w:rsid w:val="00FF138E"/>
    <w:rsid w:val="00FF2156"/>
    <w:rsid w:val="00FF2C2D"/>
    <w:rsid w:val="00FF39B6"/>
    <w:rsid w:val="00FF3DF7"/>
    <w:rsid w:val="00FF5C56"/>
    <w:rsid w:val="00FF6326"/>
    <w:rsid w:val="00FF6E0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BFFEC20-1CA4-4983-AA12-3C05631E8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0172"/>
    <w:rPr>
      <w:sz w:val="24"/>
      <w:szCs w:val="24"/>
    </w:rPr>
  </w:style>
  <w:style w:type="paragraph" w:styleId="Ttulo1">
    <w:name w:val="heading 1"/>
    <w:basedOn w:val="Normal"/>
    <w:next w:val="Normal"/>
    <w:link w:val="Ttulo1Car"/>
    <w:qFormat/>
    <w:rsid w:val="00E60172"/>
    <w:pPr>
      <w:keepNext/>
      <w:tabs>
        <w:tab w:val="left" w:pos="-1440"/>
        <w:tab w:val="left" w:pos="-720"/>
        <w:tab w:val="left" w:pos="454"/>
      </w:tabs>
      <w:suppressAutoHyphens/>
      <w:ind w:left="680" w:hanging="680"/>
      <w:jc w:val="both"/>
      <w:outlineLvl w:val="0"/>
    </w:pPr>
    <w:rPr>
      <w:rFonts w:ascii="Arial" w:hAnsi="Arial"/>
      <w:b/>
      <w:spacing w:val="-3"/>
      <w:sz w:val="20"/>
      <w:szCs w:val="20"/>
      <w:lang w:eastAsia="es-ES"/>
    </w:rPr>
  </w:style>
  <w:style w:type="paragraph" w:styleId="Ttulo2">
    <w:name w:val="heading 2"/>
    <w:basedOn w:val="Normal"/>
    <w:next w:val="Normal"/>
    <w:qFormat/>
    <w:rsid w:val="00E60172"/>
    <w:pPr>
      <w:keepNext/>
      <w:spacing w:before="240" w:after="60"/>
      <w:outlineLvl w:val="1"/>
    </w:pPr>
    <w:rPr>
      <w:rFonts w:ascii="Arial" w:hAnsi="Arial" w:cs="Arial"/>
      <w:b/>
      <w:bCs/>
      <w:i/>
      <w:iCs/>
      <w:sz w:val="28"/>
      <w:szCs w:val="28"/>
    </w:rPr>
  </w:style>
  <w:style w:type="paragraph" w:styleId="Ttulo3">
    <w:name w:val="heading 3"/>
    <w:basedOn w:val="Normal"/>
    <w:next w:val="Normal"/>
    <w:qFormat/>
    <w:rsid w:val="00E60172"/>
    <w:pPr>
      <w:keepNext/>
      <w:spacing w:before="240" w:after="60"/>
      <w:outlineLvl w:val="2"/>
    </w:pPr>
    <w:rPr>
      <w:rFonts w:ascii="Arial" w:hAnsi="Arial" w:cs="Arial"/>
      <w:b/>
      <w:bCs/>
      <w:sz w:val="26"/>
      <w:szCs w:val="26"/>
    </w:rPr>
  </w:style>
  <w:style w:type="paragraph" w:styleId="Ttulo4">
    <w:name w:val="heading 4"/>
    <w:basedOn w:val="Normal"/>
    <w:next w:val="Normal"/>
    <w:qFormat/>
    <w:rsid w:val="00E60172"/>
    <w:pPr>
      <w:keepNext/>
      <w:spacing w:before="240" w:after="60"/>
      <w:outlineLvl w:val="3"/>
    </w:pPr>
    <w:rPr>
      <w:b/>
      <w:bCs/>
      <w:sz w:val="28"/>
      <w:szCs w:val="28"/>
    </w:rPr>
  </w:style>
  <w:style w:type="paragraph" w:styleId="Ttulo5">
    <w:name w:val="heading 5"/>
    <w:basedOn w:val="Normal"/>
    <w:next w:val="Normal"/>
    <w:qFormat/>
    <w:rsid w:val="00E60172"/>
    <w:pPr>
      <w:keepNext/>
      <w:outlineLvl w:val="4"/>
    </w:pPr>
    <w:rPr>
      <w:rFonts w:ascii="Arial" w:hAnsi="Arial"/>
      <w:b/>
      <w:color w:val="000080"/>
      <w:sz w:val="14"/>
      <w:szCs w:val="20"/>
      <w:lang w:val="es-ES" w:eastAsia="es-ES"/>
    </w:rPr>
  </w:style>
  <w:style w:type="paragraph" w:styleId="Ttulo6">
    <w:name w:val="heading 6"/>
    <w:basedOn w:val="Normal"/>
    <w:next w:val="Normal"/>
    <w:qFormat/>
    <w:rsid w:val="00E60172"/>
    <w:pPr>
      <w:keepNext/>
      <w:outlineLvl w:val="5"/>
    </w:pPr>
    <w:rPr>
      <w:rFonts w:ascii="Arial" w:hAnsi="Arial"/>
      <w:b/>
      <w:color w:val="000080"/>
      <w:sz w:val="12"/>
      <w:szCs w:val="20"/>
      <w:lang w:val="es-ES" w:eastAsia="es-ES"/>
    </w:rPr>
  </w:style>
  <w:style w:type="paragraph" w:styleId="Ttulo7">
    <w:name w:val="heading 7"/>
    <w:basedOn w:val="Normal"/>
    <w:next w:val="Normal"/>
    <w:qFormat/>
    <w:rsid w:val="00E60172"/>
    <w:pPr>
      <w:keepNext/>
      <w:spacing w:after="60"/>
      <w:jc w:val="center"/>
      <w:outlineLvl w:val="6"/>
    </w:pPr>
    <w:rPr>
      <w:rFonts w:ascii="Arial" w:hAnsi="Arial" w:cs="Arial"/>
      <w:b/>
      <w:bCs/>
      <w:sz w:val="20"/>
      <w:lang w:val="es-ES" w:eastAsia="es-ES"/>
    </w:rPr>
  </w:style>
  <w:style w:type="paragraph" w:styleId="Ttulo8">
    <w:name w:val="heading 8"/>
    <w:basedOn w:val="Normal"/>
    <w:next w:val="Normal"/>
    <w:qFormat/>
    <w:rsid w:val="00E60172"/>
    <w:pPr>
      <w:keepNext/>
      <w:spacing w:before="20" w:after="20"/>
      <w:ind w:left="85"/>
      <w:outlineLvl w:val="7"/>
    </w:pPr>
    <w:rPr>
      <w:rFonts w:ascii="Arial" w:hAnsi="Arial" w:cs="Arial"/>
      <w:b/>
      <w:bCs/>
      <w:sz w:val="16"/>
      <w:lang w:val="es-ES" w:eastAsia="es-ES"/>
    </w:rPr>
  </w:style>
  <w:style w:type="paragraph" w:styleId="Ttulo9">
    <w:name w:val="heading 9"/>
    <w:basedOn w:val="Normal"/>
    <w:next w:val="Normal"/>
    <w:qFormat/>
    <w:rsid w:val="00E60172"/>
    <w:pPr>
      <w:spacing w:before="240" w:after="60"/>
      <w:outlineLvl w:val="8"/>
    </w:pPr>
    <w:rPr>
      <w:rFonts w:ascii="Arial" w:hAnsi="Arial" w:cs="Arial"/>
      <w:sz w:val="22"/>
      <w:szCs w:val="2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E60172"/>
    <w:pPr>
      <w:tabs>
        <w:tab w:val="center" w:pos="4419"/>
        <w:tab w:val="right" w:pos="8838"/>
      </w:tabs>
    </w:pPr>
  </w:style>
  <w:style w:type="paragraph" w:styleId="Piedepgina">
    <w:name w:val="footer"/>
    <w:basedOn w:val="Normal"/>
    <w:link w:val="PiedepginaCar"/>
    <w:uiPriority w:val="99"/>
    <w:rsid w:val="00E60172"/>
    <w:pPr>
      <w:tabs>
        <w:tab w:val="center" w:pos="4419"/>
        <w:tab w:val="right" w:pos="8838"/>
      </w:tabs>
    </w:pPr>
  </w:style>
  <w:style w:type="character" w:styleId="Nmerodepgina">
    <w:name w:val="page number"/>
    <w:basedOn w:val="Fuentedeprrafopredeter"/>
    <w:rsid w:val="00E60172"/>
  </w:style>
  <w:style w:type="paragraph" w:styleId="Textoindependiente">
    <w:name w:val="Body Text"/>
    <w:basedOn w:val="Normal"/>
    <w:rsid w:val="00E60172"/>
    <w:pPr>
      <w:suppressAutoHyphens/>
      <w:spacing w:before="200" w:line="320" w:lineRule="atLeast"/>
      <w:jc w:val="both"/>
    </w:pPr>
    <w:rPr>
      <w:rFonts w:ascii="Arial" w:hAnsi="Arial"/>
      <w:sz w:val="22"/>
      <w:szCs w:val="20"/>
      <w:lang w:eastAsia="es-ES"/>
    </w:rPr>
  </w:style>
  <w:style w:type="paragraph" w:styleId="Textoindependiente2">
    <w:name w:val="Body Text 2"/>
    <w:basedOn w:val="Normal"/>
    <w:link w:val="Textoindependiente2Car"/>
    <w:uiPriority w:val="99"/>
    <w:rsid w:val="00E60172"/>
    <w:pPr>
      <w:jc w:val="both"/>
    </w:pPr>
    <w:rPr>
      <w:rFonts w:ascii="Arial" w:hAnsi="Arial"/>
      <w:sz w:val="20"/>
      <w:szCs w:val="20"/>
      <w:lang w:val="es-ES" w:eastAsia="es-ES"/>
    </w:rPr>
  </w:style>
  <w:style w:type="paragraph" w:customStyle="1" w:styleId="E01-IIIIII">
    <w:name w:val="E01 - I  II  III"/>
    <w:rsid w:val="00E60172"/>
    <w:pPr>
      <w:keepLines/>
      <w:widowControl w:val="0"/>
      <w:tabs>
        <w:tab w:val="left" w:pos="454"/>
      </w:tabs>
      <w:ind w:left="454" w:hanging="454"/>
      <w:outlineLvl w:val="0"/>
    </w:pPr>
    <w:rPr>
      <w:rFonts w:ascii="Arial" w:hAnsi="Arial"/>
      <w:b/>
      <w:color w:val="000000"/>
      <w:bdr w:val="single" w:sz="4" w:space="0" w:color="auto"/>
      <w:shd w:val="pct25" w:color="auto" w:fill="auto"/>
      <w:lang w:val="es-ES" w:eastAsia="es-ES"/>
    </w:rPr>
  </w:style>
  <w:style w:type="paragraph" w:styleId="Textoindependiente3">
    <w:name w:val="Body Text 3"/>
    <w:basedOn w:val="Normal"/>
    <w:rsid w:val="00E60172"/>
    <w:pPr>
      <w:spacing w:after="120"/>
    </w:pPr>
    <w:rPr>
      <w:sz w:val="16"/>
      <w:szCs w:val="16"/>
    </w:rPr>
  </w:style>
  <w:style w:type="paragraph" w:customStyle="1" w:styleId="xl15">
    <w:name w:val="xl15"/>
    <w:basedOn w:val="Normal"/>
    <w:rsid w:val="00E60172"/>
    <w:pPr>
      <w:spacing w:before="100" w:after="100"/>
      <w:textAlignment w:val="bottom"/>
    </w:pPr>
    <w:rPr>
      <w:rFonts w:ascii="Arial" w:hAnsi="Arial"/>
      <w:sz w:val="20"/>
      <w:szCs w:val="20"/>
      <w:lang w:val="es-ES" w:eastAsia="es-ES"/>
    </w:rPr>
  </w:style>
  <w:style w:type="paragraph" w:customStyle="1" w:styleId="bala11pts">
    <w:name w:val="bala/11 pts"/>
    <w:basedOn w:val="Normal"/>
    <w:rsid w:val="00E60172"/>
    <w:pPr>
      <w:numPr>
        <w:numId w:val="1"/>
      </w:numPr>
      <w:spacing w:after="100" w:line="280" w:lineRule="exact"/>
      <w:jc w:val="both"/>
    </w:pPr>
    <w:rPr>
      <w:rFonts w:ascii="PalmSprings" w:hAnsi="PalmSprings"/>
      <w:sz w:val="22"/>
      <w:szCs w:val="20"/>
      <w:lang w:val="es-ES_tradnl" w:eastAsia="es-ES"/>
    </w:rPr>
  </w:style>
  <w:style w:type="paragraph" w:styleId="Subttulo">
    <w:name w:val="Subtitle"/>
    <w:basedOn w:val="Normal"/>
    <w:qFormat/>
    <w:rsid w:val="00E60172"/>
    <w:pPr>
      <w:keepLines/>
      <w:widowControl w:val="0"/>
      <w:jc w:val="center"/>
    </w:pPr>
    <w:rPr>
      <w:rFonts w:ascii="Arial" w:hAnsi="Arial"/>
      <w:b/>
      <w:sz w:val="20"/>
      <w:lang w:eastAsia="es-ES"/>
    </w:rPr>
  </w:style>
  <w:style w:type="paragraph" w:styleId="Puesto">
    <w:name w:val="Title"/>
    <w:basedOn w:val="Normal"/>
    <w:qFormat/>
    <w:rsid w:val="00E60172"/>
    <w:pPr>
      <w:jc w:val="center"/>
    </w:pPr>
    <w:rPr>
      <w:rFonts w:ascii="Arial" w:hAnsi="Arial"/>
      <w:b/>
      <w:sz w:val="20"/>
      <w:szCs w:val="20"/>
      <w:lang w:eastAsia="es-ES"/>
    </w:rPr>
  </w:style>
  <w:style w:type="paragraph" w:customStyle="1" w:styleId="PARRAFO-SIN">
    <w:name w:val="PARRAFO-SIN"/>
    <w:basedOn w:val="Normal"/>
    <w:rsid w:val="00E60172"/>
    <w:pPr>
      <w:spacing w:before="60" w:line="300" w:lineRule="exact"/>
      <w:jc w:val="both"/>
    </w:pPr>
    <w:rPr>
      <w:sz w:val="22"/>
      <w:szCs w:val="20"/>
      <w:lang w:eastAsia="es-ES"/>
    </w:rPr>
  </w:style>
  <w:style w:type="paragraph" w:customStyle="1" w:styleId="a">
    <w:basedOn w:val="Normal"/>
    <w:next w:val="Sangradetextonormal"/>
    <w:rsid w:val="00E60172"/>
    <w:pPr>
      <w:ind w:left="567"/>
      <w:jc w:val="both"/>
    </w:pPr>
    <w:rPr>
      <w:rFonts w:ascii="Arial" w:hAnsi="Arial"/>
      <w:sz w:val="20"/>
      <w:lang w:val="es-ES" w:eastAsia="es-ES"/>
    </w:rPr>
  </w:style>
  <w:style w:type="paragraph" w:styleId="Sangradetextonormal">
    <w:name w:val="Body Text Indent"/>
    <w:basedOn w:val="Normal"/>
    <w:rsid w:val="00E60172"/>
    <w:pPr>
      <w:spacing w:after="120"/>
      <w:ind w:left="283"/>
    </w:pPr>
  </w:style>
  <w:style w:type="paragraph" w:customStyle="1" w:styleId="Texto">
    <w:name w:val="Texto"/>
    <w:rsid w:val="00E60172"/>
    <w:pPr>
      <w:spacing w:after="360" w:line="360" w:lineRule="auto"/>
      <w:ind w:left="144" w:right="144"/>
      <w:jc w:val="both"/>
    </w:pPr>
    <w:rPr>
      <w:rFonts w:ascii="Helvetica" w:hAnsi="Helvetica"/>
      <w:sz w:val="22"/>
      <w:lang w:val="es-ES_tradnl" w:eastAsia="es-ES"/>
    </w:rPr>
  </w:style>
  <w:style w:type="paragraph" w:customStyle="1" w:styleId="Textoindependiente31">
    <w:name w:val="Texto independiente 31"/>
    <w:basedOn w:val="Normal"/>
    <w:rsid w:val="00E60172"/>
    <w:pPr>
      <w:widowControl w:val="0"/>
      <w:jc w:val="both"/>
    </w:pPr>
    <w:rPr>
      <w:rFonts w:ascii="CG Times" w:hAnsi="CG Times"/>
      <w:szCs w:val="20"/>
      <w:lang w:eastAsia="es-ES"/>
    </w:rPr>
  </w:style>
  <w:style w:type="paragraph" w:customStyle="1" w:styleId="VIETABLANCA">
    <w:name w:val="_VIÑETA BLANCA"/>
    <w:basedOn w:val="Normal"/>
    <w:rsid w:val="00E60172"/>
    <w:pPr>
      <w:numPr>
        <w:numId w:val="2"/>
      </w:numPr>
      <w:spacing w:before="120" w:after="120" w:line="240" w:lineRule="exact"/>
      <w:jc w:val="both"/>
    </w:pPr>
    <w:rPr>
      <w:sz w:val="22"/>
      <w:lang w:val="es-ES" w:eastAsia="es-ES"/>
    </w:rPr>
  </w:style>
  <w:style w:type="character" w:customStyle="1" w:styleId="SIGLAS">
    <w:name w:val="_SIGLAS"/>
    <w:rsid w:val="00E60172"/>
    <w:rPr>
      <w:caps/>
      <w:sz w:val="20"/>
    </w:rPr>
  </w:style>
  <w:style w:type="paragraph" w:styleId="Textodebloque">
    <w:name w:val="Block Text"/>
    <w:basedOn w:val="Normal"/>
    <w:rsid w:val="00E60172"/>
    <w:pPr>
      <w:ind w:left="85" w:right="85"/>
      <w:jc w:val="both"/>
    </w:pPr>
    <w:rPr>
      <w:rFonts w:ascii="Arial" w:hAnsi="Arial" w:cs="Arial"/>
      <w:bCs/>
      <w:sz w:val="20"/>
      <w:lang w:val="es-ES" w:eastAsia="es-ES"/>
    </w:rPr>
  </w:style>
  <w:style w:type="paragraph" w:customStyle="1" w:styleId="Textoindependiente21">
    <w:name w:val="Texto independiente 21"/>
    <w:basedOn w:val="Normal"/>
    <w:rsid w:val="00E60172"/>
    <w:pPr>
      <w:spacing w:line="360" w:lineRule="auto"/>
      <w:ind w:firstLine="708"/>
      <w:jc w:val="both"/>
    </w:pPr>
    <w:rPr>
      <w:rFonts w:ascii="Arial Narrow" w:hAnsi="Arial Narrow"/>
      <w:szCs w:val="20"/>
      <w:lang w:val="es-ES_tradnl" w:eastAsia="es-ES"/>
    </w:rPr>
  </w:style>
  <w:style w:type="paragraph" w:customStyle="1" w:styleId="xl64">
    <w:name w:val="xl6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lang w:val="es-ES" w:eastAsia="es-ES"/>
    </w:rPr>
  </w:style>
  <w:style w:type="paragraph" w:customStyle="1" w:styleId="xl31">
    <w:name w:val="xl31"/>
    <w:basedOn w:val="Normal"/>
    <w:rsid w:val="00E60172"/>
    <w:pPr>
      <w:pBdr>
        <w:bottom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0"/>
      <w:szCs w:val="10"/>
      <w:lang w:val="es-ES" w:eastAsia="es-ES"/>
    </w:rPr>
  </w:style>
  <w:style w:type="paragraph" w:customStyle="1" w:styleId="xl24">
    <w:name w:val="xl24"/>
    <w:basedOn w:val="Normal"/>
    <w:rsid w:val="00E60172"/>
    <w:pPr>
      <w:pBdr>
        <w:left w:val="single" w:sz="4" w:space="0" w:color="auto"/>
        <w:right w:val="single" w:sz="4" w:space="0" w:color="auto"/>
      </w:pBdr>
      <w:spacing w:before="100" w:beforeAutospacing="1" w:after="100" w:afterAutospacing="1"/>
      <w:jc w:val="center"/>
      <w:textAlignment w:val="center"/>
    </w:pPr>
    <w:rPr>
      <w:rFonts w:ascii="Arial" w:eastAsia="Arial Unicode MS" w:hAnsi="Arial" w:cs="Arial"/>
      <w:sz w:val="12"/>
      <w:szCs w:val="12"/>
      <w:lang w:val="es-ES" w:eastAsia="es-ES"/>
    </w:rPr>
  </w:style>
  <w:style w:type="paragraph" w:customStyle="1" w:styleId="xl39">
    <w:name w:val="xl39"/>
    <w:basedOn w:val="Normal"/>
    <w:rsid w:val="00E60172"/>
    <w:pPr>
      <w:spacing w:before="100" w:beforeAutospacing="1" w:after="100" w:afterAutospacing="1"/>
    </w:pPr>
    <w:rPr>
      <w:rFonts w:ascii="Arial" w:eastAsia="Arial Unicode MS" w:hAnsi="Arial" w:cs="Arial"/>
      <w:b/>
      <w:bCs/>
      <w:sz w:val="12"/>
      <w:szCs w:val="12"/>
      <w:lang w:val="es-ES" w:eastAsia="es-ES"/>
    </w:rPr>
  </w:style>
  <w:style w:type="paragraph" w:customStyle="1" w:styleId="Body2Text222">
    <w:name w:val="Body2.Text2.22"/>
    <w:basedOn w:val="Normal"/>
    <w:rsid w:val="00E60172"/>
    <w:pPr>
      <w:jc w:val="both"/>
    </w:pPr>
    <w:rPr>
      <w:rFonts w:ascii="Arial" w:hAnsi="Arial"/>
      <w:sz w:val="20"/>
      <w:szCs w:val="20"/>
      <w:lang w:val="es-ES_tradnl" w:eastAsia="es-ES"/>
    </w:rPr>
  </w:style>
  <w:style w:type="paragraph" w:customStyle="1" w:styleId="Encabezado4">
    <w:name w:val="Encabezado4"/>
    <w:basedOn w:val="Normal"/>
    <w:rsid w:val="00E60172"/>
    <w:pPr>
      <w:spacing w:after="240"/>
    </w:pPr>
    <w:rPr>
      <w:rFonts w:ascii="Arial Narrow" w:hAnsi="Arial Narrow"/>
      <w:caps/>
      <w:sz w:val="20"/>
      <w:szCs w:val="20"/>
      <w:lang w:val="es-ES_tradnl" w:eastAsia="es-ES"/>
    </w:rPr>
  </w:style>
  <w:style w:type="paragraph" w:styleId="Continuarlista">
    <w:name w:val="List Continue"/>
    <w:basedOn w:val="Normal"/>
    <w:rsid w:val="00E60172"/>
    <w:pPr>
      <w:spacing w:after="120"/>
      <w:ind w:left="283"/>
    </w:pPr>
    <w:rPr>
      <w:rFonts w:ascii="Arial" w:hAnsi="Arial"/>
      <w:szCs w:val="20"/>
      <w:lang w:val="es-ES_tradnl" w:eastAsia="es-ES"/>
    </w:rPr>
  </w:style>
  <w:style w:type="paragraph" w:styleId="Sangra2detindependiente">
    <w:name w:val="Body Text Indent 2"/>
    <w:basedOn w:val="Normal"/>
    <w:rsid w:val="00E60172"/>
    <w:pPr>
      <w:ind w:left="3420" w:hanging="3420"/>
      <w:jc w:val="both"/>
    </w:pPr>
    <w:rPr>
      <w:lang w:val="es-ES" w:eastAsia="es-ES"/>
    </w:rPr>
  </w:style>
  <w:style w:type="paragraph" w:styleId="Sangra3detindependiente">
    <w:name w:val="Body Text Indent 3"/>
    <w:basedOn w:val="Normal"/>
    <w:rsid w:val="00E60172"/>
    <w:pPr>
      <w:ind w:left="3060" w:hanging="3060"/>
      <w:jc w:val="both"/>
    </w:pPr>
    <w:rPr>
      <w:rFonts w:ascii="Arial" w:hAnsi="Arial" w:cs="Arial"/>
      <w:i/>
      <w:sz w:val="20"/>
      <w:lang w:val="es-ES" w:eastAsia="es-ES"/>
    </w:rPr>
  </w:style>
  <w:style w:type="paragraph" w:customStyle="1" w:styleId="xl25">
    <w:name w:val="xl25"/>
    <w:basedOn w:val="Normal"/>
    <w:rsid w:val="00E60172"/>
    <w:pPr>
      <w:pBdr>
        <w:right w:val="single" w:sz="4" w:space="0" w:color="auto"/>
      </w:pBdr>
      <w:spacing w:before="100" w:beforeAutospacing="1" w:after="100" w:afterAutospacing="1"/>
      <w:jc w:val="right"/>
      <w:textAlignment w:val="center"/>
    </w:pPr>
    <w:rPr>
      <w:rFonts w:ascii="Arial" w:eastAsia="Arial Unicode MS" w:hAnsi="Arial" w:cs="Arial"/>
      <w:b/>
      <w:bCs/>
      <w:sz w:val="13"/>
      <w:szCs w:val="13"/>
      <w:lang w:val="es-ES" w:eastAsia="es-ES"/>
    </w:rPr>
  </w:style>
  <w:style w:type="paragraph" w:customStyle="1" w:styleId="E02-TemasIyII">
    <w:name w:val="E02 - Temas  I  y  II"/>
    <w:rsid w:val="00E60172"/>
    <w:pPr>
      <w:jc w:val="both"/>
      <w:outlineLvl w:val="1"/>
    </w:pPr>
    <w:rPr>
      <w:rFonts w:ascii="Arial" w:hAnsi="Arial"/>
      <w:b/>
      <w:color w:val="000000"/>
      <w:lang w:val="es-ES" w:eastAsia="es-ES"/>
    </w:rPr>
  </w:style>
  <w:style w:type="paragraph" w:customStyle="1" w:styleId="E03-III1III2">
    <w:name w:val="E03 - III.1   III.2"/>
    <w:rsid w:val="00E60172"/>
    <w:pPr>
      <w:tabs>
        <w:tab w:val="left" w:pos="539"/>
      </w:tabs>
      <w:ind w:left="539" w:hanging="539"/>
      <w:outlineLvl w:val="0"/>
    </w:pPr>
    <w:rPr>
      <w:rFonts w:ascii="Arial" w:hAnsi="Arial"/>
      <w:b/>
      <w:caps/>
      <w:color w:val="000000"/>
      <w:lang w:val="es-ES" w:eastAsia="es-ES"/>
    </w:rPr>
  </w:style>
  <w:style w:type="paragraph" w:customStyle="1" w:styleId="E04-TemasIII1">
    <w:name w:val="E04 - Temas  III.1"/>
    <w:rsid w:val="00E60172"/>
    <w:pPr>
      <w:outlineLvl w:val="1"/>
    </w:pPr>
    <w:rPr>
      <w:rFonts w:ascii="Arial" w:hAnsi="Arial"/>
      <w:b/>
      <w:caps/>
      <w:color w:val="000000"/>
      <w:lang w:val="es-ES" w:eastAsia="es-ES"/>
    </w:rPr>
  </w:style>
  <w:style w:type="paragraph" w:customStyle="1" w:styleId="E05-Funcin">
    <w:name w:val="E05 - Función"/>
    <w:rsid w:val="00E60172"/>
    <w:pPr>
      <w:tabs>
        <w:tab w:val="left" w:pos="1162"/>
      </w:tabs>
      <w:ind w:left="1162" w:hanging="1162"/>
      <w:outlineLvl w:val="2"/>
    </w:pPr>
    <w:rPr>
      <w:rFonts w:ascii="Arial" w:hAnsi="Arial"/>
      <w:b/>
      <w:color w:val="000000"/>
      <w:lang w:val="es-ES" w:eastAsia="es-ES"/>
    </w:rPr>
  </w:style>
  <w:style w:type="paragraph" w:customStyle="1" w:styleId="E06-Subfuncin">
    <w:name w:val="E06 - Subfunción"/>
    <w:rsid w:val="00E60172"/>
    <w:pPr>
      <w:tabs>
        <w:tab w:val="left" w:pos="1559"/>
      </w:tabs>
      <w:ind w:left="1559" w:hanging="1559"/>
      <w:jc w:val="both"/>
      <w:outlineLvl w:val="3"/>
    </w:pPr>
    <w:rPr>
      <w:rFonts w:ascii="Arial" w:hAnsi="Arial"/>
      <w:color w:val="000000"/>
      <w:lang w:val="es-ES" w:eastAsia="es-ES"/>
    </w:rPr>
  </w:style>
  <w:style w:type="paragraph" w:customStyle="1" w:styleId="E07-ProgramaEspecial">
    <w:name w:val="E07 - Programa Especial"/>
    <w:rsid w:val="00E60172"/>
    <w:pPr>
      <w:tabs>
        <w:tab w:val="left" w:pos="2410"/>
      </w:tabs>
      <w:ind w:left="2410" w:hanging="2410"/>
      <w:jc w:val="both"/>
      <w:outlineLvl w:val="4"/>
    </w:pPr>
    <w:rPr>
      <w:rFonts w:ascii="Arial" w:hAnsi="Arial"/>
      <w:color w:val="000000"/>
      <w:lang w:val="es-ES" w:eastAsia="es-ES"/>
    </w:rPr>
  </w:style>
  <w:style w:type="paragraph" w:customStyle="1" w:styleId="E08-ActividadInstitucional">
    <w:name w:val="E08 - Actividad Institucional"/>
    <w:rsid w:val="00E60172"/>
    <w:pPr>
      <w:tabs>
        <w:tab w:val="left" w:pos="2835"/>
      </w:tabs>
      <w:ind w:left="2835" w:hanging="2835"/>
      <w:jc w:val="both"/>
      <w:outlineLvl w:val="5"/>
    </w:pPr>
    <w:rPr>
      <w:rFonts w:ascii="Arial" w:hAnsi="Arial"/>
      <w:color w:val="000000"/>
      <w:lang w:val="es-ES" w:eastAsia="es-ES"/>
    </w:rPr>
  </w:style>
  <w:style w:type="paragraph" w:customStyle="1" w:styleId="E09-Proyecto">
    <w:name w:val="E09 - Proyecto"/>
    <w:rsid w:val="00E60172"/>
    <w:pPr>
      <w:tabs>
        <w:tab w:val="left" w:pos="1361"/>
      </w:tabs>
      <w:ind w:left="1361" w:hanging="1361"/>
      <w:jc w:val="both"/>
      <w:outlineLvl w:val="6"/>
    </w:pPr>
    <w:rPr>
      <w:rFonts w:ascii="Arial" w:hAnsi="Arial"/>
      <w:color w:val="000000"/>
      <w:lang w:eastAsia="es-ES"/>
    </w:rPr>
  </w:style>
  <w:style w:type="paragraph" w:customStyle="1" w:styleId="E10-Indicador">
    <w:name w:val="E10 - Indicador"/>
    <w:rsid w:val="00E60172"/>
    <w:pPr>
      <w:tabs>
        <w:tab w:val="left" w:pos="1418"/>
      </w:tabs>
      <w:ind w:left="1418" w:hanging="1418"/>
      <w:jc w:val="both"/>
      <w:outlineLvl w:val="7"/>
    </w:pPr>
    <w:rPr>
      <w:rFonts w:ascii="Arial" w:hAnsi="Arial"/>
      <w:i/>
      <w:color w:val="000000"/>
      <w:lang w:val="es-ES" w:eastAsia="es-ES"/>
    </w:rPr>
  </w:style>
  <w:style w:type="paragraph" w:customStyle="1" w:styleId="AnlisisdelEjercicio">
    <w:name w:val="Análisis del Ejercicio"/>
    <w:rsid w:val="00E60172"/>
    <w:pPr>
      <w:tabs>
        <w:tab w:val="right" w:pos="5954"/>
      </w:tabs>
      <w:ind w:left="57"/>
    </w:pPr>
    <w:rPr>
      <w:rFonts w:ascii="Arial" w:hAnsi="Arial"/>
      <w:caps/>
      <w:sz w:val="16"/>
      <w:lang w:val="es-ES" w:eastAsia="es-ES"/>
    </w:rPr>
  </w:style>
  <w:style w:type="paragraph" w:customStyle="1" w:styleId="Formatos">
    <w:name w:val="Formatos"/>
    <w:rsid w:val="00E60172"/>
    <w:pPr>
      <w:tabs>
        <w:tab w:val="right" w:pos="5954"/>
      </w:tabs>
      <w:ind w:left="284"/>
      <w:jc w:val="both"/>
    </w:pPr>
    <w:rPr>
      <w:rFonts w:ascii="Arial" w:hAnsi="Arial"/>
      <w:sz w:val="16"/>
      <w:lang w:val="es-ES" w:eastAsia="es-ES"/>
    </w:rPr>
  </w:style>
  <w:style w:type="paragraph" w:customStyle="1" w:styleId="Tipodeinformacin">
    <w:name w:val="Tipo de información"/>
    <w:rsid w:val="00E60172"/>
    <w:pPr>
      <w:tabs>
        <w:tab w:val="right" w:pos="5954"/>
      </w:tabs>
      <w:ind w:left="57"/>
      <w:jc w:val="both"/>
    </w:pPr>
    <w:rPr>
      <w:rFonts w:ascii="Arial" w:hAnsi="Arial"/>
      <w:b/>
      <w:caps/>
      <w:sz w:val="16"/>
      <w:lang w:val="es-ES" w:eastAsia="es-ES"/>
    </w:rPr>
  </w:style>
  <w:style w:type="paragraph" w:customStyle="1" w:styleId="Cabeza">
    <w:name w:val="Cabeza"/>
    <w:rsid w:val="00E60172"/>
    <w:rPr>
      <w:rFonts w:ascii="Arial" w:hAnsi="Arial"/>
      <w:color w:val="000000"/>
      <w:lang w:eastAsia="es-ES"/>
    </w:rPr>
  </w:style>
  <w:style w:type="paragraph" w:customStyle="1" w:styleId="Clave">
    <w:name w:val="Clave"/>
    <w:rsid w:val="00E60172"/>
    <w:pPr>
      <w:spacing w:before="40"/>
      <w:jc w:val="right"/>
    </w:pPr>
    <w:rPr>
      <w:rFonts w:ascii="Arial" w:hAnsi="Arial" w:cs="Arial"/>
      <w:b/>
      <w:sz w:val="22"/>
      <w:lang w:val="es-ES" w:eastAsia="es-ES"/>
    </w:rPr>
  </w:style>
  <w:style w:type="paragraph" w:customStyle="1" w:styleId="InterlineadoCerrado">
    <w:name w:val="InterlineadoCerrado"/>
    <w:rsid w:val="00E60172"/>
    <w:pPr>
      <w:spacing w:line="200" w:lineRule="exact"/>
    </w:pPr>
    <w:rPr>
      <w:rFonts w:ascii="Arial" w:hAnsi="Arial"/>
      <w:noProof/>
      <w:lang w:val="es-ES" w:eastAsia="es-ES"/>
    </w:rPr>
  </w:style>
  <w:style w:type="paragraph" w:customStyle="1" w:styleId="Nombre">
    <w:name w:val="Nombre"/>
    <w:rsid w:val="00E60172"/>
    <w:pPr>
      <w:jc w:val="center"/>
    </w:pPr>
    <w:rPr>
      <w:rFonts w:ascii="Arial" w:hAnsi="Arial" w:cs="Arial"/>
      <w:b/>
      <w:bCs/>
      <w:sz w:val="24"/>
      <w:lang w:val="es-ES" w:eastAsia="es-ES"/>
    </w:rPr>
  </w:style>
  <w:style w:type="paragraph" w:customStyle="1" w:styleId="CabezaIndice">
    <w:name w:val="CabezaIndice"/>
    <w:rsid w:val="00E60172"/>
    <w:pPr>
      <w:spacing w:before="120" w:after="120" w:line="200" w:lineRule="exact"/>
      <w:jc w:val="center"/>
    </w:pPr>
    <w:rPr>
      <w:rFonts w:ascii="Arial" w:hAnsi="Arial" w:cs="Arial"/>
      <w:b/>
      <w:bCs/>
      <w:sz w:val="16"/>
      <w:lang w:eastAsia="es-ES"/>
    </w:rPr>
  </w:style>
  <w:style w:type="paragraph" w:customStyle="1" w:styleId="InterlineadoCerrado4">
    <w:name w:val="InterlineadoCerrado(4)"/>
    <w:basedOn w:val="InterlineadoCerrado"/>
    <w:rsid w:val="00E60172"/>
    <w:pPr>
      <w:spacing w:line="60" w:lineRule="exact"/>
    </w:pPr>
  </w:style>
  <w:style w:type="character" w:styleId="Hipervnculo">
    <w:name w:val="Hyperlink"/>
    <w:uiPriority w:val="99"/>
    <w:rsid w:val="00E60172"/>
    <w:rPr>
      <w:color w:val="0000FF"/>
      <w:u w:val="single"/>
    </w:rPr>
  </w:style>
  <w:style w:type="paragraph" w:customStyle="1" w:styleId="Body">
    <w:name w:val="Body"/>
    <w:aliases w:val="Text"/>
    <w:basedOn w:val="Normal"/>
    <w:rsid w:val="00E60172"/>
    <w:pPr>
      <w:jc w:val="both"/>
    </w:pPr>
    <w:rPr>
      <w:rFonts w:ascii="Arial" w:hAnsi="Arial"/>
      <w:sz w:val="20"/>
      <w:szCs w:val="20"/>
      <w:lang w:val="es-ES_tradnl" w:eastAsia="es-ES"/>
    </w:rPr>
  </w:style>
  <w:style w:type="paragraph" w:customStyle="1" w:styleId="BULET">
    <w:name w:val="BULET"/>
    <w:basedOn w:val="Normal"/>
    <w:rsid w:val="00E60172"/>
    <w:pPr>
      <w:numPr>
        <w:numId w:val="3"/>
      </w:numPr>
    </w:pPr>
    <w:rPr>
      <w:lang w:val="es-ES" w:eastAsia="es-ES"/>
    </w:rPr>
  </w:style>
  <w:style w:type="paragraph" w:customStyle="1" w:styleId="N1">
    <w:name w:val="N1"/>
    <w:basedOn w:val="Normal"/>
    <w:rsid w:val="00E60172"/>
    <w:pPr>
      <w:keepNext/>
      <w:spacing w:before="240" w:after="120"/>
    </w:pPr>
    <w:rPr>
      <w:rFonts w:ascii="Arial" w:hAnsi="Arial"/>
      <w:b/>
      <w:sz w:val="20"/>
      <w:szCs w:val="20"/>
      <w:lang w:eastAsia="es-ES"/>
    </w:rPr>
  </w:style>
  <w:style w:type="character" w:styleId="Hipervnculovisitado">
    <w:name w:val="FollowedHyperlink"/>
    <w:rsid w:val="00E60172"/>
    <w:rPr>
      <w:color w:val="800080"/>
      <w:u w:val="single"/>
    </w:rPr>
  </w:style>
  <w:style w:type="paragraph" w:customStyle="1" w:styleId="BALA0">
    <w:name w:val="BALA"/>
    <w:basedOn w:val="Normal"/>
    <w:rsid w:val="00E60172"/>
    <w:pPr>
      <w:numPr>
        <w:numId w:val="4"/>
      </w:numPr>
      <w:spacing w:before="120" w:after="120" w:line="240" w:lineRule="exact"/>
      <w:ind w:left="426" w:hanging="369"/>
      <w:jc w:val="both"/>
    </w:pPr>
    <w:rPr>
      <w:sz w:val="22"/>
      <w:lang w:val="es-ES" w:eastAsia="es-ES"/>
    </w:rPr>
  </w:style>
  <w:style w:type="paragraph" w:customStyle="1" w:styleId="VIETANEGRA">
    <w:name w:val="_VIÑETA NEGRA"/>
    <w:basedOn w:val="Normal"/>
    <w:rsid w:val="00E60172"/>
    <w:pPr>
      <w:numPr>
        <w:numId w:val="5"/>
      </w:numPr>
      <w:spacing w:before="50" w:after="50" w:line="260" w:lineRule="exact"/>
      <w:jc w:val="both"/>
    </w:pPr>
    <w:rPr>
      <w:sz w:val="22"/>
      <w:lang w:val="es-ES" w:eastAsia="es-ES"/>
    </w:rPr>
  </w:style>
  <w:style w:type="paragraph" w:customStyle="1" w:styleId="a0">
    <w:basedOn w:val="Normal"/>
    <w:next w:val="Sangradetextonormal"/>
    <w:rsid w:val="00E60172"/>
    <w:pPr>
      <w:ind w:left="567"/>
      <w:jc w:val="both"/>
    </w:pPr>
    <w:rPr>
      <w:rFonts w:ascii="Arial" w:hAnsi="Arial"/>
      <w:sz w:val="20"/>
      <w:lang w:val="es-ES" w:eastAsia="es-ES"/>
    </w:rPr>
  </w:style>
  <w:style w:type="paragraph" w:styleId="Textodeglobo">
    <w:name w:val="Balloon Text"/>
    <w:basedOn w:val="Normal"/>
    <w:semiHidden/>
    <w:rsid w:val="00E60172"/>
    <w:rPr>
      <w:rFonts w:ascii="Tahoma" w:hAnsi="Tahoma" w:cs="Tahoma"/>
      <w:sz w:val="16"/>
      <w:szCs w:val="16"/>
    </w:rPr>
  </w:style>
  <w:style w:type="table" w:styleId="Tablaconcuadrcula">
    <w:name w:val="Table Grid"/>
    <w:basedOn w:val="Tablanormal"/>
    <w:uiPriority w:val="59"/>
    <w:rsid w:val="00D42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
    <w:name w:val="Car Car"/>
    <w:basedOn w:val="Normal"/>
    <w:next w:val="Normal"/>
    <w:rsid w:val="00E60172"/>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customStyle="1" w:styleId="Vieta1">
    <w:name w:val="Viñeta 1"/>
    <w:rsid w:val="00E60172"/>
    <w:pPr>
      <w:numPr>
        <w:numId w:val="6"/>
      </w:numPr>
      <w:tabs>
        <w:tab w:val="left" w:pos="284"/>
      </w:tabs>
      <w:spacing w:before="60" w:after="60" w:line="240" w:lineRule="exact"/>
      <w:jc w:val="both"/>
    </w:pPr>
    <w:rPr>
      <w:rFonts w:ascii="EurekaSans-Light" w:hAnsi="EurekaSans-Light"/>
      <w:sz w:val="24"/>
      <w:szCs w:val="24"/>
      <w:lang w:val="en-US" w:eastAsia="es-ES_tradnl"/>
    </w:rPr>
  </w:style>
  <w:style w:type="character" w:customStyle="1" w:styleId="Vieta1Car">
    <w:name w:val="Viñeta 1 Car"/>
    <w:rsid w:val="00E60172"/>
    <w:rPr>
      <w:rFonts w:ascii="EurekaSans-Light" w:hAnsi="EurekaSans-Light"/>
      <w:sz w:val="24"/>
      <w:szCs w:val="24"/>
      <w:lang w:val="en-US" w:eastAsia="es-ES_tradnl" w:bidi="ar-SA"/>
    </w:rPr>
  </w:style>
  <w:style w:type="paragraph" w:styleId="Textonotapie">
    <w:name w:val="footnote text"/>
    <w:basedOn w:val="Normal"/>
    <w:semiHidden/>
    <w:rsid w:val="00E60172"/>
    <w:rPr>
      <w:sz w:val="20"/>
      <w:szCs w:val="20"/>
    </w:rPr>
  </w:style>
  <w:style w:type="character" w:styleId="Refdenotaalpie">
    <w:name w:val="footnote reference"/>
    <w:semiHidden/>
    <w:rsid w:val="00E60172"/>
    <w:rPr>
      <w:vertAlign w:val="superscript"/>
    </w:rPr>
  </w:style>
  <w:style w:type="paragraph" w:styleId="Textonotaalfinal">
    <w:name w:val="endnote text"/>
    <w:basedOn w:val="Normal"/>
    <w:semiHidden/>
    <w:rsid w:val="00E60172"/>
    <w:rPr>
      <w:sz w:val="20"/>
      <w:szCs w:val="20"/>
    </w:rPr>
  </w:style>
  <w:style w:type="character" w:styleId="Refdenotaalfinal">
    <w:name w:val="endnote reference"/>
    <w:semiHidden/>
    <w:rsid w:val="00E60172"/>
    <w:rPr>
      <w:vertAlign w:val="superscript"/>
    </w:rPr>
  </w:style>
  <w:style w:type="character" w:customStyle="1" w:styleId="Ttulo1Car">
    <w:name w:val="Título 1 Car"/>
    <w:link w:val="Ttulo1"/>
    <w:rsid w:val="00B00A01"/>
    <w:rPr>
      <w:rFonts w:ascii="Arial" w:hAnsi="Arial"/>
      <w:b/>
      <w:spacing w:val="-3"/>
      <w:lang w:val="es-MX" w:eastAsia="es-ES" w:bidi="ar-SA"/>
    </w:rPr>
  </w:style>
  <w:style w:type="paragraph" w:customStyle="1" w:styleId="Nmero">
    <w:name w:val="Número"/>
    <w:basedOn w:val="Normal"/>
    <w:rsid w:val="00B00A01"/>
    <w:pPr>
      <w:tabs>
        <w:tab w:val="left" w:pos="425"/>
      </w:tabs>
      <w:ind w:left="425" w:hanging="425"/>
      <w:jc w:val="both"/>
    </w:pPr>
    <w:rPr>
      <w:rFonts w:ascii="Arial" w:hAnsi="Arial"/>
      <w:sz w:val="20"/>
      <w:szCs w:val="20"/>
      <w:lang w:val="es-ES" w:eastAsia="es-ES"/>
    </w:rPr>
  </w:style>
  <w:style w:type="paragraph" w:customStyle="1" w:styleId="LneadelPiedePgina">
    <w:name w:val="Línea del Pie de Página"/>
    <w:basedOn w:val="Ttulo4"/>
    <w:rsid w:val="00B00A01"/>
    <w:pPr>
      <w:pBdr>
        <w:top w:val="threeDEmboss" w:sz="18" w:space="1" w:color="auto"/>
      </w:pBdr>
      <w:spacing w:before="0" w:after="0"/>
      <w:jc w:val="center"/>
    </w:pPr>
    <w:rPr>
      <w:rFonts w:ascii="Arial" w:hAnsi="Arial"/>
      <w:bCs w:val="0"/>
      <w:sz w:val="20"/>
      <w:szCs w:val="20"/>
      <w:lang w:val="es-ES" w:eastAsia="es-ES"/>
    </w:rPr>
  </w:style>
  <w:style w:type="paragraph" w:customStyle="1" w:styleId="LneadelEncabezado">
    <w:name w:val="Línea del Encabezado"/>
    <w:basedOn w:val="Normal"/>
    <w:rsid w:val="00B00A01"/>
    <w:pPr>
      <w:pBdr>
        <w:bottom w:val="threeDEngrave" w:sz="18" w:space="16" w:color="auto"/>
      </w:pBdr>
      <w:jc w:val="right"/>
    </w:pPr>
    <w:rPr>
      <w:rFonts w:ascii="Arial" w:hAnsi="Arial"/>
      <w:b/>
      <w:sz w:val="20"/>
      <w:szCs w:val="20"/>
      <w:lang w:val="es-ES" w:eastAsia="es-ES"/>
    </w:rPr>
  </w:style>
  <w:style w:type="paragraph" w:customStyle="1" w:styleId="Bala">
    <w:name w:val="Bala"/>
    <w:basedOn w:val="Normal"/>
    <w:rsid w:val="00B00A01"/>
    <w:pPr>
      <w:numPr>
        <w:numId w:val="7"/>
      </w:numPr>
      <w:tabs>
        <w:tab w:val="clear" w:pos="397"/>
        <w:tab w:val="num" w:pos="794"/>
      </w:tabs>
      <w:ind w:left="794"/>
      <w:jc w:val="both"/>
    </w:pPr>
    <w:rPr>
      <w:rFonts w:ascii="Arial" w:hAnsi="Arial"/>
      <w:sz w:val="20"/>
      <w:szCs w:val="20"/>
      <w:lang w:eastAsia="es-ES"/>
    </w:rPr>
  </w:style>
  <w:style w:type="paragraph" w:customStyle="1" w:styleId="heading">
    <w:name w:val="heading"/>
    <w:aliases w:val="1"/>
    <w:basedOn w:val="Normal"/>
    <w:next w:val="Normal"/>
    <w:rsid w:val="00B00A01"/>
    <w:pPr>
      <w:keepNext/>
      <w:jc w:val="both"/>
    </w:pPr>
    <w:rPr>
      <w:rFonts w:ascii="Arial" w:hAnsi="Arial"/>
      <w:b/>
      <w:sz w:val="20"/>
      <w:szCs w:val="20"/>
      <w:lang w:val="es-ES_tradnl" w:eastAsia="es-ES"/>
    </w:rPr>
  </w:style>
  <w:style w:type="paragraph" w:customStyle="1" w:styleId="Body3">
    <w:name w:val="Body3"/>
    <w:aliases w:val="Text3,2"/>
    <w:basedOn w:val="Normal"/>
    <w:rsid w:val="00B00A01"/>
    <w:pPr>
      <w:tabs>
        <w:tab w:val="left" w:pos="397"/>
      </w:tabs>
      <w:ind w:left="227" w:hanging="227"/>
      <w:jc w:val="both"/>
    </w:pPr>
    <w:rPr>
      <w:rFonts w:ascii="Arial" w:hAnsi="Arial"/>
      <w:sz w:val="20"/>
      <w:szCs w:val="20"/>
      <w:lang w:val="es-ES_tradnl" w:eastAsia="es-ES"/>
    </w:rPr>
  </w:style>
  <w:style w:type="paragraph" w:customStyle="1" w:styleId="Body2">
    <w:name w:val="Body2"/>
    <w:aliases w:val="Text2,Indent,21"/>
    <w:basedOn w:val="Normal"/>
    <w:rsid w:val="00B00A01"/>
    <w:pPr>
      <w:ind w:left="624" w:hanging="624"/>
      <w:jc w:val="both"/>
    </w:pPr>
    <w:rPr>
      <w:rFonts w:ascii="Arial" w:hAnsi="Arial"/>
      <w:b/>
      <w:sz w:val="20"/>
      <w:szCs w:val="20"/>
      <w:lang w:val="es-ES_tradnl" w:eastAsia="es-ES"/>
    </w:rPr>
  </w:style>
  <w:style w:type="paragraph" w:customStyle="1" w:styleId="Body1">
    <w:name w:val="Body1"/>
    <w:aliases w:val="Text1,Indent1,3"/>
    <w:basedOn w:val="Normal"/>
    <w:rsid w:val="00B00A01"/>
    <w:pPr>
      <w:ind w:left="454" w:hanging="454"/>
      <w:jc w:val="both"/>
    </w:pPr>
    <w:rPr>
      <w:rFonts w:ascii="Arial" w:hAnsi="Arial"/>
      <w:sz w:val="20"/>
      <w:szCs w:val="20"/>
      <w:lang w:val="es-ES_tradnl" w:eastAsia="es-ES"/>
    </w:rPr>
  </w:style>
  <w:style w:type="paragraph" w:customStyle="1" w:styleId="Default">
    <w:name w:val="Default"/>
    <w:rsid w:val="00B00A01"/>
    <w:pPr>
      <w:widowControl w:val="0"/>
      <w:autoSpaceDE w:val="0"/>
      <w:autoSpaceDN w:val="0"/>
      <w:adjustRightInd w:val="0"/>
    </w:pPr>
    <w:rPr>
      <w:rFonts w:ascii="Arial,Bold" w:hAnsi="Arial,Bold"/>
      <w:lang w:val="es-ES" w:eastAsia="es-ES"/>
    </w:rPr>
  </w:style>
  <w:style w:type="character" w:styleId="Refdecomentario">
    <w:name w:val="annotation reference"/>
    <w:semiHidden/>
    <w:rsid w:val="002746C5"/>
    <w:rPr>
      <w:sz w:val="16"/>
      <w:szCs w:val="16"/>
    </w:rPr>
  </w:style>
  <w:style w:type="paragraph" w:styleId="Textocomentario">
    <w:name w:val="annotation text"/>
    <w:basedOn w:val="Normal"/>
    <w:semiHidden/>
    <w:rsid w:val="002746C5"/>
    <w:rPr>
      <w:sz w:val="20"/>
      <w:szCs w:val="20"/>
    </w:rPr>
  </w:style>
  <w:style w:type="paragraph" w:styleId="Asuntodelcomentario">
    <w:name w:val="annotation subject"/>
    <w:basedOn w:val="Textocomentario"/>
    <w:next w:val="Textocomentario"/>
    <w:semiHidden/>
    <w:rsid w:val="002746C5"/>
    <w:rPr>
      <w:b/>
      <w:bCs/>
    </w:rPr>
  </w:style>
  <w:style w:type="paragraph" w:customStyle="1" w:styleId="CarCar0">
    <w:name w:val="Car Car"/>
    <w:basedOn w:val="Normal"/>
    <w:next w:val="Normal"/>
    <w:rsid w:val="00220F3A"/>
    <w:pPr>
      <w:widowControl w:val="0"/>
      <w:tabs>
        <w:tab w:val="num" w:pos="1440"/>
      </w:tabs>
      <w:adjustRightInd w:val="0"/>
      <w:spacing w:before="80" w:after="80"/>
      <w:jc w:val="both"/>
      <w:textAlignment w:val="baseline"/>
    </w:pPr>
    <w:rPr>
      <w:rFonts w:ascii="Arial" w:hAnsi="Arial" w:cs="Arial"/>
      <w:sz w:val="28"/>
      <w:szCs w:val="28"/>
      <w:lang w:val="es-ES" w:eastAsia="es-ES"/>
    </w:rPr>
  </w:style>
  <w:style w:type="paragraph" w:styleId="Prrafodelista">
    <w:name w:val="List Paragraph"/>
    <w:basedOn w:val="Normal"/>
    <w:uiPriority w:val="34"/>
    <w:qFormat/>
    <w:rsid w:val="000B2E80"/>
    <w:pPr>
      <w:ind w:left="720"/>
      <w:contextualSpacing/>
    </w:pPr>
  </w:style>
  <w:style w:type="paragraph" w:customStyle="1" w:styleId="Epgrafe1">
    <w:name w:val="Epígrafe1"/>
    <w:basedOn w:val="Normal"/>
    <w:next w:val="Normal"/>
    <w:unhideWhenUsed/>
    <w:qFormat/>
    <w:rsid w:val="00874BEE"/>
    <w:pPr>
      <w:spacing w:after="200"/>
    </w:pPr>
    <w:rPr>
      <w:b/>
      <w:bCs/>
      <w:color w:val="4F81BD"/>
      <w:sz w:val="18"/>
      <w:szCs w:val="18"/>
    </w:rPr>
  </w:style>
  <w:style w:type="character" w:customStyle="1" w:styleId="Textoindependiente2Car">
    <w:name w:val="Texto independiente 2 Car"/>
    <w:link w:val="Textoindependiente2"/>
    <w:uiPriority w:val="99"/>
    <w:locked/>
    <w:rsid w:val="00441C6F"/>
    <w:rPr>
      <w:rFonts w:ascii="Arial" w:hAnsi="Arial"/>
      <w:lang w:val="es-ES" w:eastAsia="es-ES"/>
    </w:rPr>
  </w:style>
  <w:style w:type="character" w:customStyle="1" w:styleId="PiedepginaCar">
    <w:name w:val="Pie de página Car"/>
    <w:link w:val="Piedepgina"/>
    <w:uiPriority w:val="99"/>
    <w:rsid w:val="006E5CC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7803">
      <w:bodyDiv w:val="1"/>
      <w:marLeft w:val="0"/>
      <w:marRight w:val="0"/>
      <w:marTop w:val="0"/>
      <w:marBottom w:val="0"/>
      <w:divBdr>
        <w:top w:val="none" w:sz="0" w:space="0" w:color="auto"/>
        <w:left w:val="none" w:sz="0" w:space="0" w:color="auto"/>
        <w:bottom w:val="none" w:sz="0" w:space="0" w:color="auto"/>
        <w:right w:val="none" w:sz="0" w:space="0" w:color="auto"/>
      </w:divBdr>
    </w:div>
    <w:div w:id="77021214">
      <w:bodyDiv w:val="1"/>
      <w:marLeft w:val="0"/>
      <w:marRight w:val="0"/>
      <w:marTop w:val="0"/>
      <w:marBottom w:val="0"/>
      <w:divBdr>
        <w:top w:val="none" w:sz="0" w:space="0" w:color="auto"/>
        <w:left w:val="none" w:sz="0" w:space="0" w:color="auto"/>
        <w:bottom w:val="none" w:sz="0" w:space="0" w:color="auto"/>
        <w:right w:val="none" w:sz="0" w:space="0" w:color="auto"/>
      </w:divBdr>
    </w:div>
    <w:div w:id="86777424">
      <w:bodyDiv w:val="1"/>
      <w:marLeft w:val="0"/>
      <w:marRight w:val="0"/>
      <w:marTop w:val="0"/>
      <w:marBottom w:val="0"/>
      <w:divBdr>
        <w:top w:val="none" w:sz="0" w:space="0" w:color="auto"/>
        <w:left w:val="none" w:sz="0" w:space="0" w:color="auto"/>
        <w:bottom w:val="none" w:sz="0" w:space="0" w:color="auto"/>
        <w:right w:val="none" w:sz="0" w:space="0" w:color="auto"/>
      </w:divBdr>
    </w:div>
    <w:div w:id="156848858">
      <w:bodyDiv w:val="1"/>
      <w:marLeft w:val="0"/>
      <w:marRight w:val="0"/>
      <w:marTop w:val="0"/>
      <w:marBottom w:val="0"/>
      <w:divBdr>
        <w:top w:val="none" w:sz="0" w:space="0" w:color="auto"/>
        <w:left w:val="none" w:sz="0" w:space="0" w:color="auto"/>
        <w:bottom w:val="none" w:sz="0" w:space="0" w:color="auto"/>
        <w:right w:val="none" w:sz="0" w:space="0" w:color="auto"/>
      </w:divBdr>
    </w:div>
    <w:div w:id="159586711">
      <w:bodyDiv w:val="1"/>
      <w:marLeft w:val="0"/>
      <w:marRight w:val="0"/>
      <w:marTop w:val="0"/>
      <w:marBottom w:val="0"/>
      <w:divBdr>
        <w:top w:val="none" w:sz="0" w:space="0" w:color="auto"/>
        <w:left w:val="none" w:sz="0" w:space="0" w:color="auto"/>
        <w:bottom w:val="none" w:sz="0" w:space="0" w:color="auto"/>
        <w:right w:val="none" w:sz="0" w:space="0" w:color="auto"/>
      </w:divBdr>
    </w:div>
    <w:div w:id="166673393">
      <w:bodyDiv w:val="1"/>
      <w:marLeft w:val="0"/>
      <w:marRight w:val="0"/>
      <w:marTop w:val="0"/>
      <w:marBottom w:val="0"/>
      <w:divBdr>
        <w:top w:val="none" w:sz="0" w:space="0" w:color="auto"/>
        <w:left w:val="none" w:sz="0" w:space="0" w:color="auto"/>
        <w:bottom w:val="none" w:sz="0" w:space="0" w:color="auto"/>
        <w:right w:val="none" w:sz="0" w:space="0" w:color="auto"/>
      </w:divBdr>
    </w:div>
    <w:div w:id="190730546">
      <w:bodyDiv w:val="1"/>
      <w:marLeft w:val="0"/>
      <w:marRight w:val="0"/>
      <w:marTop w:val="0"/>
      <w:marBottom w:val="0"/>
      <w:divBdr>
        <w:top w:val="none" w:sz="0" w:space="0" w:color="auto"/>
        <w:left w:val="none" w:sz="0" w:space="0" w:color="auto"/>
        <w:bottom w:val="none" w:sz="0" w:space="0" w:color="auto"/>
        <w:right w:val="none" w:sz="0" w:space="0" w:color="auto"/>
      </w:divBdr>
    </w:div>
    <w:div w:id="244537549">
      <w:bodyDiv w:val="1"/>
      <w:marLeft w:val="0"/>
      <w:marRight w:val="0"/>
      <w:marTop w:val="0"/>
      <w:marBottom w:val="0"/>
      <w:divBdr>
        <w:top w:val="none" w:sz="0" w:space="0" w:color="auto"/>
        <w:left w:val="none" w:sz="0" w:space="0" w:color="auto"/>
        <w:bottom w:val="none" w:sz="0" w:space="0" w:color="auto"/>
        <w:right w:val="none" w:sz="0" w:space="0" w:color="auto"/>
      </w:divBdr>
    </w:div>
    <w:div w:id="245654344">
      <w:bodyDiv w:val="1"/>
      <w:marLeft w:val="0"/>
      <w:marRight w:val="0"/>
      <w:marTop w:val="0"/>
      <w:marBottom w:val="0"/>
      <w:divBdr>
        <w:top w:val="none" w:sz="0" w:space="0" w:color="auto"/>
        <w:left w:val="none" w:sz="0" w:space="0" w:color="auto"/>
        <w:bottom w:val="none" w:sz="0" w:space="0" w:color="auto"/>
        <w:right w:val="none" w:sz="0" w:space="0" w:color="auto"/>
      </w:divBdr>
    </w:div>
    <w:div w:id="248391134">
      <w:bodyDiv w:val="1"/>
      <w:marLeft w:val="0"/>
      <w:marRight w:val="0"/>
      <w:marTop w:val="0"/>
      <w:marBottom w:val="0"/>
      <w:divBdr>
        <w:top w:val="none" w:sz="0" w:space="0" w:color="auto"/>
        <w:left w:val="none" w:sz="0" w:space="0" w:color="auto"/>
        <w:bottom w:val="none" w:sz="0" w:space="0" w:color="auto"/>
        <w:right w:val="none" w:sz="0" w:space="0" w:color="auto"/>
      </w:divBdr>
    </w:div>
    <w:div w:id="258878665">
      <w:bodyDiv w:val="1"/>
      <w:marLeft w:val="0"/>
      <w:marRight w:val="0"/>
      <w:marTop w:val="0"/>
      <w:marBottom w:val="0"/>
      <w:divBdr>
        <w:top w:val="none" w:sz="0" w:space="0" w:color="auto"/>
        <w:left w:val="none" w:sz="0" w:space="0" w:color="auto"/>
        <w:bottom w:val="none" w:sz="0" w:space="0" w:color="auto"/>
        <w:right w:val="none" w:sz="0" w:space="0" w:color="auto"/>
      </w:divBdr>
    </w:div>
    <w:div w:id="297998222">
      <w:bodyDiv w:val="1"/>
      <w:marLeft w:val="0"/>
      <w:marRight w:val="0"/>
      <w:marTop w:val="0"/>
      <w:marBottom w:val="0"/>
      <w:divBdr>
        <w:top w:val="none" w:sz="0" w:space="0" w:color="auto"/>
        <w:left w:val="none" w:sz="0" w:space="0" w:color="auto"/>
        <w:bottom w:val="none" w:sz="0" w:space="0" w:color="auto"/>
        <w:right w:val="none" w:sz="0" w:space="0" w:color="auto"/>
      </w:divBdr>
    </w:div>
    <w:div w:id="380448152">
      <w:bodyDiv w:val="1"/>
      <w:marLeft w:val="0"/>
      <w:marRight w:val="0"/>
      <w:marTop w:val="0"/>
      <w:marBottom w:val="0"/>
      <w:divBdr>
        <w:top w:val="none" w:sz="0" w:space="0" w:color="auto"/>
        <w:left w:val="none" w:sz="0" w:space="0" w:color="auto"/>
        <w:bottom w:val="none" w:sz="0" w:space="0" w:color="auto"/>
        <w:right w:val="none" w:sz="0" w:space="0" w:color="auto"/>
      </w:divBdr>
    </w:div>
    <w:div w:id="416293836">
      <w:bodyDiv w:val="1"/>
      <w:marLeft w:val="0"/>
      <w:marRight w:val="0"/>
      <w:marTop w:val="0"/>
      <w:marBottom w:val="0"/>
      <w:divBdr>
        <w:top w:val="none" w:sz="0" w:space="0" w:color="auto"/>
        <w:left w:val="none" w:sz="0" w:space="0" w:color="auto"/>
        <w:bottom w:val="none" w:sz="0" w:space="0" w:color="auto"/>
        <w:right w:val="none" w:sz="0" w:space="0" w:color="auto"/>
      </w:divBdr>
    </w:div>
    <w:div w:id="416949431">
      <w:bodyDiv w:val="1"/>
      <w:marLeft w:val="0"/>
      <w:marRight w:val="0"/>
      <w:marTop w:val="0"/>
      <w:marBottom w:val="0"/>
      <w:divBdr>
        <w:top w:val="none" w:sz="0" w:space="0" w:color="auto"/>
        <w:left w:val="none" w:sz="0" w:space="0" w:color="auto"/>
        <w:bottom w:val="none" w:sz="0" w:space="0" w:color="auto"/>
        <w:right w:val="none" w:sz="0" w:space="0" w:color="auto"/>
      </w:divBdr>
    </w:div>
    <w:div w:id="421921189">
      <w:bodyDiv w:val="1"/>
      <w:marLeft w:val="0"/>
      <w:marRight w:val="0"/>
      <w:marTop w:val="0"/>
      <w:marBottom w:val="0"/>
      <w:divBdr>
        <w:top w:val="none" w:sz="0" w:space="0" w:color="auto"/>
        <w:left w:val="none" w:sz="0" w:space="0" w:color="auto"/>
        <w:bottom w:val="none" w:sz="0" w:space="0" w:color="auto"/>
        <w:right w:val="none" w:sz="0" w:space="0" w:color="auto"/>
      </w:divBdr>
    </w:div>
    <w:div w:id="423385812">
      <w:bodyDiv w:val="1"/>
      <w:marLeft w:val="0"/>
      <w:marRight w:val="0"/>
      <w:marTop w:val="0"/>
      <w:marBottom w:val="0"/>
      <w:divBdr>
        <w:top w:val="none" w:sz="0" w:space="0" w:color="auto"/>
        <w:left w:val="none" w:sz="0" w:space="0" w:color="auto"/>
        <w:bottom w:val="none" w:sz="0" w:space="0" w:color="auto"/>
        <w:right w:val="none" w:sz="0" w:space="0" w:color="auto"/>
      </w:divBdr>
    </w:div>
    <w:div w:id="426540247">
      <w:bodyDiv w:val="1"/>
      <w:marLeft w:val="0"/>
      <w:marRight w:val="0"/>
      <w:marTop w:val="0"/>
      <w:marBottom w:val="0"/>
      <w:divBdr>
        <w:top w:val="none" w:sz="0" w:space="0" w:color="auto"/>
        <w:left w:val="none" w:sz="0" w:space="0" w:color="auto"/>
        <w:bottom w:val="none" w:sz="0" w:space="0" w:color="auto"/>
        <w:right w:val="none" w:sz="0" w:space="0" w:color="auto"/>
      </w:divBdr>
    </w:div>
    <w:div w:id="448091473">
      <w:bodyDiv w:val="1"/>
      <w:marLeft w:val="0"/>
      <w:marRight w:val="0"/>
      <w:marTop w:val="0"/>
      <w:marBottom w:val="0"/>
      <w:divBdr>
        <w:top w:val="none" w:sz="0" w:space="0" w:color="auto"/>
        <w:left w:val="none" w:sz="0" w:space="0" w:color="auto"/>
        <w:bottom w:val="none" w:sz="0" w:space="0" w:color="auto"/>
        <w:right w:val="none" w:sz="0" w:space="0" w:color="auto"/>
      </w:divBdr>
    </w:div>
    <w:div w:id="452984989">
      <w:bodyDiv w:val="1"/>
      <w:marLeft w:val="0"/>
      <w:marRight w:val="0"/>
      <w:marTop w:val="0"/>
      <w:marBottom w:val="0"/>
      <w:divBdr>
        <w:top w:val="none" w:sz="0" w:space="0" w:color="auto"/>
        <w:left w:val="none" w:sz="0" w:space="0" w:color="auto"/>
        <w:bottom w:val="none" w:sz="0" w:space="0" w:color="auto"/>
        <w:right w:val="none" w:sz="0" w:space="0" w:color="auto"/>
      </w:divBdr>
    </w:div>
    <w:div w:id="477265633">
      <w:bodyDiv w:val="1"/>
      <w:marLeft w:val="0"/>
      <w:marRight w:val="0"/>
      <w:marTop w:val="0"/>
      <w:marBottom w:val="0"/>
      <w:divBdr>
        <w:top w:val="none" w:sz="0" w:space="0" w:color="auto"/>
        <w:left w:val="none" w:sz="0" w:space="0" w:color="auto"/>
        <w:bottom w:val="none" w:sz="0" w:space="0" w:color="auto"/>
        <w:right w:val="none" w:sz="0" w:space="0" w:color="auto"/>
      </w:divBdr>
    </w:div>
    <w:div w:id="489374077">
      <w:bodyDiv w:val="1"/>
      <w:marLeft w:val="0"/>
      <w:marRight w:val="0"/>
      <w:marTop w:val="0"/>
      <w:marBottom w:val="0"/>
      <w:divBdr>
        <w:top w:val="none" w:sz="0" w:space="0" w:color="auto"/>
        <w:left w:val="none" w:sz="0" w:space="0" w:color="auto"/>
        <w:bottom w:val="none" w:sz="0" w:space="0" w:color="auto"/>
        <w:right w:val="none" w:sz="0" w:space="0" w:color="auto"/>
      </w:divBdr>
    </w:div>
    <w:div w:id="530722793">
      <w:bodyDiv w:val="1"/>
      <w:marLeft w:val="0"/>
      <w:marRight w:val="0"/>
      <w:marTop w:val="0"/>
      <w:marBottom w:val="0"/>
      <w:divBdr>
        <w:top w:val="none" w:sz="0" w:space="0" w:color="auto"/>
        <w:left w:val="none" w:sz="0" w:space="0" w:color="auto"/>
        <w:bottom w:val="none" w:sz="0" w:space="0" w:color="auto"/>
        <w:right w:val="none" w:sz="0" w:space="0" w:color="auto"/>
      </w:divBdr>
    </w:div>
    <w:div w:id="538784474">
      <w:bodyDiv w:val="1"/>
      <w:marLeft w:val="0"/>
      <w:marRight w:val="0"/>
      <w:marTop w:val="0"/>
      <w:marBottom w:val="0"/>
      <w:divBdr>
        <w:top w:val="none" w:sz="0" w:space="0" w:color="auto"/>
        <w:left w:val="none" w:sz="0" w:space="0" w:color="auto"/>
        <w:bottom w:val="none" w:sz="0" w:space="0" w:color="auto"/>
        <w:right w:val="none" w:sz="0" w:space="0" w:color="auto"/>
      </w:divBdr>
    </w:div>
    <w:div w:id="547955264">
      <w:bodyDiv w:val="1"/>
      <w:marLeft w:val="0"/>
      <w:marRight w:val="0"/>
      <w:marTop w:val="0"/>
      <w:marBottom w:val="0"/>
      <w:divBdr>
        <w:top w:val="none" w:sz="0" w:space="0" w:color="auto"/>
        <w:left w:val="none" w:sz="0" w:space="0" w:color="auto"/>
        <w:bottom w:val="none" w:sz="0" w:space="0" w:color="auto"/>
        <w:right w:val="none" w:sz="0" w:space="0" w:color="auto"/>
      </w:divBdr>
    </w:div>
    <w:div w:id="551115935">
      <w:bodyDiv w:val="1"/>
      <w:marLeft w:val="0"/>
      <w:marRight w:val="0"/>
      <w:marTop w:val="0"/>
      <w:marBottom w:val="0"/>
      <w:divBdr>
        <w:top w:val="none" w:sz="0" w:space="0" w:color="auto"/>
        <w:left w:val="none" w:sz="0" w:space="0" w:color="auto"/>
        <w:bottom w:val="none" w:sz="0" w:space="0" w:color="auto"/>
        <w:right w:val="none" w:sz="0" w:space="0" w:color="auto"/>
      </w:divBdr>
    </w:div>
    <w:div w:id="552959793">
      <w:bodyDiv w:val="1"/>
      <w:marLeft w:val="0"/>
      <w:marRight w:val="0"/>
      <w:marTop w:val="0"/>
      <w:marBottom w:val="0"/>
      <w:divBdr>
        <w:top w:val="none" w:sz="0" w:space="0" w:color="auto"/>
        <w:left w:val="none" w:sz="0" w:space="0" w:color="auto"/>
        <w:bottom w:val="none" w:sz="0" w:space="0" w:color="auto"/>
        <w:right w:val="none" w:sz="0" w:space="0" w:color="auto"/>
      </w:divBdr>
    </w:div>
    <w:div w:id="569928808">
      <w:bodyDiv w:val="1"/>
      <w:marLeft w:val="0"/>
      <w:marRight w:val="0"/>
      <w:marTop w:val="0"/>
      <w:marBottom w:val="0"/>
      <w:divBdr>
        <w:top w:val="none" w:sz="0" w:space="0" w:color="auto"/>
        <w:left w:val="none" w:sz="0" w:space="0" w:color="auto"/>
        <w:bottom w:val="none" w:sz="0" w:space="0" w:color="auto"/>
        <w:right w:val="none" w:sz="0" w:space="0" w:color="auto"/>
      </w:divBdr>
    </w:div>
    <w:div w:id="602227801">
      <w:bodyDiv w:val="1"/>
      <w:marLeft w:val="0"/>
      <w:marRight w:val="0"/>
      <w:marTop w:val="0"/>
      <w:marBottom w:val="0"/>
      <w:divBdr>
        <w:top w:val="none" w:sz="0" w:space="0" w:color="auto"/>
        <w:left w:val="none" w:sz="0" w:space="0" w:color="auto"/>
        <w:bottom w:val="none" w:sz="0" w:space="0" w:color="auto"/>
        <w:right w:val="none" w:sz="0" w:space="0" w:color="auto"/>
      </w:divBdr>
    </w:div>
    <w:div w:id="637222828">
      <w:bodyDiv w:val="1"/>
      <w:marLeft w:val="0"/>
      <w:marRight w:val="0"/>
      <w:marTop w:val="0"/>
      <w:marBottom w:val="0"/>
      <w:divBdr>
        <w:top w:val="none" w:sz="0" w:space="0" w:color="auto"/>
        <w:left w:val="none" w:sz="0" w:space="0" w:color="auto"/>
        <w:bottom w:val="none" w:sz="0" w:space="0" w:color="auto"/>
        <w:right w:val="none" w:sz="0" w:space="0" w:color="auto"/>
      </w:divBdr>
    </w:div>
    <w:div w:id="662047066">
      <w:bodyDiv w:val="1"/>
      <w:marLeft w:val="0"/>
      <w:marRight w:val="0"/>
      <w:marTop w:val="0"/>
      <w:marBottom w:val="0"/>
      <w:divBdr>
        <w:top w:val="none" w:sz="0" w:space="0" w:color="auto"/>
        <w:left w:val="none" w:sz="0" w:space="0" w:color="auto"/>
        <w:bottom w:val="none" w:sz="0" w:space="0" w:color="auto"/>
        <w:right w:val="none" w:sz="0" w:space="0" w:color="auto"/>
      </w:divBdr>
    </w:div>
    <w:div w:id="682436764">
      <w:bodyDiv w:val="1"/>
      <w:marLeft w:val="0"/>
      <w:marRight w:val="0"/>
      <w:marTop w:val="0"/>
      <w:marBottom w:val="0"/>
      <w:divBdr>
        <w:top w:val="none" w:sz="0" w:space="0" w:color="auto"/>
        <w:left w:val="none" w:sz="0" w:space="0" w:color="auto"/>
        <w:bottom w:val="none" w:sz="0" w:space="0" w:color="auto"/>
        <w:right w:val="none" w:sz="0" w:space="0" w:color="auto"/>
      </w:divBdr>
    </w:div>
    <w:div w:id="683017275">
      <w:bodyDiv w:val="1"/>
      <w:marLeft w:val="0"/>
      <w:marRight w:val="0"/>
      <w:marTop w:val="0"/>
      <w:marBottom w:val="0"/>
      <w:divBdr>
        <w:top w:val="none" w:sz="0" w:space="0" w:color="auto"/>
        <w:left w:val="none" w:sz="0" w:space="0" w:color="auto"/>
        <w:bottom w:val="none" w:sz="0" w:space="0" w:color="auto"/>
        <w:right w:val="none" w:sz="0" w:space="0" w:color="auto"/>
      </w:divBdr>
    </w:div>
    <w:div w:id="701130562">
      <w:bodyDiv w:val="1"/>
      <w:marLeft w:val="0"/>
      <w:marRight w:val="0"/>
      <w:marTop w:val="0"/>
      <w:marBottom w:val="0"/>
      <w:divBdr>
        <w:top w:val="none" w:sz="0" w:space="0" w:color="auto"/>
        <w:left w:val="none" w:sz="0" w:space="0" w:color="auto"/>
        <w:bottom w:val="none" w:sz="0" w:space="0" w:color="auto"/>
        <w:right w:val="none" w:sz="0" w:space="0" w:color="auto"/>
      </w:divBdr>
    </w:div>
    <w:div w:id="702050349">
      <w:bodyDiv w:val="1"/>
      <w:marLeft w:val="0"/>
      <w:marRight w:val="0"/>
      <w:marTop w:val="0"/>
      <w:marBottom w:val="0"/>
      <w:divBdr>
        <w:top w:val="none" w:sz="0" w:space="0" w:color="auto"/>
        <w:left w:val="none" w:sz="0" w:space="0" w:color="auto"/>
        <w:bottom w:val="none" w:sz="0" w:space="0" w:color="auto"/>
        <w:right w:val="none" w:sz="0" w:space="0" w:color="auto"/>
      </w:divBdr>
    </w:div>
    <w:div w:id="704478423">
      <w:bodyDiv w:val="1"/>
      <w:marLeft w:val="0"/>
      <w:marRight w:val="0"/>
      <w:marTop w:val="0"/>
      <w:marBottom w:val="0"/>
      <w:divBdr>
        <w:top w:val="none" w:sz="0" w:space="0" w:color="auto"/>
        <w:left w:val="none" w:sz="0" w:space="0" w:color="auto"/>
        <w:bottom w:val="none" w:sz="0" w:space="0" w:color="auto"/>
        <w:right w:val="none" w:sz="0" w:space="0" w:color="auto"/>
      </w:divBdr>
    </w:div>
    <w:div w:id="764347168">
      <w:bodyDiv w:val="1"/>
      <w:marLeft w:val="0"/>
      <w:marRight w:val="0"/>
      <w:marTop w:val="0"/>
      <w:marBottom w:val="0"/>
      <w:divBdr>
        <w:top w:val="none" w:sz="0" w:space="0" w:color="auto"/>
        <w:left w:val="none" w:sz="0" w:space="0" w:color="auto"/>
        <w:bottom w:val="none" w:sz="0" w:space="0" w:color="auto"/>
        <w:right w:val="none" w:sz="0" w:space="0" w:color="auto"/>
      </w:divBdr>
    </w:div>
    <w:div w:id="813643255">
      <w:bodyDiv w:val="1"/>
      <w:marLeft w:val="0"/>
      <w:marRight w:val="0"/>
      <w:marTop w:val="0"/>
      <w:marBottom w:val="0"/>
      <w:divBdr>
        <w:top w:val="none" w:sz="0" w:space="0" w:color="auto"/>
        <w:left w:val="none" w:sz="0" w:space="0" w:color="auto"/>
        <w:bottom w:val="none" w:sz="0" w:space="0" w:color="auto"/>
        <w:right w:val="none" w:sz="0" w:space="0" w:color="auto"/>
      </w:divBdr>
    </w:div>
    <w:div w:id="814685255">
      <w:bodyDiv w:val="1"/>
      <w:marLeft w:val="0"/>
      <w:marRight w:val="0"/>
      <w:marTop w:val="0"/>
      <w:marBottom w:val="0"/>
      <w:divBdr>
        <w:top w:val="none" w:sz="0" w:space="0" w:color="auto"/>
        <w:left w:val="none" w:sz="0" w:space="0" w:color="auto"/>
        <w:bottom w:val="none" w:sz="0" w:space="0" w:color="auto"/>
        <w:right w:val="none" w:sz="0" w:space="0" w:color="auto"/>
      </w:divBdr>
    </w:div>
    <w:div w:id="830292371">
      <w:bodyDiv w:val="1"/>
      <w:marLeft w:val="0"/>
      <w:marRight w:val="0"/>
      <w:marTop w:val="0"/>
      <w:marBottom w:val="0"/>
      <w:divBdr>
        <w:top w:val="none" w:sz="0" w:space="0" w:color="auto"/>
        <w:left w:val="none" w:sz="0" w:space="0" w:color="auto"/>
        <w:bottom w:val="none" w:sz="0" w:space="0" w:color="auto"/>
        <w:right w:val="none" w:sz="0" w:space="0" w:color="auto"/>
      </w:divBdr>
    </w:div>
    <w:div w:id="862551095">
      <w:bodyDiv w:val="1"/>
      <w:marLeft w:val="0"/>
      <w:marRight w:val="0"/>
      <w:marTop w:val="0"/>
      <w:marBottom w:val="0"/>
      <w:divBdr>
        <w:top w:val="none" w:sz="0" w:space="0" w:color="auto"/>
        <w:left w:val="none" w:sz="0" w:space="0" w:color="auto"/>
        <w:bottom w:val="none" w:sz="0" w:space="0" w:color="auto"/>
        <w:right w:val="none" w:sz="0" w:space="0" w:color="auto"/>
      </w:divBdr>
    </w:div>
    <w:div w:id="929315720">
      <w:bodyDiv w:val="1"/>
      <w:marLeft w:val="0"/>
      <w:marRight w:val="0"/>
      <w:marTop w:val="0"/>
      <w:marBottom w:val="0"/>
      <w:divBdr>
        <w:top w:val="none" w:sz="0" w:space="0" w:color="auto"/>
        <w:left w:val="none" w:sz="0" w:space="0" w:color="auto"/>
        <w:bottom w:val="none" w:sz="0" w:space="0" w:color="auto"/>
        <w:right w:val="none" w:sz="0" w:space="0" w:color="auto"/>
      </w:divBdr>
    </w:div>
    <w:div w:id="964694608">
      <w:bodyDiv w:val="1"/>
      <w:marLeft w:val="0"/>
      <w:marRight w:val="0"/>
      <w:marTop w:val="0"/>
      <w:marBottom w:val="0"/>
      <w:divBdr>
        <w:top w:val="none" w:sz="0" w:space="0" w:color="auto"/>
        <w:left w:val="none" w:sz="0" w:space="0" w:color="auto"/>
        <w:bottom w:val="none" w:sz="0" w:space="0" w:color="auto"/>
        <w:right w:val="none" w:sz="0" w:space="0" w:color="auto"/>
      </w:divBdr>
    </w:div>
    <w:div w:id="980496534">
      <w:bodyDiv w:val="1"/>
      <w:marLeft w:val="0"/>
      <w:marRight w:val="0"/>
      <w:marTop w:val="0"/>
      <w:marBottom w:val="0"/>
      <w:divBdr>
        <w:top w:val="none" w:sz="0" w:space="0" w:color="auto"/>
        <w:left w:val="none" w:sz="0" w:space="0" w:color="auto"/>
        <w:bottom w:val="none" w:sz="0" w:space="0" w:color="auto"/>
        <w:right w:val="none" w:sz="0" w:space="0" w:color="auto"/>
      </w:divBdr>
    </w:div>
    <w:div w:id="1021971844">
      <w:bodyDiv w:val="1"/>
      <w:marLeft w:val="0"/>
      <w:marRight w:val="0"/>
      <w:marTop w:val="0"/>
      <w:marBottom w:val="0"/>
      <w:divBdr>
        <w:top w:val="none" w:sz="0" w:space="0" w:color="auto"/>
        <w:left w:val="none" w:sz="0" w:space="0" w:color="auto"/>
        <w:bottom w:val="none" w:sz="0" w:space="0" w:color="auto"/>
        <w:right w:val="none" w:sz="0" w:space="0" w:color="auto"/>
      </w:divBdr>
    </w:div>
    <w:div w:id="1027953369">
      <w:bodyDiv w:val="1"/>
      <w:marLeft w:val="0"/>
      <w:marRight w:val="0"/>
      <w:marTop w:val="0"/>
      <w:marBottom w:val="0"/>
      <w:divBdr>
        <w:top w:val="none" w:sz="0" w:space="0" w:color="auto"/>
        <w:left w:val="none" w:sz="0" w:space="0" w:color="auto"/>
        <w:bottom w:val="none" w:sz="0" w:space="0" w:color="auto"/>
        <w:right w:val="none" w:sz="0" w:space="0" w:color="auto"/>
      </w:divBdr>
    </w:div>
    <w:div w:id="1033699844">
      <w:bodyDiv w:val="1"/>
      <w:marLeft w:val="0"/>
      <w:marRight w:val="0"/>
      <w:marTop w:val="0"/>
      <w:marBottom w:val="0"/>
      <w:divBdr>
        <w:top w:val="none" w:sz="0" w:space="0" w:color="auto"/>
        <w:left w:val="none" w:sz="0" w:space="0" w:color="auto"/>
        <w:bottom w:val="none" w:sz="0" w:space="0" w:color="auto"/>
        <w:right w:val="none" w:sz="0" w:space="0" w:color="auto"/>
      </w:divBdr>
    </w:div>
    <w:div w:id="1069308309">
      <w:bodyDiv w:val="1"/>
      <w:marLeft w:val="0"/>
      <w:marRight w:val="0"/>
      <w:marTop w:val="0"/>
      <w:marBottom w:val="0"/>
      <w:divBdr>
        <w:top w:val="none" w:sz="0" w:space="0" w:color="auto"/>
        <w:left w:val="none" w:sz="0" w:space="0" w:color="auto"/>
        <w:bottom w:val="none" w:sz="0" w:space="0" w:color="auto"/>
        <w:right w:val="none" w:sz="0" w:space="0" w:color="auto"/>
      </w:divBdr>
    </w:div>
    <w:div w:id="1075860260">
      <w:bodyDiv w:val="1"/>
      <w:marLeft w:val="0"/>
      <w:marRight w:val="0"/>
      <w:marTop w:val="0"/>
      <w:marBottom w:val="0"/>
      <w:divBdr>
        <w:top w:val="none" w:sz="0" w:space="0" w:color="auto"/>
        <w:left w:val="none" w:sz="0" w:space="0" w:color="auto"/>
        <w:bottom w:val="none" w:sz="0" w:space="0" w:color="auto"/>
        <w:right w:val="none" w:sz="0" w:space="0" w:color="auto"/>
      </w:divBdr>
    </w:div>
    <w:div w:id="1105466347">
      <w:bodyDiv w:val="1"/>
      <w:marLeft w:val="0"/>
      <w:marRight w:val="0"/>
      <w:marTop w:val="0"/>
      <w:marBottom w:val="0"/>
      <w:divBdr>
        <w:top w:val="none" w:sz="0" w:space="0" w:color="auto"/>
        <w:left w:val="none" w:sz="0" w:space="0" w:color="auto"/>
        <w:bottom w:val="none" w:sz="0" w:space="0" w:color="auto"/>
        <w:right w:val="none" w:sz="0" w:space="0" w:color="auto"/>
      </w:divBdr>
    </w:div>
    <w:div w:id="1110591706">
      <w:bodyDiv w:val="1"/>
      <w:marLeft w:val="0"/>
      <w:marRight w:val="0"/>
      <w:marTop w:val="0"/>
      <w:marBottom w:val="0"/>
      <w:divBdr>
        <w:top w:val="none" w:sz="0" w:space="0" w:color="auto"/>
        <w:left w:val="none" w:sz="0" w:space="0" w:color="auto"/>
        <w:bottom w:val="none" w:sz="0" w:space="0" w:color="auto"/>
        <w:right w:val="none" w:sz="0" w:space="0" w:color="auto"/>
      </w:divBdr>
    </w:div>
    <w:div w:id="1118525685">
      <w:bodyDiv w:val="1"/>
      <w:marLeft w:val="0"/>
      <w:marRight w:val="0"/>
      <w:marTop w:val="0"/>
      <w:marBottom w:val="0"/>
      <w:divBdr>
        <w:top w:val="none" w:sz="0" w:space="0" w:color="auto"/>
        <w:left w:val="none" w:sz="0" w:space="0" w:color="auto"/>
        <w:bottom w:val="none" w:sz="0" w:space="0" w:color="auto"/>
        <w:right w:val="none" w:sz="0" w:space="0" w:color="auto"/>
      </w:divBdr>
    </w:div>
    <w:div w:id="1145851079">
      <w:bodyDiv w:val="1"/>
      <w:marLeft w:val="0"/>
      <w:marRight w:val="0"/>
      <w:marTop w:val="0"/>
      <w:marBottom w:val="0"/>
      <w:divBdr>
        <w:top w:val="none" w:sz="0" w:space="0" w:color="auto"/>
        <w:left w:val="none" w:sz="0" w:space="0" w:color="auto"/>
        <w:bottom w:val="none" w:sz="0" w:space="0" w:color="auto"/>
        <w:right w:val="none" w:sz="0" w:space="0" w:color="auto"/>
      </w:divBdr>
    </w:div>
    <w:div w:id="1155417089">
      <w:bodyDiv w:val="1"/>
      <w:marLeft w:val="0"/>
      <w:marRight w:val="0"/>
      <w:marTop w:val="0"/>
      <w:marBottom w:val="0"/>
      <w:divBdr>
        <w:top w:val="none" w:sz="0" w:space="0" w:color="auto"/>
        <w:left w:val="none" w:sz="0" w:space="0" w:color="auto"/>
        <w:bottom w:val="none" w:sz="0" w:space="0" w:color="auto"/>
        <w:right w:val="none" w:sz="0" w:space="0" w:color="auto"/>
      </w:divBdr>
    </w:div>
    <w:div w:id="1205751330">
      <w:bodyDiv w:val="1"/>
      <w:marLeft w:val="0"/>
      <w:marRight w:val="0"/>
      <w:marTop w:val="0"/>
      <w:marBottom w:val="0"/>
      <w:divBdr>
        <w:top w:val="none" w:sz="0" w:space="0" w:color="auto"/>
        <w:left w:val="none" w:sz="0" w:space="0" w:color="auto"/>
        <w:bottom w:val="none" w:sz="0" w:space="0" w:color="auto"/>
        <w:right w:val="none" w:sz="0" w:space="0" w:color="auto"/>
      </w:divBdr>
    </w:div>
    <w:div w:id="1234043719">
      <w:bodyDiv w:val="1"/>
      <w:marLeft w:val="0"/>
      <w:marRight w:val="0"/>
      <w:marTop w:val="0"/>
      <w:marBottom w:val="0"/>
      <w:divBdr>
        <w:top w:val="none" w:sz="0" w:space="0" w:color="auto"/>
        <w:left w:val="none" w:sz="0" w:space="0" w:color="auto"/>
        <w:bottom w:val="none" w:sz="0" w:space="0" w:color="auto"/>
        <w:right w:val="none" w:sz="0" w:space="0" w:color="auto"/>
      </w:divBdr>
    </w:div>
    <w:div w:id="1236932741">
      <w:bodyDiv w:val="1"/>
      <w:marLeft w:val="0"/>
      <w:marRight w:val="0"/>
      <w:marTop w:val="0"/>
      <w:marBottom w:val="0"/>
      <w:divBdr>
        <w:top w:val="none" w:sz="0" w:space="0" w:color="auto"/>
        <w:left w:val="none" w:sz="0" w:space="0" w:color="auto"/>
        <w:bottom w:val="none" w:sz="0" w:space="0" w:color="auto"/>
        <w:right w:val="none" w:sz="0" w:space="0" w:color="auto"/>
      </w:divBdr>
    </w:div>
    <w:div w:id="1283658050">
      <w:bodyDiv w:val="1"/>
      <w:marLeft w:val="0"/>
      <w:marRight w:val="0"/>
      <w:marTop w:val="0"/>
      <w:marBottom w:val="0"/>
      <w:divBdr>
        <w:top w:val="none" w:sz="0" w:space="0" w:color="auto"/>
        <w:left w:val="none" w:sz="0" w:space="0" w:color="auto"/>
        <w:bottom w:val="none" w:sz="0" w:space="0" w:color="auto"/>
        <w:right w:val="none" w:sz="0" w:space="0" w:color="auto"/>
      </w:divBdr>
    </w:div>
    <w:div w:id="1310284939">
      <w:bodyDiv w:val="1"/>
      <w:marLeft w:val="0"/>
      <w:marRight w:val="0"/>
      <w:marTop w:val="0"/>
      <w:marBottom w:val="0"/>
      <w:divBdr>
        <w:top w:val="none" w:sz="0" w:space="0" w:color="auto"/>
        <w:left w:val="none" w:sz="0" w:space="0" w:color="auto"/>
        <w:bottom w:val="none" w:sz="0" w:space="0" w:color="auto"/>
        <w:right w:val="none" w:sz="0" w:space="0" w:color="auto"/>
      </w:divBdr>
    </w:div>
    <w:div w:id="1319113543">
      <w:bodyDiv w:val="1"/>
      <w:marLeft w:val="0"/>
      <w:marRight w:val="0"/>
      <w:marTop w:val="0"/>
      <w:marBottom w:val="0"/>
      <w:divBdr>
        <w:top w:val="none" w:sz="0" w:space="0" w:color="auto"/>
        <w:left w:val="none" w:sz="0" w:space="0" w:color="auto"/>
        <w:bottom w:val="none" w:sz="0" w:space="0" w:color="auto"/>
        <w:right w:val="none" w:sz="0" w:space="0" w:color="auto"/>
      </w:divBdr>
    </w:div>
    <w:div w:id="1327703392">
      <w:bodyDiv w:val="1"/>
      <w:marLeft w:val="0"/>
      <w:marRight w:val="0"/>
      <w:marTop w:val="0"/>
      <w:marBottom w:val="0"/>
      <w:divBdr>
        <w:top w:val="none" w:sz="0" w:space="0" w:color="auto"/>
        <w:left w:val="none" w:sz="0" w:space="0" w:color="auto"/>
        <w:bottom w:val="none" w:sz="0" w:space="0" w:color="auto"/>
        <w:right w:val="none" w:sz="0" w:space="0" w:color="auto"/>
      </w:divBdr>
    </w:div>
    <w:div w:id="1332635936">
      <w:bodyDiv w:val="1"/>
      <w:marLeft w:val="0"/>
      <w:marRight w:val="0"/>
      <w:marTop w:val="0"/>
      <w:marBottom w:val="0"/>
      <w:divBdr>
        <w:top w:val="none" w:sz="0" w:space="0" w:color="auto"/>
        <w:left w:val="none" w:sz="0" w:space="0" w:color="auto"/>
        <w:bottom w:val="none" w:sz="0" w:space="0" w:color="auto"/>
        <w:right w:val="none" w:sz="0" w:space="0" w:color="auto"/>
      </w:divBdr>
    </w:div>
    <w:div w:id="1333558979">
      <w:bodyDiv w:val="1"/>
      <w:marLeft w:val="0"/>
      <w:marRight w:val="0"/>
      <w:marTop w:val="0"/>
      <w:marBottom w:val="0"/>
      <w:divBdr>
        <w:top w:val="none" w:sz="0" w:space="0" w:color="auto"/>
        <w:left w:val="none" w:sz="0" w:space="0" w:color="auto"/>
        <w:bottom w:val="none" w:sz="0" w:space="0" w:color="auto"/>
        <w:right w:val="none" w:sz="0" w:space="0" w:color="auto"/>
      </w:divBdr>
    </w:div>
    <w:div w:id="1335718661">
      <w:bodyDiv w:val="1"/>
      <w:marLeft w:val="0"/>
      <w:marRight w:val="0"/>
      <w:marTop w:val="0"/>
      <w:marBottom w:val="0"/>
      <w:divBdr>
        <w:top w:val="none" w:sz="0" w:space="0" w:color="auto"/>
        <w:left w:val="none" w:sz="0" w:space="0" w:color="auto"/>
        <w:bottom w:val="none" w:sz="0" w:space="0" w:color="auto"/>
        <w:right w:val="none" w:sz="0" w:space="0" w:color="auto"/>
      </w:divBdr>
    </w:div>
    <w:div w:id="1350251786">
      <w:bodyDiv w:val="1"/>
      <w:marLeft w:val="0"/>
      <w:marRight w:val="0"/>
      <w:marTop w:val="0"/>
      <w:marBottom w:val="0"/>
      <w:divBdr>
        <w:top w:val="none" w:sz="0" w:space="0" w:color="auto"/>
        <w:left w:val="none" w:sz="0" w:space="0" w:color="auto"/>
        <w:bottom w:val="none" w:sz="0" w:space="0" w:color="auto"/>
        <w:right w:val="none" w:sz="0" w:space="0" w:color="auto"/>
      </w:divBdr>
    </w:div>
    <w:div w:id="1370957864">
      <w:bodyDiv w:val="1"/>
      <w:marLeft w:val="0"/>
      <w:marRight w:val="0"/>
      <w:marTop w:val="0"/>
      <w:marBottom w:val="0"/>
      <w:divBdr>
        <w:top w:val="none" w:sz="0" w:space="0" w:color="auto"/>
        <w:left w:val="none" w:sz="0" w:space="0" w:color="auto"/>
        <w:bottom w:val="none" w:sz="0" w:space="0" w:color="auto"/>
        <w:right w:val="none" w:sz="0" w:space="0" w:color="auto"/>
      </w:divBdr>
    </w:div>
    <w:div w:id="1387796291">
      <w:bodyDiv w:val="1"/>
      <w:marLeft w:val="0"/>
      <w:marRight w:val="0"/>
      <w:marTop w:val="0"/>
      <w:marBottom w:val="0"/>
      <w:divBdr>
        <w:top w:val="none" w:sz="0" w:space="0" w:color="auto"/>
        <w:left w:val="none" w:sz="0" w:space="0" w:color="auto"/>
        <w:bottom w:val="none" w:sz="0" w:space="0" w:color="auto"/>
        <w:right w:val="none" w:sz="0" w:space="0" w:color="auto"/>
      </w:divBdr>
    </w:div>
    <w:div w:id="1400635774">
      <w:bodyDiv w:val="1"/>
      <w:marLeft w:val="0"/>
      <w:marRight w:val="0"/>
      <w:marTop w:val="0"/>
      <w:marBottom w:val="0"/>
      <w:divBdr>
        <w:top w:val="none" w:sz="0" w:space="0" w:color="auto"/>
        <w:left w:val="none" w:sz="0" w:space="0" w:color="auto"/>
        <w:bottom w:val="none" w:sz="0" w:space="0" w:color="auto"/>
        <w:right w:val="none" w:sz="0" w:space="0" w:color="auto"/>
      </w:divBdr>
    </w:div>
    <w:div w:id="1434133124">
      <w:bodyDiv w:val="1"/>
      <w:marLeft w:val="0"/>
      <w:marRight w:val="0"/>
      <w:marTop w:val="0"/>
      <w:marBottom w:val="0"/>
      <w:divBdr>
        <w:top w:val="none" w:sz="0" w:space="0" w:color="auto"/>
        <w:left w:val="none" w:sz="0" w:space="0" w:color="auto"/>
        <w:bottom w:val="none" w:sz="0" w:space="0" w:color="auto"/>
        <w:right w:val="none" w:sz="0" w:space="0" w:color="auto"/>
      </w:divBdr>
    </w:div>
    <w:div w:id="1448163960">
      <w:bodyDiv w:val="1"/>
      <w:marLeft w:val="0"/>
      <w:marRight w:val="0"/>
      <w:marTop w:val="0"/>
      <w:marBottom w:val="0"/>
      <w:divBdr>
        <w:top w:val="none" w:sz="0" w:space="0" w:color="auto"/>
        <w:left w:val="none" w:sz="0" w:space="0" w:color="auto"/>
        <w:bottom w:val="none" w:sz="0" w:space="0" w:color="auto"/>
        <w:right w:val="none" w:sz="0" w:space="0" w:color="auto"/>
      </w:divBdr>
    </w:div>
    <w:div w:id="1516192203">
      <w:bodyDiv w:val="1"/>
      <w:marLeft w:val="0"/>
      <w:marRight w:val="0"/>
      <w:marTop w:val="0"/>
      <w:marBottom w:val="0"/>
      <w:divBdr>
        <w:top w:val="none" w:sz="0" w:space="0" w:color="auto"/>
        <w:left w:val="none" w:sz="0" w:space="0" w:color="auto"/>
        <w:bottom w:val="none" w:sz="0" w:space="0" w:color="auto"/>
        <w:right w:val="none" w:sz="0" w:space="0" w:color="auto"/>
      </w:divBdr>
    </w:div>
    <w:div w:id="1541472953">
      <w:bodyDiv w:val="1"/>
      <w:marLeft w:val="0"/>
      <w:marRight w:val="0"/>
      <w:marTop w:val="0"/>
      <w:marBottom w:val="0"/>
      <w:divBdr>
        <w:top w:val="none" w:sz="0" w:space="0" w:color="auto"/>
        <w:left w:val="none" w:sz="0" w:space="0" w:color="auto"/>
        <w:bottom w:val="none" w:sz="0" w:space="0" w:color="auto"/>
        <w:right w:val="none" w:sz="0" w:space="0" w:color="auto"/>
      </w:divBdr>
    </w:div>
    <w:div w:id="1546871244">
      <w:bodyDiv w:val="1"/>
      <w:marLeft w:val="0"/>
      <w:marRight w:val="0"/>
      <w:marTop w:val="0"/>
      <w:marBottom w:val="0"/>
      <w:divBdr>
        <w:top w:val="none" w:sz="0" w:space="0" w:color="auto"/>
        <w:left w:val="none" w:sz="0" w:space="0" w:color="auto"/>
        <w:bottom w:val="none" w:sz="0" w:space="0" w:color="auto"/>
        <w:right w:val="none" w:sz="0" w:space="0" w:color="auto"/>
      </w:divBdr>
    </w:div>
    <w:div w:id="1551960380">
      <w:bodyDiv w:val="1"/>
      <w:marLeft w:val="0"/>
      <w:marRight w:val="0"/>
      <w:marTop w:val="0"/>
      <w:marBottom w:val="0"/>
      <w:divBdr>
        <w:top w:val="none" w:sz="0" w:space="0" w:color="auto"/>
        <w:left w:val="none" w:sz="0" w:space="0" w:color="auto"/>
        <w:bottom w:val="none" w:sz="0" w:space="0" w:color="auto"/>
        <w:right w:val="none" w:sz="0" w:space="0" w:color="auto"/>
      </w:divBdr>
    </w:div>
    <w:div w:id="1568106281">
      <w:bodyDiv w:val="1"/>
      <w:marLeft w:val="0"/>
      <w:marRight w:val="0"/>
      <w:marTop w:val="0"/>
      <w:marBottom w:val="0"/>
      <w:divBdr>
        <w:top w:val="none" w:sz="0" w:space="0" w:color="auto"/>
        <w:left w:val="none" w:sz="0" w:space="0" w:color="auto"/>
        <w:bottom w:val="none" w:sz="0" w:space="0" w:color="auto"/>
        <w:right w:val="none" w:sz="0" w:space="0" w:color="auto"/>
      </w:divBdr>
    </w:div>
    <w:div w:id="1604142026">
      <w:bodyDiv w:val="1"/>
      <w:marLeft w:val="0"/>
      <w:marRight w:val="0"/>
      <w:marTop w:val="0"/>
      <w:marBottom w:val="0"/>
      <w:divBdr>
        <w:top w:val="none" w:sz="0" w:space="0" w:color="auto"/>
        <w:left w:val="none" w:sz="0" w:space="0" w:color="auto"/>
        <w:bottom w:val="none" w:sz="0" w:space="0" w:color="auto"/>
        <w:right w:val="none" w:sz="0" w:space="0" w:color="auto"/>
      </w:divBdr>
    </w:div>
    <w:div w:id="1621957601">
      <w:bodyDiv w:val="1"/>
      <w:marLeft w:val="0"/>
      <w:marRight w:val="0"/>
      <w:marTop w:val="0"/>
      <w:marBottom w:val="0"/>
      <w:divBdr>
        <w:top w:val="none" w:sz="0" w:space="0" w:color="auto"/>
        <w:left w:val="none" w:sz="0" w:space="0" w:color="auto"/>
        <w:bottom w:val="none" w:sz="0" w:space="0" w:color="auto"/>
        <w:right w:val="none" w:sz="0" w:space="0" w:color="auto"/>
      </w:divBdr>
    </w:div>
    <w:div w:id="1627544544">
      <w:bodyDiv w:val="1"/>
      <w:marLeft w:val="0"/>
      <w:marRight w:val="0"/>
      <w:marTop w:val="0"/>
      <w:marBottom w:val="0"/>
      <w:divBdr>
        <w:top w:val="none" w:sz="0" w:space="0" w:color="auto"/>
        <w:left w:val="none" w:sz="0" w:space="0" w:color="auto"/>
        <w:bottom w:val="none" w:sz="0" w:space="0" w:color="auto"/>
        <w:right w:val="none" w:sz="0" w:space="0" w:color="auto"/>
      </w:divBdr>
    </w:div>
    <w:div w:id="1629356924">
      <w:bodyDiv w:val="1"/>
      <w:marLeft w:val="0"/>
      <w:marRight w:val="0"/>
      <w:marTop w:val="0"/>
      <w:marBottom w:val="0"/>
      <w:divBdr>
        <w:top w:val="none" w:sz="0" w:space="0" w:color="auto"/>
        <w:left w:val="none" w:sz="0" w:space="0" w:color="auto"/>
        <w:bottom w:val="none" w:sz="0" w:space="0" w:color="auto"/>
        <w:right w:val="none" w:sz="0" w:space="0" w:color="auto"/>
      </w:divBdr>
    </w:div>
    <w:div w:id="1662808991">
      <w:bodyDiv w:val="1"/>
      <w:marLeft w:val="0"/>
      <w:marRight w:val="0"/>
      <w:marTop w:val="0"/>
      <w:marBottom w:val="0"/>
      <w:divBdr>
        <w:top w:val="none" w:sz="0" w:space="0" w:color="auto"/>
        <w:left w:val="none" w:sz="0" w:space="0" w:color="auto"/>
        <w:bottom w:val="none" w:sz="0" w:space="0" w:color="auto"/>
        <w:right w:val="none" w:sz="0" w:space="0" w:color="auto"/>
      </w:divBdr>
    </w:div>
    <w:div w:id="1709143233">
      <w:bodyDiv w:val="1"/>
      <w:marLeft w:val="0"/>
      <w:marRight w:val="0"/>
      <w:marTop w:val="0"/>
      <w:marBottom w:val="0"/>
      <w:divBdr>
        <w:top w:val="none" w:sz="0" w:space="0" w:color="auto"/>
        <w:left w:val="none" w:sz="0" w:space="0" w:color="auto"/>
        <w:bottom w:val="none" w:sz="0" w:space="0" w:color="auto"/>
        <w:right w:val="none" w:sz="0" w:space="0" w:color="auto"/>
      </w:divBdr>
    </w:div>
    <w:div w:id="1710572749">
      <w:bodyDiv w:val="1"/>
      <w:marLeft w:val="0"/>
      <w:marRight w:val="0"/>
      <w:marTop w:val="0"/>
      <w:marBottom w:val="0"/>
      <w:divBdr>
        <w:top w:val="none" w:sz="0" w:space="0" w:color="auto"/>
        <w:left w:val="none" w:sz="0" w:space="0" w:color="auto"/>
        <w:bottom w:val="none" w:sz="0" w:space="0" w:color="auto"/>
        <w:right w:val="none" w:sz="0" w:space="0" w:color="auto"/>
      </w:divBdr>
    </w:div>
    <w:div w:id="1733309279">
      <w:bodyDiv w:val="1"/>
      <w:marLeft w:val="0"/>
      <w:marRight w:val="0"/>
      <w:marTop w:val="0"/>
      <w:marBottom w:val="0"/>
      <w:divBdr>
        <w:top w:val="none" w:sz="0" w:space="0" w:color="auto"/>
        <w:left w:val="none" w:sz="0" w:space="0" w:color="auto"/>
        <w:bottom w:val="none" w:sz="0" w:space="0" w:color="auto"/>
        <w:right w:val="none" w:sz="0" w:space="0" w:color="auto"/>
      </w:divBdr>
    </w:div>
    <w:div w:id="1737244390">
      <w:bodyDiv w:val="1"/>
      <w:marLeft w:val="0"/>
      <w:marRight w:val="0"/>
      <w:marTop w:val="0"/>
      <w:marBottom w:val="0"/>
      <w:divBdr>
        <w:top w:val="none" w:sz="0" w:space="0" w:color="auto"/>
        <w:left w:val="none" w:sz="0" w:space="0" w:color="auto"/>
        <w:bottom w:val="none" w:sz="0" w:space="0" w:color="auto"/>
        <w:right w:val="none" w:sz="0" w:space="0" w:color="auto"/>
      </w:divBdr>
    </w:div>
    <w:div w:id="1740666513">
      <w:bodyDiv w:val="1"/>
      <w:marLeft w:val="0"/>
      <w:marRight w:val="0"/>
      <w:marTop w:val="0"/>
      <w:marBottom w:val="0"/>
      <w:divBdr>
        <w:top w:val="none" w:sz="0" w:space="0" w:color="auto"/>
        <w:left w:val="none" w:sz="0" w:space="0" w:color="auto"/>
        <w:bottom w:val="none" w:sz="0" w:space="0" w:color="auto"/>
        <w:right w:val="none" w:sz="0" w:space="0" w:color="auto"/>
      </w:divBdr>
    </w:div>
    <w:div w:id="1759591558">
      <w:bodyDiv w:val="1"/>
      <w:marLeft w:val="0"/>
      <w:marRight w:val="0"/>
      <w:marTop w:val="0"/>
      <w:marBottom w:val="0"/>
      <w:divBdr>
        <w:top w:val="none" w:sz="0" w:space="0" w:color="auto"/>
        <w:left w:val="none" w:sz="0" w:space="0" w:color="auto"/>
        <w:bottom w:val="none" w:sz="0" w:space="0" w:color="auto"/>
        <w:right w:val="none" w:sz="0" w:space="0" w:color="auto"/>
      </w:divBdr>
    </w:div>
    <w:div w:id="1795563271">
      <w:bodyDiv w:val="1"/>
      <w:marLeft w:val="0"/>
      <w:marRight w:val="0"/>
      <w:marTop w:val="0"/>
      <w:marBottom w:val="0"/>
      <w:divBdr>
        <w:top w:val="none" w:sz="0" w:space="0" w:color="auto"/>
        <w:left w:val="none" w:sz="0" w:space="0" w:color="auto"/>
        <w:bottom w:val="none" w:sz="0" w:space="0" w:color="auto"/>
        <w:right w:val="none" w:sz="0" w:space="0" w:color="auto"/>
      </w:divBdr>
    </w:div>
    <w:div w:id="1806965067">
      <w:bodyDiv w:val="1"/>
      <w:marLeft w:val="0"/>
      <w:marRight w:val="0"/>
      <w:marTop w:val="0"/>
      <w:marBottom w:val="0"/>
      <w:divBdr>
        <w:top w:val="none" w:sz="0" w:space="0" w:color="auto"/>
        <w:left w:val="none" w:sz="0" w:space="0" w:color="auto"/>
        <w:bottom w:val="none" w:sz="0" w:space="0" w:color="auto"/>
        <w:right w:val="none" w:sz="0" w:space="0" w:color="auto"/>
      </w:divBdr>
    </w:div>
    <w:div w:id="1857690589">
      <w:bodyDiv w:val="1"/>
      <w:marLeft w:val="0"/>
      <w:marRight w:val="0"/>
      <w:marTop w:val="0"/>
      <w:marBottom w:val="0"/>
      <w:divBdr>
        <w:top w:val="none" w:sz="0" w:space="0" w:color="auto"/>
        <w:left w:val="none" w:sz="0" w:space="0" w:color="auto"/>
        <w:bottom w:val="none" w:sz="0" w:space="0" w:color="auto"/>
        <w:right w:val="none" w:sz="0" w:space="0" w:color="auto"/>
      </w:divBdr>
    </w:div>
    <w:div w:id="1888562318">
      <w:bodyDiv w:val="1"/>
      <w:marLeft w:val="0"/>
      <w:marRight w:val="0"/>
      <w:marTop w:val="0"/>
      <w:marBottom w:val="0"/>
      <w:divBdr>
        <w:top w:val="none" w:sz="0" w:space="0" w:color="auto"/>
        <w:left w:val="none" w:sz="0" w:space="0" w:color="auto"/>
        <w:bottom w:val="none" w:sz="0" w:space="0" w:color="auto"/>
        <w:right w:val="none" w:sz="0" w:space="0" w:color="auto"/>
      </w:divBdr>
    </w:div>
    <w:div w:id="1890871124">
      <w:bodyDiv w:val="1"/>
      <w:marLeft w:val="0"/>
      <w:marRight w:val="0"/>
      <w:marTop w:val="0"/>
      <w:marBottom w:val="0"/>
      <w:divBdr>
        <w:top w:val="none" w:sz="0" w:space="0" w:color="auto"/>
        <w:left w:val="none" w:sz="0" w:space="0" w:color="auto"/>
        <w:bottom w:val="none" w:sz="0" w:space="0" w:color="auto"/>
        <w:right w:val="none" w:sz="0" w:space="0" w:color="auto"/>
      </w:divBdr>
    </w:div>
    <w:div w:id="1931893602">
      <w:bodyDiv w:val="1"/>
      <w:marLeft w:val="0"/>
      <w:marRight w:val="0"/>
      <w:marTop w:val="0"/>
      <w:marBottom w:val="0"/>
      <w:divBdr>
        <w:top w:val="none" w:sz="0" w:space="0" w:color="auto"/>
        <w:left w:val="none" w:sz="0" w:space="0" w:color="auto"/>
        <w:bottom w:val="none" w:sz="0" w:space="0" w:color="auto"/>
        <w:right w:val="none" w:sz="0" w:space="0" w:color="auto"/>
      </w:divBdr>
    </w:div>
    <w:div w:id="1939217885">
      <w:bodyDiv w:val="1"/>
      <w:marLeft w:val="0"/>
      <w:marRight w:val="0"/>
      <w:marTop w:val="0"/>
      <w:marBottom w:val="0"/>
      <w:divBdr>
        <w:top w:val="none" w:sz="0" w:space="0" w:color="auto"/>
        <w:left w:val="none" w:sz="0" w:space="0" w:color="auto"/>
        <w:bottom w:val="none" w:sz="0" w:space="0" w:color="auto"/>
        <w:right w:val="none" w:sz="0" w:space="0" w:color="auto"/>
      </w:divBdr>
    </w:div>
    <w:div w:id="1953509101">
      <w:bodyDiv w:val="1"/>
      <w:marLeft w:val="0"/>
      <w:marRight w:val="0"/>
      <w:marTop w:val="0"/>
      <w:marBottom w:val="0"/>
      <w:divBdr>
        <w:top w:val="none" w:sz="0" w:space="0" w:color="auto"/>
        <w:left w:val="none" w:sz="0" w:space="0" w:color="auto"/>
        <w:bottom w:val="none" w:sz="0" w:space="0" w:color="auto"/>
        <w:right w:val="none" w:sz="0" w:space="0" w:color="auto"/>
      </w:divBdr>
    </w:div>
    <w:div w:id="2019185762">
      <w:bodyDiv w:val="1"/>
      <w:marLeft w:val="0"/>
      <w:marRight w:val="0"/>
      <w:marTop w:val="0"/>
      <w:marBottom w:val="0"/>
      <w:divBdr>
        <w:top w:val="none" w:sz="0" w:space="0" w:color="auto"/>
        <w:left w:val="none" w:sz="0" w:space="0" w:color="auto"/>
        <w:bottom w:val="none" w:sz="0" w:space="0" w:color="auto"/>
        <w:right w:val="none" w:sz="0" w:space="0" w:color="auto"/>
      </w:divBdr>
    </w:div>
    <w:div w:id="2053993519">
      <w:bodyDiv w:val="1"/>
      <w:marLeft w:val="0"/>
      <w:marRight w:val="0"/>
      <w:marTop w:val="0"/>
      <w:marBottom w:val="0"/>
      <w:divBdr>
        <w:top w:val="none" w:sz="0" w:space="0" w:color="auto"/>
        <w:left w:val="none" w:sz="0" w:space="0" w:color="auto"/>
        <w:bottom w:val="none" w:sz="0" w:space="0" w:color="auto"/>
        <w:right w:val="none" w:sz="0" w:space="0" w:color="auto"/>
      </w:divBdr>
    </w:div>
    <w:div w:id="2083209701">
      <w:bodyDiv w:val="1"/>
      <w:marLeft w:val="0"/>
      <w:marRight w:val="0"/>
      <w:marTop w:val="0"/>
      <w:marBottom w:val="0"/>
      <w:divBdr>
        <w:top w:val="none" w:sz="0" w:space="0" w:color="auto"/>
        <w:left w:val="none" w:sz="0" w:space="0" w:color="auto"/>
        <w:bottom w:val="none" w:sz="0" w:space="0" w:color="auto"/>
        <w:right w:val="none" w:sz="0" w:space="0" w:color="auto"/>
      </w:divBdr>
    </w:div>
    <w:div w:id="2106681565">
      <w:bodyDiv w:val="1"/>
      <w:marLeft w:val="0"/>
      <w:marRight w:val="0"/>
      <w:marTop w:val="0"/>
      <w:marBottom w:val="0"/>
      <w:divBdr>
        <w:top w:val="none" w:sz="0" w:space="0" w:color="auto"/>
        <w:left w:val="none" w:sz="0" w:space="0" w:color="auto"/>
        <w:bottom w:val="none" w:sz="0" w:space="0" w:color="auto"/>
        <w:right w:val="none" w:sz="0" w:space="0" w:color="auto"/>
      </w:divBdr>
    </w:div>
    <w:div w:id="21401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Documento" ma:contentTypeID="0x010100E45A2171FFF7404AAC42E919B6B08B78" ma:contentTypeVersion="18" ma:contentTypeDescription="Crear nuevo documento." ma:contentTypeScope="" ma:versionID="da235bb73339d8d6b69055fbf79a6b38">
  <xsd:schema xmlns:xsd="http://www.w3.org/2001/XMLSchema" xmlns:p="http://schemas.microsoft.com/office/2006/metadata/properties" xmlns:ns1="http://schemas.microsoft.com/sharepoint/v3" xmlns:ns2="70446183-434a-417e-bd54-278a42f2ca14" targetNamespace="http://schemas.microsoft.com/office/2006/metadata/properties" ma:root="true" ma:fieldsID="3500b46528650ea29a60ac529ae3e033" ns1:_="" ns2:_="">
    <xsd:import namespace="http://schemas.microsoft.com/sharepoint/v3"/>
    <xsd:import namespace="70446183-434a-417e-bd54-278a42f2ca14"/>
    <xsd:element name="properties">
      <xsd:complexType>
        <xsd:sequence>
          <xsd:element name="documentManagement">
            <xsd:complexType>
              <xsd:all>
                <xsd:element ref="ns2:Estatus"/>
                <xsd:element ref="ns2:Formato_x0020_de_x0020_archivo"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6" nillable="true" ma:displayName="Fecha de inicio programada" ma:description="" ma:hidden="true" ma:internalName="PublishingStartDate">
      <xsd:simpleType>
        <xsd:restriction base="dms:Unknown"/>
      </xsd:simpleType>
    </xsd:element>
    <xsd:element name="PublishingExpirationDate" ma:index="7" nillable="true" ma:displayName="Fecha de finalización programada" ma:description="" ma:hidden="true" ma:internalName="PublishingExpirationDate">
      <xsd:simpleType>
        <xsd:restriction base="dms:Unknown"/>
      </xsd:simpleType>
    </xsd:element>
  </xsd:schema>
  <xsd:schema xmlns:xsd="http://www.w3.org/2001/XMLSchema" xmlns:dms="http://schemas.microsoft.com/office/2006/documentManagement/types" targetNamespace="70446183-434a-417e-bd54-278a42f2ca14" elementFormDefault="qualified">
    <xsd:import namespace="http://schemas.microsoft.com/office/2006/documentManagement/types"/>
    <xsd:element name="Estatus" ma:index="2" ma:displayName="Estatus" ma:default="Versión inicial" ma:format="Dropdown" ma:internalName="Estatus">
      <xsd:simpleType>
        <xsd:restriction base="dms:Choice">
          <xsd:enumeration value="Versión inicial"/>
          <xsd:enumeration value="Versión con revisión"/>
          <xsd:enumeration value="Versión definitiva"/>
        </xsd:restriction>
      </xsd:simpleType>
    </xsd:element>
    <xsd:element name="Formato_x0020_de_x0020_archivo" ma:index="3" nillable="true" ma:displayName="Formato de archivo" ma:default="pdf" ma:format="Dropdown" ma:internalName="Formato_x0020_de_x0020_archivo">
      <xsd:simpleType>
        <xsd:restriction base="dms:Choice">
          <xsd:enumeration value="pdf"/>
          <xsd:enumeration value="xls"/>
          <xsd:enumeration value="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Tipo de contenido" ma:readOnly="true"/>
        <xsd:element ref="dc:title" minOccurs="0" maxOccurs="1" ma:index="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Estatus xmlns="70446183-434a-417e-bd54-278a42f2ca14">Versión inicial</Estatus>
    <PublishingExpirationDate xmlns="http://schemas.microsoft.com/sharepoint/v3" xsi:nil="true"/>
    <Formato_x0020_de_x0020_archivo xmlns="70446183-434a-417e-bd54-278a42f2ca14">doc</Formato_x0020_de_x0020_archivo>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46E0F-A42C-4397-B26B-2F57B8188D74}">
  <ds:schemaRefs>
    <ds:schemaRef ds:uri="http://schemas.microsoft.com/sharepoint/v3/contenttype/forms"/>
  </ds:schemaRefs>
</ds:datastoreItem>
</file>

<file path=customXml/itemProps2.xml><?xml version="1.0" encoding="utf-8"?>
<ds:datastoreItem xmlns:ds="http://schemas.openxmlformats.org/officeDocument/2006/customXml" ds:itemID="{EEDFD0DE-55E4-4B25-BDA1-B37C3944B92C}">
  <ds:schemaRefs>
    <ds:schemaRef ds:uri="http://schemas.microsoft.com/office/2006/metadata/customXsn"/>
  </ds:schemaRefs>
</ds:datastoreItem>
</file>

<file path=customXml/itemProps3.xml><?xml version="1.0" encoding="utf-8"?>
<ds:datastoreItem xmlns:ds="http://schemas.openxmlformats.org/officeDocument/2006/customXml" ds:itemID="{25DABEFF-2AAC-4E0B-AC13-C5CC33121C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446183-434a-417e-bd54-278a42f2ca1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A4CD687-4E6D-48A2-AEF5-DCF9FCC99B99}">
  <ds:schemaRefs>
    <ds:schemaRef ds:uri="http://schemas.microsoft.com/office/2006/metadata/properties"/>
    <ds:schemaRef ds:uri="http://schemas.microsoft.com/office/infopath/2007/PartnerControls"/>
    <ds:schemaRef ds:uri="70446183-434a-417e-bd54-278a42f2ca14"/>
    <ds:schemaRef ds:uri="http://schemas.microsoft.com/sharepoint/v3"/>
  </ds:schemaRefs>
</ds:datastoreItem>
</file>

<file path=customXml/itemProps5.xml><?xml version="1.0" encoding="utf-8"?>
<ds:datastoreItem xmlns:ds="http://schemas.openxmlformats.org/officeDocument/2006/customXml" ds:itemID="{75C90930-10EA-4FFD-802D-798ED8A81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861</TotalTime>
  <Pages>40</Pages>
  <Words>9266</Words>
  <Characters>50968</Characters>
  <Application>Microsoft Office Word</Application>
  <DocSecurity>0</DocSecurity>
  <Lines>424</Lines>
  <Paragraphs>120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60114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armando_godoy</dc:creator>
  <cp:lastModifiedBy>Luis Miguel Naranjo García</cp:lastModifiedBy>
  <cp:revision>99</cp:revision>
  <cp:lastPrinted>2018-01-23T20:20:00Z</cp:lastPrinted>
  <dcterms:created xsi:type="dcterms:W3CDTF">2018-01-08T20:51:00Z</dcterms:created>
  <dcterms:modified xsi:type="dcterms:W3CDTF">2018-01-23T21:22:00Z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0x010100E45A2171FFF7404AAC42E919B6B08B78</vt:lpwstr>
  </property>
  <property fmtid="{D5CDD505-2E9C-101B-9397-08002B2CF9AE}" pid="3" name="Estatus">
    <vt:lpwstr>Versión inicial</vt:lpwstr>
  </property>
  <property fmtid="{D5CDD505-2E9C-101B-9397-08002B2CF9AE}" pid="4" name="PublishingExpirationDate">
    <vt:lpwstr/>
  </property>
  <property fmtid="{D5CDD505-2E9C-101B-9397-08002B2CF9AE}" pid="5" name="Formato de archivo">
    <vt:lpwstr>doc</vt:lpwstr>
  </property>
  <property fmtid="{D5CDD505-2E9C-101B-9397-08002B2CF9AE}" pid="6" name="PublishingStartDate">
    <vt:lpwstr/>
  </property>
</Properties>
</file>