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E38" w:rsidRDefault="00473E38" w:rsidP="0025515E">
      <w:pPr>
        <w:pStyle w:val="Textoindependiente"/>
        <w:spacing w:line="240" w:lineRule="atLeast"/>
        <w:jc w:val="both"/>
        <w:rPr>
          <w:rFonts w:ascii="Georgia" w:hAnsi="Georgia"/>
          <w:color w:val="auto"/>
          <w:lang w:val="es-MX"/>
        </w:rPr>
      </w:pPr>
    </w:p>
    <w:p w:rsidR="00473E38" w:rsidRDefault="00473E38" w:rsidP="0025515E">
      <w:pPr>
        <w:pStyle w:val="Textoindependiente"/>
        <w:spacing w:line="240" w:lineRule="atLeast"/>
        <w:jc w:val="both"/>
        <w:rPr>
          <w:rFonts w:ascii="Georgia" w:hAnsi="Georgia"/>
          <w:color w:val="auto"/>
          <w:lang w:val="es-MX"/>
        </w:rPr>
      </w:pPr>
    </w:p>
    <w:p w:rsidR="00F5004A" w:rsidRPr="00D65C5C" w:rsidRDefault="00F5004A" w:rsidP="00D65C5C">
      <w:pPr>
        <w:pStyle w:val="Textoindependiente"/>
        <w:numPr>
          <w:ilvl w:val="0"/>
          <w:numId w:val="23"/>
        </w:numPr>
        <w:spacing w:line="240" w:lineRule="atLeast"/>
        <w:rPr>
          <w:rFonts w:ascii="Georgia" w:hAnsi="Georgia"/>
          <w:color w:val="auto"/>
          <w:sz w:val="28"/>
          <w:szCs w:val="28"/>
          <w:lang w:val="es-MX"/>
        </w:rPr>
      </w:pPr>
      <w:r w:rsidRPr="00D65C5C">
        <w:rPr>
          <w:rFonts w:ascii="Georgia" w:hAnsi="Georgia"/>
          <w:b/>
          <w:color w:val="auto"/>
          <w:sz w:val="28"/>
          <w:szCs w:val="28"/>
          <w:lang w:val="es-MX"/>
        </w:rPr>
        <w:t>N</w:t>
      </w:r>
      <w:r w:rsidR="00D65C5C" w:rsidRPr="00D65C5C">
        <w:rPr>
          <w:rFonts w:ascii="Georgia" w:hAnsi="Georgia"/>
          <w:b/>
          <w:color w:val="auto"/>
          <w:sz w:val="28"/>
          <w:szCs w:val="28"/>
          <w:lang w:val="es-MX"/>
        </w:rPr>
        <w:t>OTAS DE DESGLOSE</w:t>
      </w:r>
      <w:r w:rsidRPr="00D65C5C">
        <w:rPr>
          <w:rFonts w:ascii="Georgia" w:hAnsi="Georgia"/>
          <w:b/>
          <w:color w:val="auto"/>
          <w:sz w:val="28"/>
          <w:szCs w:val="28"/>
          <w:lang w:val="es-MX"/>
        </w:rPr>
        <w:t>:</w:t>
      </w:r>
    </w:p>
    <w:p w:rsidR="00D65C5C" w:rsidRDefault="00D65C5C" w:rsidP="00D65C5C">
      <w:pPr>
        <w:pStyle w:val="Textoindependiente"/>
        <w:spacing w:line="240" w:lineRule="atLeast"/>
        <w:rPr>
          <w:rFonts w:ascii="Georgia" w:hAnsi="Georgia"/>
          <w:b/>
          <w:color w:val="auto"/>
          <w:sz w:val="28"/>
          <w:szCs w:val="28"/>
          <w:u w:val="single"/>
          <w:lang w:val="es-MX"/>
        </w:rPr>
      </w:pPr>
    </w:p>
    <w:p w:rsidR="00F5004A" w:rsidRPr="0030130E" w:rsidRDefault="00D65C5C" w:rsidP="00D65C5C">
      <w:pPr>
        <w:pStyle w:val="Textoindependiente"/>
        <w:spacing w:line="240" w:lineRule="atLeast"/>
        <w:rPr>
          <w:rFonts w:ascii="Georgia" w:hAnsi="Georgia"/>
          <w:b/>
          <w:color w:val="auto"/>
          <w:sz w:val="28"/>
          <w:szCs w:val="28"/>
          <w:u w:val="single"/>
          <w:lang w:val="es-MX"/>
        </w:rPr>
      </w:pPr>
      <w:r>
        <w:rPr>
          <w:rFonts w:ascii="Georgia" w:hAnsi="Georgia"/>
          <w:b/>
          <w:color w:val="auto"/>
          <w:sz w:val="28"/>
          <w:szCs w:val="28"/>
          <w:u w:val="single"/>
          <w:lang w:val="es-MX"/>
        </w:rPr>
        <w:t xml:space="preserve">I.- </w:t>
      </w:r>
      <w:r w:rsidR="00F5004A" w:rsidRPr="0030130E">
        <w:rPr>
          <w:rFonts w:ascii="Georgia" w:hAnsi="Georgia"/>
          <w:b/>
          <w:color w:val="auto"/>
          <w:sz w:val="28"/>
          <w:szCs w:val="28"/>
          <w:u w:val="single"/>
          <w:lang w:val="es-MX"/>
        </w:rPr>
        <w:t>N</w:t>
      </w:r>
      <w:r>
        <w:rPr>
          <w:rFonts w:ascii="Georgia" w:hAnsi="Georgia"/>
          <w:b/>
          <w:color w:val="auto"/>
          <w:sz w:val="28"/>
          <w:szCs w:val="28"/>
          <w:u w:val="single"/>
          <w:lang w:val="es-MX"/>
        </w:rPr>
        <w:t>OTAS AL ESTADO DE SITUACIÓN FINANCIERA:</w:t>
      </w:r>
    </w:p>
    <w:p w:rsidR="00F5004A" w:rsidRPr="0030130E" w:rsidRDefault="00F5004A" w:rsidP="0025515E">
      <w:pPr>
        <w:pStyle w:val="Textoindependiente"/>
        <w:spacing w:line="240" w:lineRule="atLeast"/>
        <w:jc w:val="both"/>
        <w:rPr>
          <w:rFonts w:ascii="Georgia" w:hAnsi="Georgia"/>
          <w:b/>
          <w:i/>
          <w:color w:val="auto"/>
          <w:sz w:val="28"/>
          <w:szCs w:val="28"/>
          <w:lang w:val="es-MX"/>
        </w:rPr>
      </w:pPr>
    </w:p>
    <w:p w:rsidR="00F5004A" w:rsidRPr="0030130E" w:rsidRDefault="00F5004A" w:rsidP="0025515E">
      <w:pPr>
        <w:pStyle w:val="Textoindependiente"/>
        <w:spacing w:line="240" w:lineRule="atLeast"/>
        <w:jc w:val="both"/>
        <w:rPr>
          <w:rFonts w:ascii="Georgia" w:hAnsi="Georgia"/>
          <w:b/>
          <w:i/>
          <w:color w:val="auto"/>
          <w:sz w:val="28"/>
          <w:szCs w:val="28"/>
          <w:lang w:val="es-MX"/>
        </w:rPr>
      </w:pPr>
      <w:r w:rsidRPr="0030130E">
        <w:rPr>
          <w:rFonts w:ascii="Georgia" w:hAnsi="Georgia"/>
          <w:b/>
          <w:i/>
          <w:color w:val="auto"/>
          <w:sz w:val="28"/>
          <w:szCs w:val="28"/>
          <w:lang w:val="es-MX"/>
        </w:rPr>
        <w:t>Activo</w:t>
      </w:r>
    </w:p>
    <w:p w:rsidR="00F5004A" w:rsidRPr="00F23C63" w:rsidRDefault="000F2EEB" w:rsidP="000F2EEB">
      <w:pPr>
        <w:pStyle w:val="Textoindependiente"/>
        <w:tabs>
          <w:tab w:val="left" w:pos="7080"/>
        </w:tabs>
        <w:spacing w:line="240" w:lineRule="atLeast"/>
        <w:jc w:val="both"/>
        <w:rPr>
          <w:rFonts w:ascii="Georgia" w:hAnsi="Georgia"/>
          <w:color w:val="auto"/>
          <w:lang w:val="es-MX"/>
        </w:rPr>
      </w:pPr>
      <w:r>
        <w:rPr>
          <w:rFonts w:ascii="Georgia" w:hAnsi="Georgia"/>
          <w:color w:val="auto"/>
          <w:lang w:val="es-MX"/>
        </w:rPr>
        <w:tab/>
      </w:r>
    </w:p>
    <w:p w:rsidR="00D2034A" w:rsidRDefault="00D2034A" w:rsidP="00B21D82">
      <w:pPr>
        <w:pStyle w:val="Textoindependiente"/>
        <w:tabs>
          <w:tab w:val="left" w:pos="9150"/>
        </w:tabs>
        <w:spacing w:line="240" w:lineRule="atLeast"/>
        <w:ind w:left="450" w:hanging="450"/>
        <w:jc w:val="both"/>
        <w:rPr>
          <w:rFonts w:ascii="Georgia" w:hAnsi="Georgia"/>
          <w:b/>
          <w:color w:val="auto"/>
          <w:szCs w:val="24"/>
          <w:lang w:val="es-MX"/>
        </w:rPr>
      </w:pPr>
      <w:r>
        <w:rPr>
          <w:rFonts w:ascii="Georgia" w:hAnsi="Georgia"/>
          <w:b/>
          <w:color w:val="auto"/>
          <w:szCs w:val="24"/>
          <w:lang w:val="es-MX"/>
        </w:rPr>
        <w:t xml:space="preserve">1.1.1.- </w:t>
      </w:r>
      <w:r w:rsidRPr="0030130E">
        <w:rPr>
          <w:rFonts w:ascii="Georgia" w:hAnsi="Georgia"/>
          <w:b/>
          <w:color w:val="auto"/>
          <w:szCs w:val="24"/>
          <w:lang w:val="es-MX"/>
        </w:rPr>
        <w:t>Efectivo y equivalentes:</w:t>
      </w:r>
      <w:r w:rsidR="00B21D82">
        <w:rPr>
          <w:rFonts w:ascii="Georgia" w:hAnsi="Georgia"/>
          <w:b/>
          <w:color w:val="auto"/>
          <w:szCs w:val="24"/>
          <w:lang w:val="es-MX"/>
        </w:rPr>
        <w:tab/>
      </w:r>
    </w:p>
    <w:p w:rsidR="00851D0A" w:rsidRDefault="00851D0A" w:rsidP="00D2034A">
      <w:pPr>
        <w:pStyle w:val="Textoindependiente"/>
        <w:spacing w:line="240" w:lineRule="atLeast"/>
        <w:ind w:left="450" w:hanging="450"/>
        <w:jc w:val="both"/>
        <w:rPr>
          <w:rFonts w:ascii="Georgia" w:hAnsi="Georgia"/>
          <w:b/>
          <w:color w:val="auto"/>
          <w:szCs w:val="24"/>
          <w:lang w:val="es-MX"/>
        </w:rPr>
      </w:pPr>
    </w:p>
    <w:p w:rsidR="00851D0A" w:rsidRDefault="00851D0A" w:rsidP="00D2034A">
      <w:pPr>
        <w:pStyle w:val="Textoindependiente"/>
        <w:spacing w:line="240" w:lineRule="atLeast"/>
        <w:ind w:left="450" w:hanging="450"/>
        <w:jc w:val="both"/>
        <w:rPr>
          <w:rFonts w:ascii="Georgia" w:hAnsi="Georgia"/>
          <w:b/>
          <w:color w:val="auto"/>
          <w:szCs w:val="24"/>
          <w:lang w:val="es-MX"/>
        </w:rPr>
      </w:pPr>
      <w:r>
        <w:rPr>
          <w:rFonts w:ascii="Georgia" w:hAnsi="Georgia"/>
          <w:b/>
          <w:color w:val="auto"/>
          <w:szCs w:val="24"/>
          <w:lang w:val="es-MX"/>
        </w:rPr>
        <w:t>Se integran de las siguientes cuentas:</w:t>
      </w:r>
    </w:p>
    <w:p w:rsidR="00851D0A" w:rsidRDefault="00851D0A" w:rsidP="00D2034A">
      <w:pPr>
        <w:pStyle w:val="Textoindependiente"/>
        <w:spacing w:line="240" w:lineRule="atLeast"/>
        <w:ind w:left="450" w:hanging="450"/>
        <w:jc w:val="both"/>
        <w:rPr>
          <w:rFonts w:ascii="Georgia" w:hAnsi="Georgia"/>
          <w:b/>
          <w:color w:val="auto"/>
          <w:szCs w:val="24"/>
          <w:lang w:val="es-MX"/>
        </w:rPr>
      </w:pPr>
    </w:p>
    <w:tbl>
      <w:tblPr>
        <w:tblpPr w:leftFromText="141" w:rightFromText="141" w:vertAnchor="text" w:tblpY="1"/>
        <w:tblOverlap w:val="never"/>
        <w:tblW w:w="4300" w:type="dxa"/>
        <w:tblCellMar>
          <w:left w:w="70" w:type="dxa"/>
          <w:right w:w="70" w:type="dxa"/>
        </w:tblCellMar>
        <w:tblLook w:val="04A0"/>
      </w:tblPr>
      <w:tblGrid>
        <w:gridCol w:w="3020"/>
        <w:gridCol w:w="1280"/>
      </w:tblGrid>
      <w:tr w:rsidR="00851D0A" w:rsidRPr="00851D0A" w:rsidTr="009D72FC">
        <w:trPr>
          <w:trHeight w:val="315"/>
        </w:trPr>
        <w:tc>
          <w:tcPr>
            <w:tcW w:w="3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51D0A" w:rsidRPr="00851D0A" w:rsidRDefault="00851D0A" w:rsidP="009D72FC">
            <w:pPr>
              <w:jc w:val="center"/>
              <w:rPr>
                <w:rFonts w:ascii="Arial" w:eastAsia="Times New Roman" w:hAnsi="Arial" w:cs="Arial"/>
                <w:color w:val="000000"/>
                <w:sz w:val="16"/>
                <w:szCs w:val="16"/>
                <w:lang w:eastAsia="es-MX"/>
              </w:rPr>
            </w:pP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851D0A" w:rsidRPr="00851D0A" w:rsidRDefault="00851D0A" w:rsidP="009D72FC">
            <w:pPr>
              <w:jc w:val="center"/>
              <w:rPr>
                <w:rFonts w:ascii="Arial" w:eastAsia="Times New Roman" w:hAnsi="Arial" w:cs="Arial"/>
                <w:b/>
                <w:bCs/>
                <w:color w:val="000000"/>
                <w:sz w:val="16"/>
                <w:szCs w:val="16"/>
                <w:lang w:eastAsia="es-MX"/>
              </w:rPr>
            </w:pPr>
            <w:r w:rsidRPr="00851D0A">
              <w:rPr>
                <w:rFonts w:ascii="Arial" w:eastAsia="Times New Roman" w:hAnsi="Arial" w:cs="Arial"/>
                <w:b/>
                <w:bCs/>
                <w:color w:val="000000"/>
                <w:sz w:val="16"/>
                <w:szCs w:val="16"/>
                <w:lang w:eastAsia="es-MX"/>
              </w:rPr>
              <w:t>2017</w:t>
            </w:r>
          </w:p>
        </w:tc>
      </w:tr>
      <w:tr w:rsidR="00851D0A" w:rsidRPr="00851D0A" w:rsidTr="009D72FC">
        <w:trPr>
          <w:trHeight w:val="360"/>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851D0A" w:rsidRPr="00851D0A" w:rsidRDefault="00851D0A" w:rsidP="009D72FC">
            <w:pPr>
              <w:jc w:val="both"/>
              <w:rPr>
                <w:rFonts w:ascii="Arial" w:eastAsia="Times New Roman" w:hAnsi="Arial" w:cs="Arial"/>
                <w:color w:val="000000"/>
                <w:sz w:val="16"/>
                <w:szCs w:val="16"/>
                <w:lang w:eastAsia="es-MX"/>
              </w:rPr>
            </w:pPr>
            <w:r w:rsidRPr="00851D0A">
              <w:rPr>
                <w:rFonts w:ascii="Arial" w:eastAsia="Times New Roman" w:hAnsi="Arial" w:cs="Arial"/>
                <w:color w:val="000000"/>
                <w:sz w:val="16"/>
                <w:szCs w:val="16"/>
                <w:lang w:eastAsia="es-MX"/>
              </w:rPr>
              <w:t>Efectivo en Bancos –Tesorería</w:t>
            </w:r>
          </w:p>
        </w:tc>
        <w:tc>
          <w:tcPr>
            <w:tcW w:w="1280" w:type="dxa"/>
            <w:tcBorders>
              <w:top w:val="nil"/>
              <w:left w:val="nil"/>
              <w:bottom w:val="single" w:sz="8" w:space="0" w:color="auto"/>
              <w:right w:val="single" w:sz="8" w:space="0" w:color="auto"/>
            </w:tcBorders>
            <w:shd w:val="clear" w:color="auto" w:fill="auto"/>
            <w:vAlign w:val="center"/>
            <w:hideMark/>
          </w:tcPr>
          <w:p w:rsidR="00851D0A" w:rsidRPr="00851D0A" w:rsidRDefault="00851D0A" w:rsidP="009D72FC">
            <w:pPr>
              <w:jc w:val="center"/>
              <w:rPr>
                <w:rFonts w:ascii="Arial" w:eastAsia="Times New Roman" w:hAnsi="Arial" w:cs="Arial"/>
                <w:color w:val="000000"/>
                <w:sz w:val="16"/>
                <w:szCs w:val="16"/>
                <w:lang w:eastAsia="es-MX"/>
              </w:rPr>
            </w:pPr>
            <w:r w:rsidRPr="00851D0A">
              <w:rPr>
                <w:rFonts w:ascii="Arial" w:eastAsia="Times New Roman" w:hAnsi="Arial" w:cs="Arial"/>
                <w:color w:val="000000"/>
                <w:sz w:val="16"/>
                <w:szCs w:val="16"/>
                <w:lang w:eastAsia="es-MX"/>
              </w:rPr>
              <w:t xml:space="preserve">379,500.00 </w:t>
            </w:r>
          </w:p>
        </w:tc>
      </w:tr>
      <w:tr w:rsidR="00851D0A" w:rsidRPr="00851D0A" w:rsidTr="009D72FC">
        <w:trPr>
          <w:trHeight w:val="360"/>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851D0A" w:rsidRPr="00851D0A" w:rsidRDefault="00851D0A" w:rsidP="009D72FC">
            <w:pPr>
              <w:jc w:val="both"/>
              <w:rPr>
                <w:rFonts w:ascii="Arial" w:eastAsia="Times New Roman" w:hAnsi="Arial" w:cs="Arial"/>
                <w:color w:val="000000"/>
                <w:sz w:val="16"/>
                <w:szCs w:val="16"/>
                <w:lang w:eastAsia="es-MX"/>
              </w:rPr>
            </w:pPr>
            <w:r w:rsidRPr="00851D0A">
              <w:rPr>
                <w:rFonts w:ascii="Arial" w:eastAsia="Times New Roman" w:hAnsi="Arial" w:cs="Arial"/>
                <w:color w:val="000000"/>
                <w:sz w:val="16"/>
                <w:szCs w:val="16"/>
                <w:lang w:eastAsia="es-MX"/>
              </w:rPr>
              <w:t>Efectivo en Bancos- Dependencias</w:t>
            </w:r>
          </w:p>
        </w:tc>
        <w:tc>
          <w:tcPr>
            <w:tcW w:w="1280" w:type="dxa"/>
            <w:tcBorders>
              <w:top w:val="nil"/>
              <w:left w:val="nil"/>
              <w:bottom w:val="single" w:sz="8" w:space="0" w:color="auto"/>
              <w:right w:val="single" w:sz="8" w:space="0" w:color="auto"/>
            </w:tcBorders>
            <w:shd w:val="clear" w:color="auto" w:fill="auto"/>
            <w:vAlign w:val="center"/>
            <w:hideMark/>
          </w:tcPr>
          <w:p w:rsidR="00851D0A" w:rsidRPr="00851D0A" w:rsidRDefault="00851D0A" w:rsidP="009D72FC">
            <w:pPr>
              <w:jc w:val="center"/>
              <w:rPr>
                <w:rFonts w:ascii="Arial" w:eastAsia="Times New Roman" w:hAnsi="Arial" w:cs="Arial"/>
                <w:color w:val="000000"/>
                <w:sz w:val="16"/>
                <w:szCs w:val="16"/>
                <w:lang w:eastAsia="es-MX"/>
              </w:rPr>
            </w:pPr>
            <w:r w:rsidRPr="00851D0A">
              <w:rPr>
                <w:rFonts w:ascii="Arial" w:eastAsia="Times New Roman" w:hAnsi="Arial" w:cs="Arial"/>
                <w:color w:val="000000"/>
                <w:sz w:val="16"/>
                <w:szCs w:val="16"/>
                <w:lang w:eastAsia="es-MX"/>
              </w:rPr>
              <w:t xml:space="preserve">3,046,961.96 </w:t>
            </w:r>
          </w:p>
        </w:tc>
      </w:tr>
      <w:tr w:rsidR="00851D0A" w:rsidRPr="00851D0A" w:rsidTr="009D72FC">
        <w:trPr>
          <w:trHeight w:val="360"/>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851D0A" w:rsidRPr="00851D0A" w:rsidRDefault="00851D0A" w:rsidP="009D72FC">
            <w:pPr>
              <w:jc w:val="both"/>
              <w:rPr>
                <w:rFonts w:ascii="Arial" w:eastAsia="Times New Roman" w:hAnsi="Arial" w:cs="Arial"/>
                <w:color w:val="000000"/>
                <w:sz w:val="16"/>
                <w:szCs w:val="16"/>
                <w:lang w:eastAsia="es-MX"/>
              </w:rPr>
            </w:pPr>
            <w:r w:rsidRPr="00851D0A">
              <w:rPr>
                <w:rFonts w:ascii="Arial" w:eastAsia="Times New Roman" w:hAnsi="Arial" w:cs="Arial"/>
                <w:color w:val="000000"/>
                <w:sz w:val="16"/>
                <w:szCs w:val="16"/>
                <w:lang w:eastAsia="es-MX"/>
              </w:rPr>
              <w:t xml:space="preserve">Inversiones temporales (hasta 3 meses) </w:t>
            </w:r>
          </w:p>
        </w:tc>
        <w:tc>
          <w:tcPr>
            <w:tcW w:w="1280" w:type="dxa"/>
            <w:tcBorders>
              <w:top w:val="nil"/>
              <w:left w:val="nil"/>
              <w:bottom w:val="single" w:sz="8" w:space="0" w:color="auto"/>
              <w:right w:val="single" w:sz="8" w:space="0" w:color="auto"/>
            </w:tcBorders>
            <w:shd w:val="clear" w:color="auto" w:fill="auto"/>
            <w:vAlign w:val="center"/>
            <w:hideMark/>
          </w:tcPr>
          <w:p w:rsidR="00851D0A" w:rsidRPr="00851D0A" w:rsidRDefault="00851D0A" w:rsidP="009D72FC">
            <w:pPr>
              <w:jc w:val="center"/>
              <w:rPr>
                <w:rFonts w:ascii="Arial" w:eastAsia="Times New Roman" w:hAnsi="Arial" w:cs="Arial"/>
                <w:color w:val="000000"/>
                <w:sz w:val="16"/>
                <w:szCs w:val="16"/>
                <w:lang w:eastAsia="es-MX"/>
              </w:rPr>
            </w:pPr>
            <w:r w:rsidRPr="00851D0A">
              <w:rPr>
                <w:rFonts w:ascii="Arial" w:eastAsia="Times New Roman" w:hAnsi="Arial" w:cs="Arial"/>
                <w:color w:val="000000"/>
                <w:sz w:val="16"/>
                <w:szCs w:val="16"/>
                <w:lang w:eastAsia="es-MX"/>
              </w:rPr>
              <w:t xml:space="preserve">32,956,713.62 </w:t>
            </w:r>
          </w:p>
        </w:tc>
      </w:tr>
      <w:tr w:rsidR="00851D0A" w:rsidRPr="00851D0A" w:rsidTr="009D72FC">
        <w:trPr>
          <w:trHeight w:val="360"/>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851D0A" w:rsidRPr="00851D0A" w:rsidRDefault="00851D0A" w:rsidP="009D72FC">
            <w:pPr>
              <w:jc w:val="both"/>
              <w:rPr>
                <w:rFonts w:ascii="Arial" w:eastAsia="Times New Roman" w:hAnsi="Arial" w:cs="Arial"/>
                <w:color w:val="000000"/>
                <w:sz w:val="16"/>
                <w:szCs w:val="16"/>
                <w:lang w:eastAsia="es-MX"/>
              </w:rPr>
            </w:pPr>
            <w:r w:rsidRPr="00851D0A">
              <w:rPr>
                <w:rFonts w:ascii="Arial" w:eastAsia="Times New Roman" w:hAnsi="Arial" w:cs="Arial"/>
                <w:color w:val="000000"/>
                <w:sz w:val="16"/>
                <w:szCs w:val="16"/>
                <w:lang w:eastAsia="es-MX"/>
              </w:rPr>
              <w:t>Fondos con afectación específica</w:t>
            </w:r>
          </w:p>
        </w:tc>
        <w:tc>
          <w:tcPr>
            <w:tcW w:w="1280" w:type="dxa"/>
            <w:tcBorders>
              <w:top w:val="nil"/>
              <w:left w:val="nil"/>
              <w:bottom w:val="single" w:sz="8" w:space="0" w:color="auto"/>
              <w:right w:val="single" w:sz="8" w:space="0" w:color="auto"/>
            </w:tcBorders>
            <w:shd w:val="clear" w:color="auto" w:fill="auto"/>
            <w:vAlign w:val="center"/>
            <w:hideMark/>
          </w:tcPr>
          <w:p w:rsidR="00851D0A" w:rsidRPr="00851D0A" w:rsidRDefault="00851D0A" w:rsidP="009D72FC">
            <w:pPr>
              <w:jc w:val="center"/>
              <w:rPr>
                <w:rFonts w:ascii="Arial" w:eastAsia="Times New Roman" w:hAnsi="Arial" w:cs="Arial"/>
                <w:color w:val="000000"/>
                <w:sz w:val="16"/>
                <w:szCs w:val="16"/>
                <w:lang w:eastAsia="es-MX"/>
              </w:rPr>
            </w:pPr>
            <w:r w:rsidRPr="00851D0A">
              <w:rPr>
                <w:rFonts w:ascii="Arial" w:eastAsia="Times New Roman" w:hAnsi="Arial" w:cs="Arial"/>
                <w:color w:val="000000"/>
                <w:sz w:val="16"/>
                <w:szCs w:val="16"/>
                <w:lang w:eastAsia="es-MX"/>
              </w:rPr>
              <w:t xml:space="preserve">160,359,125.45 </w:t>
            </w:r>
          </w:p>
        </w:tc>
      </w:tr>
      <w:tr w:rsidR="00851D0A" w:rsidRPr="00851D0A" w:rsidTr="009D72FC">
        <w:trPr>
          <w:trHeight w:val="360"/>
        </w:trPr>
        <w:tc>
          <w:tcPr>
            <w:tcW w:w="3020" w:type="dxa"/>
            <w:tcBorders>
              <w:top w:val="nil"/>
              <w:left w:val="single" w:sz="8" w:space="0" w:color="auto"/>
              <w:bottom w:val="single" w:sz="8" w:space="0" w:color="auto"/>
              <w:right w:val="single" w:sz="8" w:space="0" w:color="auto"/>
            </w:tcBorders>
            <w:shd w:val="clear" w:color="auto" w:fill="auto"/>
            <w:vAlign w:val="center"/>
            <w:hideMark/>
          </w:tcPr>
          <w:p w:rsidR="00851D0A" w:rsidRPr="00851D0A" w:rsidRDefault="00851D0A" w:rsidP="009D72FC">
            <w:pPr>
              <w:jc w:val="both"/>
              <w:rPr>
                <w:rFonts w:ascii="Arial" w:eastAsia="Times New Roman" w:hAnsi="Arial" w:cs="Arial"/>
                <w:b/>
                <w:bCs/>
                <w:color w:val="000000"/>
                <w:sz w:val="16"/>
                <w:szCs w:val="16"/>
                <w:lang w:eastAsia="es-MX"/>
              </w:rPr>
            </w:pPr>
            <w:r w:rsidRPr="00851D0A">
              <w:rPr>
                <w:rFonts w:ascii="Arial" w:eastAsia="Times New Roman" w:hAnsi="Arial" w:cs="Arial"/>
                <w:b/>
                <w:bCs/>
                <w:color w:val="000000"/>
                <w:sz w:val="16"/>
                <w:szCs w:val="16"/>
                <w:lang w:eastAsia="es-MX"/>
              </w:rPr>
              <w:t>Total de Efectivo y Equivalentes</w:t>
            </w:r>
          </w:p>
        </w:tc>
        <w:tc>
          <w:tcPr>
            <w:tcW w:w="1280" w:type="dxa"/>
            <w:tcBorders>
              <w:top w:val="nil"/>
              <w:left w:val="nil"/>
              <w:bottom w:val="single" w:sz="8" w:space="0" w:color="auto"/>
              <w:right w:val="single" w:sz="8" w:space="0" w:color="auto"/>
            </w:tcBorders>
            <w:shd w:val="clear" w:color="auto" w:fill="auto"/>
            <w:vAlign w:val="center"/>
            <w:hideMark/>
          </w:tcPr>
          <w:p w:rsidR="00851D0A" w:rsidRPr="00851D0A" w:rsidRDefault="00851D0A" w:rsidP="009D72FC">
            <w:pPr>
              <w:jc w:val="center"/>
              <w:rPr>
                <w:rFonts w:ascii="Arial" w:eastAsia="Times New Roman" w:hAnsi="Arial" w:cs="Arial"/>
                <w:b/>
                <w:bCs/>
                <w:color w:val="000000"/>
                <w:sz w:val="16"/>
                <w:szCs w:val="16"/>
                <w:lang w:eastAsia="es-MX"/>
              </w:rPr>
            </w:pPr>
            <w:r w:rsidRPr="00851D0A">
              <w:rPr>
                <w:rFonts w:ascii="Arial" w:eastAsia="Times New Roman" w:hAnsi="Arial" w:cs="Arial"/>
                <w:b/>
                <w:bCs/>
                <w:color w:val="000000"/>
                <w:sz w:val="16"/>
                <w:szCs w:val="16"/>
                <w:lang w:eastAsia="es-MX"/>
              </w:rPr>
              <w:t xml:space="preserve">196,742,301.03 </w:t>
            </w:r>
          </w:p>
        </w:tc>
      </w:tr>
    </w:tbl>
    <w:p w:rsidR="00851D0A" w:rsidRDefault="009D72FC" w:rsidP="00D2034A">
      <w:pPr>
        <w:pStyle w:val="Textoindependiente"/>
        <w:spacing w:line="240" w:lineRule="atLeast"/>
        <w:ind w:left="450" w:hanging="450"/>
        <w:jc w:val="both"/>
        <w:rPr>
          <w:rFonts w:ascii="Georgia" w:hAnsi="Georgia"/>
          <w:b/>
          <w:color w:val="auto"/>
          <w:szCs w:val="24"/>
          <w:lang w:val="es-MX"/>
        </w:rPr>
      </w:pPr>
      <w:r>
        <w:rPr>
          <w:rFonts w:ascii="Georgia" w:hAnsi="Georgia"/>
          <w:b/>
          <w:color w:val="auto"/>
          <w:szCs w:val="24"/>
          <w:lang w:val="es-MX"/>
        </w:rPr>
        <w:br w:type="textWrapping" w:clear="all"/>
      </w:r>
    </w:p>
    <w:p w:rsidR="00851D0A" w:rsidRDefault="00851D0A" w:rsidP="00D2034A">
      <w:pPr>
        <w:pStyle w:val="Textoindependiente"/>
        <w:spacing w:line="240" w:lineRule="atLeast"/>
        <w:ind w:left="450" w:hanging="450"/>
        <w:jc w:val="both"/>
        <w:rPr>
          <w:rFonts w:ascii="Georgia" w:hAnsi="Georgia"/>
          <w:b/>
          <w:color w:val="auto"/>
          <w:szCs w:val="24"/>
          <w:lang w:val="es-MX"/>
        </w:rPr>
      </w:pPr>
      <w:r>
        <w:rPr>
          <w:rFonts w:ascii="Georgia" w:hAnsi="Georgia"/>
          <w:b/>
          <w:color w:val="auto"/>
          <w:szCs w:val="24"/>
          <w:lang w:val="es-MX"/>
        </w:rPr>
        <w:t>La integración por cuenta se presenta a continuación:</w:t>
      </w:r>
    </w:p>
    <w:p w:rsidR="00851D0A" w:rsidRPr="0030130E" w:rsidRDefault="00851D0A" w:rsidP="00D2034A">
      <w:pPr>
        <w:pStyle w:val="Textoindependiente"/>
        <w:spacing w:line="240" w:lineRule="atLeast"/>
        <w:ind w:left="450" w:hanging="450"/>
        <w:jc w:val="both"/>
        <w:rPr>
          <w:rFonts w:ascii="Georgia" w:hAnsi="Georgia"/>
          <w:b/>
          <w:color w:val="auto"/>
          <w:szCs w:val="24"/>
          <w:lang w:val="es-MX"/>
        </w:rPr>
      </w:pPr>
    </w:p>
    <w:p w:rsidR="00F5004A" w:rsidRPr="00F23C63" w:rsidRDefault="00F5004A" w:rsidP="0025515E">
      <w:pPr>
        <w:pStyle w:val="Textoindependiente"/>
        <w:spacing w:line="240" w:lineRule="atLeast"/>
        <w:ind w:left="450" w:hanging="450"/>
        <w:jc w:val="both"/>
        <w:rPr>
          <w:rFonts w:ascii="Georgia" w:hAnsi="Georgia"/>
          <w:color w:val="auto"/>
          <w:lang w:val="es-MX"/>
        </w:rPr>
      </w:pPr>
    </w:p>
    <w:p w:rsidR="00D2034A" w:rsidRPr="0030130E" w:rsidRDefault="00D2034A" w:rsidP="00D2034A">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1.1.1.1.</w:t>
      </w:r>
      <w:r w:rsidR="002E0464">
        <w:rPr>
          <w:rFonts w:ascii="Georgia" w:hAnsi="Georgia"/>
          <w:b/>
          <w:color w:val="auto"/>
          <w:szCs w:val="24"/>
          <w:lang w:val="es-MX"/>
        </w:rPr>
        <w:t>2</w:t>
      </w:r>
      <w:r>
        <w:rPr>
          <w:rFonts w:ascii="Georgia" w:hAnsi="Georgia"/>
          <w:b/>
          <w:color w:val="auto"/>
          <w:szCs w:val="24"/>
          <w:lang w:val="es-MX"/>
        </w:rPr>
        <w:t xml:space="preserve">- </w:t>
      </w:r>
      <w:r w:rsidRPr="0030130E">
        <w:rPr>
          <w:rFonts w:ascii="Georgia" w:hAnsi="Georgia"/>
          <w:b/>
          <w:color w:val="auto"/>
          <w:szCs w:val="24"/>
          <w:lang w:val="es-MX"/>
        </w:rPr>
        <w:t>Efectivo</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Pr>
          <w:rFonts w:ascii="Georgia" w:hAnsi="Georgia"/>
          <w:color w:val="auto"/>
          <w:lang w:val="es-MX"/>
        </w:rPr>
        <w:t xml:space="preserve">Este rubro se compone por </w:t>
      </w:r>
      <w:r w:rsidR="00EF4C67">
        <w:rPr>
          <w:rFonts w:ascii="Georgia" w:hAnsi="Georgia"/>
          <w:color w:val="auto"/>
          <w:lang w:val="es-MX"/>
        </w:rPr>
        <w:t>30</w:t>
      </w:r>
      <w:r w:rsidRPr="00F23C63">
        <w:rPr>
          <w:rFonts w:ascii="Georgia" w:hAnsi="Georgia"/>
          <w:color w:val="auto"/>
          <w:lang w:val="es-MX"/>
        </w:rPr>
        <w:t xml:space="preserve"> fondos fijos, distribuidos en </w:t>
      </w:r>
      <w:r>
        <w:rPr>
          <w:rFonts w:ascii="Georgia" w:hAnsi="Georgia"/>
          <w:color w:val="auto"/>
          <w:lang w:val="es-MX"/>
        </w:rPr>
        <w:t>las</w:t>
      </w:r>
      <w:r w:rsidRPr="00F23C63">
        <w:rPr>
          <w:rFonts w:ascii="Georgia" w:hAnsi="Georgia"/>
          <w:color w:val="auto"/>
          <w:lang w:val="es-MX"/>
        </w:rPr>
        <w:t xml:space="preserve"> jurisdicciones sanitarias, hospitales, direcciones y subdirecciones para el pago de gastos menores.  Los fondos fijos de caja se encuentran garantizados por un </w:t>
      </w:r>
      <w:r w:rsidR="00A875EB">
        <w:rPr>
          <w:rFonts w:ascii="Georgia" w:hAnsi="Georgia"/>
          <w:color w:val="auto"/>
          <w:lang w:val="es-MX"/>
        </w:rPr>
        <w:t xml:space="preserve">resguardo </w:t>
      </w:r>
      <w:r w:rsidRPr="00F23C63">
        <w:rPr>
          <w:rFonts w:ascii="Georgia" w:hAnsi="Georgia"/>
          <w:color w:val="auto"/>
          <w:lang w:val="es-MX"/>
        </w:rPr>
        <w:t>suscrito por el responsable de cada fondo, a</w:t>
      </w:r>
      <w:r>
        <w:rPr>
          <w:rFonts w:ascii="Georgia" w:hAnsi="Georgia"/>
          <w:color w:val="auto"/>
          <w:lang w:val="es-MX"/>
        </w:rPr>
        <w:t xml:space="preserve">l </w:t>
      </w:r>
      <w:r w:rsidR="00473E38">
        <w:rPr>
          <w:rFonts w:ascii="Georgia" w:hAnsi="Georgia"/>
          <w:color w:val="auto"/>
          <w:lang w:val="es-MX"/>
        </w:rPr>
        <w:t>3</w:t>
      </w:r>
      <w:r w:rsidR="00EF4C67">
        <w:rPr>
          <w:rFonts w:ascii="Georgia" w:hAnsi="Georgia"/>
          <w:color w:val="auto"/>
          <w:lang w:val="es-MX"/>
        </w:rPr>
        <w:t>1</w:t>
      </w:r>
      <w:r w:rsidR="0025215B">
        <w:rPr>
          <w:rFonts w:ascii="Georgia" w:hAnsi="Georgia"/>
          <w:color w:val="auto"/>
          <w:lang w:val="es-MX"/>
        </w:rPr>
        <w:t xml:space="preserve"> de </w:t>
      </w:r>
      <w:r w:rsidR="00EF4C67">
        <w:rPr>
          <w:rFonts w:ascii="Georgia" w:hAnsi="Georgia"/>
          <w:color w:val="auto"/>
          <w:lang w:val="es-MX"/>
        </w:rPr>
        <w:t>Diciembre</w:t>
      </w:r>
      <w:r w:rsidR="0025215B">
        <w:rPr>
          <w:rFonts w:ascii="Georgia" w:hAnsi="Georgia"/>
          <w:color w:val="auto"/>
          <w:lang w:val="es-MX"/>
        </w:rPr>
        <w:t xml:space="preserve"> de</w:t>
      </w:r>
      <w:r w:rsidR="00473E38">
        <w:rPr>
          <w:rFonts w:ascii="Georgia" w:hAnsi="Georgia"/>
          <w:color w:val="auto"/>
          <w:lang w:val="es-MX"/>
        </w:rPr>
        <w:t xml:space="preserve"> 201</w:t>
      </w:r>
      <w:r w:rsidR="008B61D1">
        <w:rPr>
          <w:rFonts w:ascii="Georgia" w:hAnsi="Georgia"/>
          <w:color w:val="auto"/>
          <w:lang w:val="es-MX"/>
        </w:rPr>
        <w:t>7</w:t>
      </w:r>
      <w:r w:rsidR="00473E38">
        <w:rPr>
          <w:rFonts w:ascii="Georgia" w:hAnsi="Georgia"/>
          <w:color w:val="auto"/>
          <w:lang w:val="es-MX"/>
        </w:rPr>
        <w:t>,</w:t>
      </w:r>
      <w:r w:rsidRPr="00F23C63">
        <w:rPr>
          <w:rFonts w:ascii="Georgia" w:hAnsi="Georgia"/>
          <w:color w:val="auto"/>
          <w:lang w:val="es-MX"/>
        </w:rPr>
        <w:t xml:space="preserve"> el fondo fijo de caja asciende a $</w:t>
      </w:r>
      <w:r w:rsidR="00EB488D">
        <w:rPr>
          <w:rFonts w:ascii="Georgia" w:hAnsi="Georgia"/>
          <w:color w:val="auto"/>
          <w:lang w:val="es-MX"/>
        </w:rPr>
        <w:t>379</w:t>
      </w:r>
      <w:r w:rsidR="000A61DF">
        <w:rPr>
          <w:rFonts w:ascii="Georgia" w:hAnsi="Georgia"/>
          <w:color w:val="auto"/>
          <w:lang w:val="es-MX"/>
        </w:rPr>
        <w:t>,500.00</w:t>
      </w:r>
      <w:r w:rsidRPr="00F23C63">
        <w:rPr>
          <w:rFonts w:ascii="Georgia" w:hAnsi="Georgia"/>
          <w:color w:val="auto"/>
          <w:lang w:val="es-MX"/>
        </w:rPr>
        <w:t>.</w:t>
      </w:r>
    </w:p>
    <w:p w:rsidR="00F5004A" w:rsidRDefault="00F5004A" w:rsidP="0025515E">
      <w:pPr>
        <w:pStyle w:val="Textoindependiente"/>
        <w:spacing w:line="240" w:lineRule="atLeast"/>
        <w:jc w:val="both"/>
        <w:rPr>
          <w:rFonts w:ascii="Georgia" w:hAnsi="Georgia"/>
          <w:color w:val="auto"/>
          <w:lang w:val="es-MX"/>
        </w:rPr>
      </w:pPr>
    </w:p>
    <w:p w:rsidR="00592594" w:rsidRDefault="002E2AF0" w:rsidP="00B21D82">
      <w:pPr>
        <w:pStyle w:val="Textoindependiente"/>
        <w:spacing w:line="240" w:lineRule="atLeast"/>
        <w:rPr>
          <w:rFonts w:ascii="Georgia" w:hAnsi="Georgia"/>
          <w:color w:val="auto"/>
          <w:lang w:val="es-MX"/>
        </w:rPr>
      </w:pPr>
      <w:r w:rsidRPr="002E2AF0">
        <w:rPr>
          <w:noProof/>
          <w:lang w:val="es-MX" w:eastAsia="es-MX"/>
        </w:rPr>
        <w:lastRenderedPageBreak/>
        <w:drawing>
          <wp:anchor distT="0" distB="0" distL="114300" distR="114300" simplePos="0" relativeHeight="251662336" behindDoc="0" locked="0" layoutInCell="1" allowOverlap="1">
            <wp:simplePos x="2762250" y="1066800"/>
            <wp:positionH relativeFrom="column">
              <wp:posOffset>2762250</wp:posOffset>
            </wp:positionH>
            <wp:positionV relativeFrom="paragraph">
              <wp:align>top</wp:align>
            </wp:positionV>
            <wp:extent cx="4524375" cy="38481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4375" cy="3848100"/>
                    </a:xfrm>
                    <a:prstGeom prst="rect">
                      <a:avLst/>
                    </a:prstGeom>
                    <a:noFill/>
                    <a:ln>
                      <a:noFill/>
                    </a:ln>
                  </pic:spPr>
                </pic:pic>
              </a:graphicData>
            </a:graphic>
          </wp:anchor>
        </w:drawing>
      </w:r>
      <w:r w:rsidR="00B21D82">
        <w:rPr>
          <w:rFonts w:ascii="Georgia" w:hAnsi="Georgia"/>
          <w:color w:val="auto"/>
          <w:lang w:val="es-MX"/>
        </w:rPr>
        <w:br w:type="textWrapping" w:clear="all"/>
      </w:r>
    </w:p>
    <w:p w:rsidR="00592594" w:rsidRPr="00F23C63" w:rsidRDefault="00592594" w:rsidP="0025515E">
      <w:pPr>
        <w:pStyle w:val="Textoindependiente"/>
        <w:spacing w:line="240" w:lineRule="atLeast"/>
        <w:jc w:val="both"/>
        <w:rPr>
          <w:rFonts w:ascii="Georgia" w:hAnsi="Georgia"/>
          <w:color w:val="auto"/>
          <w:lang w:val="es-MX"/>
        </w:rPr>
      </w:pPr>
    </w:p>
    <w:p w:rsidR="00592594" w:rsidRDefault="00592594" w:rsidP="00D2034A">
      <w:pPr>
        <w:pStyle w:val="Textoindependiente"/>
        <w:spacing w:line="240" w:lineRule="atLeast"/>
        <w:jc w:val="both"/>
        <w:rPr>
          <w:rFonts w:ascii="Georgia" w:hAnsi="Georgia"/>
          <w:b/>
          <w:color w:val="auto"/>
          <w:szCs w:val="24"/>
          <w:lang w:val="es-MX"/>
        </w:rPr>
      </w:pPr>
    </w:p>
    <w:p w:rsidR="000A61DF" w:rsidRDefault="000A61DF" w:rsidP="00D2034A">
      <w:pPr>
        <w:pStyle w:val="Textoindependiente"/>
        <w:spacing w:line="240" w:lineRule="atLeast"/>
        <w:jc w:val="both"/>
        <w:rPr>
          <w:rFonts w:ascii="Georgia" w:hAnsi="Georgia"/>
          <w:b/>
          <w:color w:val="auto"/>
          <w:szCs w:val="24"/>
          <w:lang w:val="es-MX"/>
        </w:rPr>
      </w:pPr>
    </w:p>
    <w:p w:rsidR="00D2034A" w:rsidRDefault="00D2034A" w:rsidP="00D2034A">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1.1.1.2.</w:t>
      </w:r>
      <w:r w:rsidR="002E0464">
        <w:rPr>
          <w:rFonts w:ascii="Georgia" w:hAnsi="Georgia"/>
          <w:b/>
          <w:color w:val="auto"/>
          <w:szCs w:val="24"/>
          <w:lang w:val="es-MX"/>
        </w:rPr>
        <w:t>1</w:t>
      </w:r>
      <w:r>
        <w:rPr>
          <w:rFonts w:ascii="Georgia" w:hAnsi="Georgia"/>
          <w:b/>
          <w:color w:val="auto"/>
          <w:szCs w:val="24"/>
          <w:lang w:val="es-MX"/>
        </w:rPr>
        <w:t xml:space="preserve">- </w:t>
      </w:r>
      <w:r w:rsidRPr="0030130E">
        <w:rPr>
          <w:rFonts w:ascii="Georgia" w:hAnsi="Georgia"/>
          <w:b/>
          <w:color w:val="auto"/>
          <w:szCs w:val="24"/>
          <w:lang w:val="es-MX"/>
        </w:rPr>
        <w:t>Bancos</w:t>
      </w:r>
    </w:p>
    <w:p w:rsidR="005E77C1" w:rsidRDefault="005E77C1" w:rsidP="00D2034A">
      <w:pPr>
        <w:pStyle w:val="Textoindependiente"/>
        <w:spacing w:line="240" w:lineRule="atLeast"/>
        <w:jc w:val="both"/>
        <w:rPr>
          <w:rFonts w:ascii="Georgia" w:hAnsi="Georgia"/>
          <w:b/>
          <w:color w:val="auto"/>
          <w:szCs w:val="24"/>
          <w:lang w:val="es-MX"/>
        </w:rPr>
      </w:pPr>
    </w:p>
    <w:p w:rsidR="007E63E4" w:rsidRPr="007E63E4" w:rsidRDefault="007E63E4" w:rsidP="00D2034A">
      <w:pPr>
        <w:pStyle w:val="Textoindependiente"/>
        <w:spacing w:line="240" w:lineRule="atLeast"/>
        <w:jc w:val="both"/>
        <w:rPr>
          <w:rFonts w:ascii="Georgia" w:hAnsi="Georgia"/>
          <w:color w:val="auto"/>
          <w:szCs w:val="24"/>
          <w:lang w:val="es-MX"/>
        </w:rPr>
      </w:pPr>
      <w:r w:rsidRPr="007E63E4">
        <w:rPr>
          <w:rFonts w:ascii="Georgia" w:hAnsi="Georgia"/>
          <w:color w:val="auto"/>
          <w:szCs w:val="24"/>
          <w:lang w:val="es-MX"/>
        </w:rPr>
        <w:t>Integrado por Unidades Médicas y Oficinas Centrales, principalmente de cuotas de recuperación.</w:t>
      </w:r>
    </w:p>
    <w:p w:rsidR="00E95258" w:rsidRPr="007E63E4" w:rsidRDefault="00E95258" w:rsidP="00D2034A">
      <w:pPr>
        <w:pStyle w:val="Textoindependiente"/>
        <w:spacing w:line="240" w:lineRule="atLeast"/>
        <w:jc w:val="both"/>
        <w:rPr>
          <w:rFonts w:ascii="Georgia" w:hAnsi="Georgia"/>
          <w:color w:val="auto"/>
          <w:szCs w:val="24"/>
          <w:lang w:val="es-MX"/>
        </w:rPr>
      </w:pPr>
    </w:p>
    <w:p w:rsidR="00F5004A" w:rsidRPr="00F23C63" w:rsidRDefault="00F5004A" w:rsidP="0025515E">
      <w:pPr>
        <w:pStyle w:val="Textoindependiente"/>
        <w:tabs>
          <w:tab w:val="left" w:pos="6300"/>
          <w:tab w:val="decimal" w:pos="7513"/>
          <w:tab w:val="left" w:pos="7938"/>
          <w:tab w:val="decimal" w:pos="9214"/>
        </w:tabs>
        <w:spacing w:line="240" w:lineRule="atLeast"/>
        <w:jc w:val="center"/>
        <w:rPr>
          <w:rFonts w:ascii="Georgia" w:hAnsi="Georgia"/>
          <w:color w:val="auto"/>
          <w:lang w:val="es-MX"/>
        </w:rPr>
      </w:pPr>
    </w:p>
    <w:p w:rsidR="00592594" w:rsidRDefault="00592594" w:rsidP="00D2034A">
      <w:pPr>
        <w:pStyle w:val="Textoindependiente"/>
        <w:spacing w:line="240" w:lineRule="atLeast"/>
        <w:jc w:val="both"/>
        <w:rPr>
          <w:rFonts w:ascii="Georgia" w:hAnsi="Georgia"/>
          <w:b/>
          <w:color w:val="auto"/>
          <w:szCs w:val="24"/>
          <w:lang w:val="es-MX"/>
        </w:rPr>
      </w:pPr>
    </w:p>
    <w:p w:rsidR="00D2034A" w:rsidRPr="00630E58" w:rsidRDefault="00D2034A" w:rsidP="00D2034A">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1.1.1.4.</w:t>
      </w:r>
      <w:r w:rsidR="002E0464">
        <w:rPr>
          <w:rFonts w:ascii="Georgia" w:hAnsi="Georgia"/>
          <w:b/>
          <w:color w:val="auto"/>
          <w:szCs w:val="24"/>
          <w:lang w:val="es-MX"/>
        </w:rPr>
        <w:t>1</w:t>
      </w:r>
      <w:r>
        <w:rPr>
          <w:rFonts w:ascii="Georgia" w:hAnsi="Georgia"/>
          <w:b/>
          <w:color w:val="auto"/>
          <w:szCs w:val="24"/>
          <w:lang w:val="es-MX"/>
        </w:rPr>
        <w:t xml:space="preserve">- </w:t>
      </w:r>
      <w:r w:rsidRPr="00630E58">
        <w:rPr>
          <w:rFonts w:ascii="Georgia" w:hAnsi="Georgia"/>
          <w:b/>
          <w:color w:val="auto"/>
          <w:szCs w:val="24"/>
          <w:lang w:val="es-MX"/>
        </w:rPr>
        <w:t>Inversiones temporales (hasta 3 meses)</w:t>
      </w:r>
    </w:p>
    <w:p w:rsidR="00F5004A" w:rsidRPr="00F23C63" w:rsidRDefault="00FF5E13" w:rsidP="00FF5E13">
      <w:pPr>
        <w:pStyle w:val="Textoindependiente"/>
        <w:tabs>
          <w:tab w:val="left" w:pos="4140"/>
        </w:tabs>
        <w:spacing w:line="240" w:lineRule="atLeast"/>
        <w:jc w:val="both"/>
        <w:rPr>
          <w:rFonts w:ascii="Georgia" w:hAnsi="Georgia"/>
          <w:color w:val="auto"/>
          <w:lang w:val="es-MX"/>
        </w:rPr>
      </w:pPr>
      <w:r>
        <w:rPr>
          <w:rFonts w:ascii="Georgia" w:hAnsi="Georgia"/>
          <w:color w:val="auto"/>
          <w:lang w:val="es-MX"/>
        </w:rPr>
        <w:tab/>
      </w:r>
    </w:p>
    <w:p w:rsidR="00F5004A"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lastRenderedPageBreak/>
        <w:t>Integrado por las inversiones realizadas de los recursos Federales y Estatales de SESEQ, a continuación se muestra la integración y valuación por unidad Administrativa:</w:t>
      </w:r>
    </w:p>
    <w:p w:rsidR="00B71C82" w:rsidRDefault="00B71C82" w:rsidP="0025515E">
      <w:pPr>
        <w:pStyle w:val="Textoindependiente"/>
        <w:spacing w:line="240" w:lineRule="atLeast"/>
        <w:jc w:val="both"/>
        <w:rPr>
          <w:rFonts w:ascii="Georgia" w:hAnsi="Georgia"/>
          <w:color w:val="auto"/>
          <w:lang w:val="es-MX"/>
        </w:rPr>
      </w:pPr>
    </w:p>
    <w:p w:rsidR="00111035" w:rsidRDefault="007F2406" w:rsidP="00111035">
      <w:pPr>
        <w:pStyle w:val="Textoindependiente"/>
        <w:spacing w:line="240" w:lineRule="atLeast"/>
        <w:jc w:val="center"/>
        <w:rPr>
          <w:rFonts w:ascii="Georgia" w:hAnsi="Georgia"/>
          <w:color w:val="auto"/>
          <w:lang w:val="es-MX"/>
        </w:rPr>
      </w:pPr>
      <w:r w:rsidRPr="007F2406">
        <w:rPr>
          <w:noProof/>
          <w:lang w:val="es-MX" w:eastAsia="es-MX"/>
        </w:rPr>
        <w:drawing>
          <wp:inline distT="0" distB="0" distL="0" distR="0">
            <wp:extent cx="5944870" cy="55816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870" cy="558162"/>
                    </a:xfrm>
                    <a:prstGeom prst="rect">
                      <a:avLst/>
                    </a:prstGeom>
                    <a:noFill/>
                    <a:ln>
                      <a:noFill/>
                    </a:ln>
                  </pic:spPr>
                </pic:pic>
              </a:graphicData>
            </a:graphic>
          </wp:inline>
        </w:drawing>
      </w:r>
    </w:p>
    <w:p w:rsidR="00483734" w:rsidRDefault="00483734" w:rsidP="0025515E">
      <w:pPr>
        <w:pStyle w:val="Textoindependiente"/>
        <w:spacing w:line="240" w:lineRule="atLeast"/>
        <w:jc w:val="both"/>
        <w:rPr>
          <w:rFonts w:ascii="Georgia" w:hAnsi="Georgia"/>
          <w:color w:val="auto"/>
          <w:lang w:val="es-MX"/>
        </w:rPr>
      </w:pPr>
    </w:p>
    <w:p w:rsidR="00483734" w:rsidRDefault="00483734" w:rsidP="00B71C82">
      <w:pPr>
        <w:pStyle w:val="Textoindependiente"/>
        <w:spacing w:line="240" w:lineRule="atLeast"/>
        <w:jc w:val="center"/>
        <w:rPr>
          <w:rFonts w:ascii="Georgia" w:hAnsi="Georgia"/>
          <w:color w:val="auto"/>
          <w:lang w:val="es-MX"/>
        </w:rPr>
      </w:pPr>
    </w:p>
    <w:p w:rsidR="00F5004A" w:rsidRDefault="00F5004A" w:rsidP="009B41A4">
      <w:pPr>
        <w:rPr>
          <w:rFonts w:ascii="Georgia" w:hAnsi="Georgia"/>
        </w:rPr>
      </w:pPr>
    </w:p>
    <w:p w:rsidR="00F5004A" w:rsidRPr="00F23C63" w:rsidRDefault="00F5004A" w:rsidP="0025515E">
      <w:pPr>
        <w:pStyle w:val="Textoindependiente"/>
        <w:tabs>
          <w:tab w:val="center" w:pos="7290"/>
        </w:tabs>
        <w:rPr>
          <w:rFonts w:ascii="Arial" w:hAnsi="Arial" w:cs="Arial"/>
          <w:color w:val="auto"/>
          <w:u w:val="double"/>
          <w:lang w:val="es-MX"/>
        </w:rPr>
      </w:pPr>
      <w:r w:rsidRPr="00F23C63">
        <w:rPr>
          <w:rFonts w:ascii="Arial" w:hAnsi="Arial" w:cs="Arial"/>
          <w:color w:val="auto"/>
          <w:lang w:val="es-MX"/>
        </w:rPr>
        <w:tab/>
      </w:r>
    </w:p>
    <w:p w:rsidR="00D2034A" w:rsidRPr="0060742B" w:rsidRDefault="00D2034A" w:rsidP="00D2034A">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1.1.1.5</w:t>
      </w:r>
      <w:r w:rsidR="002E0464">
        <w:rPr>
          <w:rFonts w:ascii="Georgia" w:hAnsi="Georgia"/>
          <w:b/>
          <w:color w:val="auto"/>
          <w:szCs w:val="24"/>
          <w:lang w:val="es-MX"/>
        </w:rPr>
        <w:t>.1</w:t>
      </w:r>
      <w:r>
        <w:rPr>
          <w:rFonts w:ascii="Georgia" w:hAnsi="Georgia"/>
          <w:b/>
          <w:color w:val="auto"/>
          <w:szCs w:val="24"/>
          <w:lang w:val="es-MX"/>
        </w:rPr>
        <w:t xml:space="preserve">.- </w:t>
      </w:r>
      <w:r w:rsidRPr="0060742B">
        <w:rPr>
          <w:rFonts w:ascii="Georgia" w:hAnsi="Georgia"/>
          <w:b/>
          <w:color w:val="auto"/>
          <w:szCs w:val="24"/>
          <w:lang w:val="es-MX"/>
        </w:rPr>
        <w:t>Fondos de afectación específica</w:t>
      </w:r>
    </w:p>
    <w:p w:rsidR="00F5004A" w:rsidRPr="00F23C63" w:rsidRDefault="00F5004A" w:rsidP="0025515E">
      <w:pPr>
        <w:pStyle w:val="Textoindependiente"/>
        <w:spacing w:line="240" w:lineRule="atLeast"/>
        <w:jc w:val="both"/>
        <w:rPr>
          <w:rFonts w:ascii="Georgia" w:hAnsi="Georgia"/>
          <w:color w:val="auto"/>
          <w:lang w:val="es-MX"/>
        </w:rPr>
      </w:pPr>
    </w:p>
    <w:p w:rsidR="00F5004A" w:rsidRDefault="00F5004A" w:rsidP="002E0464">
      <w:pPr>
        <w:pStyle w:val="Textoindependiente"/>
        <w:spacing w:line="240" w:lineRule="atLeast"/>
        <w:jc w:val="both"/>
        <w:rPr>
          <w:rFonts w:ascii="Georgia" w:hAnsi="Georgia"/>
          <w:color w:val="auto"/>
          <w:lang w:val="es-MX"/>
        </w:rPr>
      </w:pPr>
      <w:r w:rsidRPr="00F23C63">
        <w:rPr>
          <w:rFonts w:ascii="Georgia" w:hAnsi="Georgia"/>
          <w:color w:val="auto"/>
          <w:lang w:val="es-MX"/>
        </w:rPr>
        <w:t xml:space="preserve">Este rubro representa el monto de los fondos Federales y Estatales ministrados, que financian determinados gastos o actividades, como son el Ram0 12, Ramo 33 y Subsidios de Gobierno, administrados por </w:t>
      </w:r>
      <w:r w:rsidR="0082699F">
        <w:rPr>
          <w:rFonts w:ascii="Georgia" w:hAnsi="Georgia"/>
          <w:color w:val="auto"/>
          <w:lang w:val="es-MX"/>
        </w:rPr>
        <w:t>P</w:t>
      </w:r>
      <w:r w:rsidRPr="00F23C63">
        <w:rPr>
          <w:rFonts w:ascii="Georgia" w:hAnsi="Georgia"/>
          <w:color w:val="auto"/>
          <w:lang w:val="es-MX"/>
        </w:rPr>
        <w:t xml:space="preserve">rogramas </w:t>
      </w:r>
      <w:r w:rsidR="0082699F">
        <w:rPr>
          <w:rFonts w:ascii="Georgia" w:hAnsi="Georgia"/>
          <w:color w:val="auto"/>
          <w:lang w:val="es-MX"/>
        </w:rPr>
        <w:t>E</w:t>
      </w:r>
      <w:r w:rsidRPr="00F23C63">
        <w:rPr>
          <w:rFonts w:ascii="Georgia" w:hAnsi="Georgia"/>
          <w:color w:val="auto"/>
          <w:lang w:val="es-MX"/>
        </w:rPr>
        <w:t>speciales, Seguro Popular y Oficinas Centrales</w:t>
      </w:r>
      <w:r w:rsidR="0082699F">
        <w:rPr>
          <w:rFonts w:ascii="Georgia" w:hAnsi="Georgia"/>
          <w:color w:val="auto"/>
          <w:lang w:val="es-MX"/>
        </w:rPr>
        <w:t>, como se muestra a continuación:</w:t>
      </w:r>
    </w:p>
    <w:p w:rsidR="00592594" w:rsidRDefault="00592594" w:rsidP="002E0464">
      <w:pPr>
        <w:pStyle w:val="Textoindependiente"/>
        <w:spacing w:line="240" w:lineRule="atLeast"/>
        <w:jc w:val="both"/>
        <w:rPr>
          <w:rFonts w:ascii="Georgia" w:hAnsi="Georgia"/>
          <w:color w:val="auto"/>
          <w:lang w:val="es-MX"/>
        </w:rPr>
      </w:pPr>
    </w:p>
    <w:p w:rsidR="00F5004A" w:rsidRPr="009D4B59" w:rsidRDefault="00F5004A" w:rsidP="00592594">
      <w:pPr>
        <w:pStyle w:val="Textoindependiente"/>
        <w:tabs>
          <w:tab w:val="center" w:pos="7290"/>
        </w:tabs>
        <w:rPr>
          <w:lang w:val="es-MX"/>
        </w:rPr>
      </w:pPr>
      <w:r w:rsidRPr="00F23C63">
        <w:rPr>
          <w:rFonts w:ascii="Arial" w:hAnsi="Arial" w:cs="Arial"/>
          <w:color w:val="auto"/>
          <w:lang w:val="es-MX"/>
        </w:rPr>
        <w:tab/>
      </w:r>
    </w:p>
    <w:p w:rsidR="00F5004A" w:rsidRDefault="005725A9" w:rsidP="00E2735D">
      <w:pPr>
        <w:pStyle w:val="Textoindependiente"/>
        <w:spacing w:line="240" w:lineRule="atLeast"/>
        <w:jc w:val="center"/>
        <w:rPr>
          <w:rFonts w:ascii="Georgia" w:hAnsi="Georgia"/>
          <w:color w:val="auto"/>
          <w:lang w:val="es-MX"/>
        </w:rPr>
      </w:pPr>
      <w:r w:rsidRPr="005725A9">
        <w:rPr>
          <w:noProof/>
          <w:lang w:val="es-MX" w:eastAsia="es-MX"/>
        </w:rPr>
        <w:drawing>
          <wp:inline distT="0" distB="0" distL="0" distR="0">
            <wp:extent cx="4019550" cy="3086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9550" cy="3086100"/>
                    </a:xfrm>
                    <a:prstGeom prst="rect">
                      <a:avLst/>
                    </a:prstGeom>
                    <a:noFill/>
                    <a:ln>
                      <a:noFill/>
                    </a:ln>
                  </pic:spPr>
                </pic:pic>
              </a:graphicData>
            </a:graphic>
          </wp:inline>
        </w:drawing>
      </w:r>
      <w:r w:rsidR="00F5004A" w:rsidRPr="00F23C63">
        <w:rPr>
          <w:rFonts w:ascii="Georgia" w:hAnsi="Georgia"/>
          <w:color w:val="auto"/>
          <w:lang w:val="es-MX"/>
        </w:rPr>
        <w:br w:type="page"/>
      </w:r>
    </w:p>
    <w:p w:rsidR="00917B74" w:rsidRDefault="00917B74" w:rsidP="0025515E">
      <w:pPr>
        <w:pStyle w:val="Textoindependiente"/>
        <w:spacing w:line="240" w:lineRule="atLeast"/>
        <w:jc w:val="both"/>
        <w:rPr>
          <w:rFonts w:ascii="Georgia" w:hAnsi="Georgia"/>
          <w:color w:val="auto"/>
          <w:lang w:val="es-MX"/>
        </w:rPr>
      </w:pPr>
    </w:p>
    <w:p w:rsidR="00917B74" w:rsidRPr="00F23C63" w:rsidRDefault="00917B74" w:rsidP="0025515E">
      <w:pPr>
        <w:pStyle w:val="Textoindependiente"/>
        <w:spacing w:line="240" w:lineRule="atLeast"/>
        <w:jc w:val="both"/>
        <w:rPr>
          <w:rFonts w:ascii="Georgia" w:hAnsi="Georgia"/>
          <w:color w:val="auto"/>
          <w:lang w:val="es-MX"/>
        </w:rPr>
      </w:pPr>
    </w:p>
    <w:p w:rsidR="00483734" w:rsidRPr="00BF3251" w:rsidRDefault="00483734" w:rsidP="00483734">
      <w:pPr>
        <w:pStyle w:val="Textoindependiente"/>
        <w:spacing w:line="240" w:lineRule="atLeast"/>
        <w:ind w:left="450" w:hanging="450"/>
        <w:jc w:val="both"/>
        <w:rPr>
          <w:rFonts w:ascii="Georgia" w:hAnsi="Georgia"/>
          <w:b/>
          <w:color w:val="auto"/>
          <w:szCs w:val="24"/>
          <w:lang w:val="es-MX"/>
        </w:rPr>
      </w:pPr>
      <w:r>
        <w:rPr>
          <w:rFonts w:ascii="Georgia" w:hAnsi="Georgia"/>
          <w:b/>
          <w:color w:val="auto"/>
          <w:szCs w:val="24"/>
          <w:lang w:val="es-MX"/>
        </w:rPr>
        <w:t xml:space="preserve">1.1.2 </w:t>
      </w:r>
      <w:r w:rsidRPr="00BF3251">
        <w:rPr>
          <w:rFonts w:ascii="Georgia" w:hAnsi="Georgia"/>
          <w:b/>
          <w:color w:val="auto"/>
          <w:szCs w:val="24"/>
          <w:lang w:val="es-MX"/>
        </w:rPr>
        <w:t>Derechos a recibir efectivo o equivalentes:</w:t>
      </w:r>
    </w:p>
    <w:p w:rsidR="00483734" w:rsidRPr="00F23C63" w:rsidRDefault="00483734" w:rsidP="00483734">
      <w:pPr>
        <w:pStyle w:val="Textoindependiente"/>
        <w:spacing w:line="240" w:lineRule="atLeast"/>
        <w:jc w:val="both"/>
        <w:rPr>
          <w:rFonts w:ascii="Georgia" w:hAnsi="Georgia"/>
          <w:color w:val="auto"/>
          <w:lang w:val="es-MX"/>
        </w:rPr>
      </w:pPr>
    </w:p>
    <w:p w:rsidR="00483734" w:rsidRDefault="00483734" w:rsidP="00483734">
      <w:pPr>
        <w:pStyle w:val="Textoindependiente"/>
        <w:tabs>
          <w:tab w:val="left" w:pos="5940"/>
          <w:tab w:val="decimal" w:pos="7020"/>
          <w:tab w:val="left" w:pos="7470"/>
          <w:tab w:val="decimal" w:pos="8640"/>
        </w:tabs>
        <w:spacing w:line="240" w:lineRule="atLeast"/>
        <w:jc w:val="both"/>
        <w:rPr>
          <w:rFonts w:ascii="Arial" w:hAnsi="Arial" w:cs="Arial"/>
          <w:b/>
          <w:color w:val="auto"/>
          <w:szCs w:val="24"/>
          <w:lang w:val="es-MX"/>
        </w:rPr>
      </w:pPr>
      <w:r>
        <w:rPr>
          <w:rFonts w:ascii="Arial" w:hAnsi="Arial" w:cs="Arial"/>
          <w:b/>
          <w:color w:val="auto"/>
          <w:szCs w:val="24"/>
          <w:lang w:val="es-MX"/>
        </w:rPr>
        <w:t>1.1.2.2.</w:t>
      </w:r>
      <w:r w:rsidR="000D0F36">
        <w:rPr>
          <w:rFonts w:ascii="Arial" w:hAnsi="Arial" w:cs="Arial"/>
          <w:b/>
          <w:color w:val="auto"/>
          <w:szCs w:val="24"/>
          <w:lang w:val="es-MX"/>
        </w:rPr>
        <w:t>1</w:t>
      </w:r>
      <w:r>
        <w:rPr>
          <w:rFonts w:ascii="Arial" w:hAnsi="Arial" w:cs="Arial"/>
          <w:b/>
          <w:color w:val="auto"/>
          <w:szCs w:val="24"/>
          <w:lang w:val="es-MX"/>
        </w:rPr>
        <w:t xml:space="preserve">- </w:t>
      </w:r>
      <w:r w:rsidRPr="00F27279">
        <w:rPr>
          <w:rFonts w:ascii="Arial" w:hAnsi="Arial" w:cs="Arial"/>
          <w:b/>
          <w:color w:val="auto"/>
          <w:szCs w:val="24"/>
          <w:lang w:val="es-MX"/>
        </w:rPr>
        <w:t>Cuentas por cobrar:</w:t>
      </w:r>
    </w:p>
    <w:p w:rsidR="00FE08AF" w:rsidRDefault="00FE08AF" w:rsidP="00483734">
      <w:pPr>
        <w:pStyle w:val="Textoindependiente"/>
        <w:tabs>
          <w:tab w:val="left" w:pos="5940"/>
          <w:tab w:val="decimal" w:pos="7020"/>
          <w:tab w:val="left" w:pos="7470"/>
          <w:tab w:val="decimal" w:pos="8640"/>
        </w:tabs>
        <w:spacing w:line="240" w:lineRule="atLeast"/>
        <w:jc w:val="both"/>
        <w:rPr>
          <w:rFonts w:ascii="Arial" w:hAnsi="Arial" w:cs="Arial"/>
          <w:b/>
          <w:color w:val="auto"/>
          <w:szCs w:val="24"/>
          <w:lang w:val="es-MX"/>
        </w:rPr>
      </w:pPr>
    </w:p>
    <w:p w:rsidR="006E6717" w:rsidRPr="00F27279" w:rsidRDefault="005725A9" w:rsidP="006E6717">
      <w:pPr>
        <w:pStyle w:val="Textoindependiente"/>
        <w:tabs>
          <w:tab w:val="left" w:pos="5940"/>
          <w:tab w:val="decimal" w:pos="7020"/>
          <w:tab w:val="left" w:pos="7470"/>
          <w:tab w:val="decimal" w:pos="8640"/>
        </w:tabs>
        <w:spacing w:line="240" w:lineRule="atLeast"/>
        <w:jc w:val="center"/>
        <w:rPr>
          <w:rFonts w:ascii="Arial" w:hAnsi="Arial" w:cs="Arial"/>
          <w:b/>
          <w:color w:val="auto"/>
          <w:szCs w:val="24"/>
          <w:lang w:val="es-MX"/>
        </w:rPr>
      </w:pPr>
      <w:r w:rsidRPr="005725A9">
        <w:rPr>
          <w:noProof/>
          <w:lang w:val="es-MX" w:eastAsia="es-MX"/>
        </w:rPr>
        <w:drawing>
          <wp:inline distT="0" distB="0" distL="0" distR="0">
            <wp:extent cx="5944870" cy="132108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870" cy="1321082"/>
                    </a:xfrm>
                    <a:prstGeom prst="rect">
                      <a:avLst/>
                    </a:prstGeom>
                    <a:noFill/>
                    <a:ln>
                      <a:noFill/>
                    </a:ln>
                  </pic:spPr>
                </pic:pic>
              </a:graphicData>
            </a:graphic>
          </wp:inline>
        </w:drawing>
      </w:r>
    </w:p>
    <w:p w:rsidR="00917B74" w:rsidRDefault="00917B74" w:rsidP="002B0843">
      <w:pPr>
        <w:pStyle w:val="Textoindependiente"/>
        <w:spacing w:line="240" w:lineRule="atLeast"/>
        <w:ind w:left="450" w:hanging="450"/>
        <w:jc w:val="both"/>
        <w:rPr>
          <w:rFonts w:ascii="Georgia" w:hAnsi="Georgia"/>
          <w:b/>
          <w:color w:val="auto"/>
          <w:szCs w:val="24"/>
          <w:lang w:val="es-MX"/>
        </w:rPr>
      </w:pPr>
    </w:p>
    <w:p w:rsidR="00917B74" w:rsidRDefault="00917B74" w:rsidP="006E6717">
      <w:pPr>
        <w:pStyle w:val="Textoindependiente"/>
        <w:spacing w:line="240" w:lineRule="atLeast"/>
        <w:jc w:val="both"/>
        <w:rPr>
          <w:rFonts w:ascii="Georgia" w:hAnsi="Georgia"/>
          <w:b/>
          <w:color w:val="auto"/>
          <w:szCs w:val="24"/>
          <w:lang w:val="es-MX"/>
        </w:rPr>
      </w:pPr>
    </w:p>
    <w:p w:rsidR="000D0F36" w:rsidRDefault="000D0F36" w:rsidP="002B0843">
      <w:pPr>
        <w:pStyle w:val="Textoindependiente"/>
        <w:spacing w:line="240" w:lineRule="atLeast"/>
        <w:ind w:left="450" w:hanging="450"/>
        <w:jc w:val="both"/>
        <w:rPr>
          <w:rFonts w:ascii="Georgia" w:hAnsi="Georgia"/>
          <w:b/>
          <w:color w:val="auto"/>
          <w:szCs w:val="24"/>
          <w:lang w:val="es-MX"/>
        </w:rPr>
      </w:pPr>
    </w:p>
    <w:p w:rsidR="000D0F36" w:rsidRDefault="000D0F36" w:rsidP="000D0F36">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1.1.2.2.5.- Cuentas por cobrar a la federación:</w:t>
      </w:r>
    </w:p>
    <w:p w:rsidR="000D0F36" w:rsidRDefault="000D0F36" w:rsidP="000D0F36">
      <w:pPr>
        <w:pStyle w:val="Textoindependiente"/>
        <w:spacing w:line="240" w:lineRule="atLeast"/>
        <w:jc w:val="both"/>
        <w:rPr>
          <w:rFonts w:ascii="Georgia" w:hAnsi="Georgia"/>
          <w:b/>
          <w:color w:val="auto"/>
          <w:szCs w:val="24"/>
          <w:lang w:val="es-MX"/>
        </w:rPr>
      </w:pPr>
    </w:p>
    <w:p w:rsidR="00336D81" w:rsidRPr="00336D81" w:rsidRDefault="00336D81" w:rsidP="00336D81">
      <w:pPr>
        <w:spacing w:line="240" w:lineRule="atLeast"/>
        <w:jc w:val="both"/>
        <w:rPr>
          <w:rFonts w:ascii="Georgia" w:hAnsi="Georgia"/>
          <w:snapToGrid w:val="0"/>
          <w:szCs w:val="24"/>
        </w:rPr>
      </w:pPr>
      <w:r w:rsidRPr="00336D81">
        <w:rPr>
          <w:rFonts w:ascii="Georgia" w:hAnsi="Georgia"/>
          <w:snapToGrid w:val="0"/>
          <w:szCs w:val="24"/>
        </w:rPr>
        <w:t>Integrada por las cuentas por cobr</w:t>
      </w:r>
      <w:r w:rsidR="00A2215B">
        <w:rPr>
          <w:rFonts w:ascii="Georgia" w:hAnsi="Georgia"/>
          <w:snapToGrid w:val="0"/>
          <w:szCs w:val="24"/>
        </w:rPr>
        <w:t>ar por concepto de</w:t>
      </w:r>
      <w:r w:rsidRPr="00336D81">
        <w:rPr>
          <w:rFonts w:ascii="Georgia" w:hAnsi="Georgia"/>
          <w:snapToGrid w:val="0"/>
          <w:szCs w:val="24"/>
        </w:rPr>
        <w:t xml:space="preserve"> Cuota Social pendiente de rec</w:t>
      </w:r>
      <w:r w:rsidR="00A2215B">
        <w:rPr>
          <w:rFonts w:ascii="Georgia" w:hAnsi="Georgia"/>
          <w:snapToGrid w:val="0"/>
          <w:szCs w:val="24"/>
        </w:rPr>
        <w:t>uperar de la Tesofe</w:t>
      </w:r>
      <w:r w:rsidRPr="00336D81">
        <w:rPr>
          <w:rFonts w:ascii="Georgia" w:hAnsi="Georgia"/>
          <w:snapToGrid w:val="0"/>
          <w:szCs w:val="24"/>
        </w:rPr>
        <w:t xml:space="preserve"> para el pago a proveedores.</w:t>
      </w:r>
    </w:p>
    <w:p w:rsidR="00751B40" w:rsidRPr="000D0F36" w:rsidRDefault="00751B40" w:rsidP="000D0F36">
      <w:pPr>
        <w:pStyle w:val="Textoindependiente"/>
        <w:spacing w:line="240" w:lineRule="atLeast"/>
        <w:jc w:val="both"/>
        <w:rPr>
          <w:rFonts w:ascii="Georgia" w:hAnsi="Georgia"/>
          <w:color w:val="auto"/>
          <w:szCs w:val="24"/>
          <w:lang w:val="es-MX"/>
        </w:rPr>
      </w:pPr>
    </w:p>
    <w:p w:rsidR="000D0F36" w:rsidRDefault="000D0F36" w:rsidP="000D0F36">
      <w:pPr>
        <w:pStyle w:val="Textoindependiente"/>
        <w:spacing w:line="240" w:lineRule="atLeast"/>
        <w:jc w:val="both"/>
        <w:rPr>
          <w:rFonts w:ascii="Georgia" w:hAnsi="Georgia"/>
          <w:b/>
          <w:color w:val="auto"/>
          <w:szCs w:val="24"/>
          <w:lang w:val="es-MX"/>
        </w:rPr>
      </w:pPr>
    </w:p>
    <w:p w:rsidR="000D0F36" w:rsidRDefault="00A2215B" w:rsidP="000D0F36">
      <w:pPr>
        <w:pStyle w:val="Textoindependiente"/>
        <w:spacing w:line="240" w:lineRule="atLeast"/>
        <w:jc w:val="center"/>
        <w:rPr>
          <w:rFonts w:ascii="Georgia" w:hAnsi="Georgia"/>
          <w:b/>
          <w:color w:val="auto"/>
          <w:szCs w:val="24"/>
          <w:lang w:val="es-MX"/>
        </w:rPr>
      </w:pPr>
      <w:r w:rsidRPr="00A2215B">
        <w:rPr>
          <w:noProof/>
          <w:lang w:val="es-MX" w:eastAsia="es-MX"/>
        </w:rPr>
        <w:drawing>
          <wp:inline distT="0" distB="0" distL="0" distR="0">
            <wp:extent cx="3314700" cy="6000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600075"/>
                    </a:xfrm>
                    <a:prstGeom prst="rect">
                      <a:avLst/>
                    </a:prstGeom>
                    <a:noFill/>
                    <a:ln>
                      <a:noFill/>
                    </a:ln>
                  </pic:spPr>
                </pic:pic>
              </a:graphicData>
            </a:graphic>
          </wp:inline>
        </w:drawing>
      </w:r>
    </w:p>
    <w:p w:rsidR="000D0F36" w:rsidRDefault="000D0F36" w:rsidP="002B0843">
      <w:pPr>
        <w:pStyle w:val="Textoindependiente"/>
        <w:spacing w:line="240" w:lineRule="atLeast"/>
        <w:ind w:left="450" w:hanging="450"/>
        <w:jc w:val="both"/>
        <w:rPr>
          <w:rFonts w:ascii="Georgia" w:hAnsi="Georgia"/>
          <w:b/>
          <w:color w:val="auto"/>
          <w:szCs w:val="24"/>
          <w:lang w:val="es-MX"/>
        </w:rPr>
      </w:pPr>
    </w:p>
    <w:p w:rsidR="000D0F36" w:rsidRDefault="000D0F36" w:rsidP="002B0843">
      <w:pPr>
        <w:pStyle w:val="Textoindependiente"/>
        <w:spacing w:line="240" w:lineRule="atLeast"/>
        <w:ind w:left="450" w:hanging="450"/>
        <w:jc w:val="both"/>
        <w:rPr>
          <w:rFonts w:ascii="Georgia" w:hAnsi="Georgia"/>
          <w:b/>
          <w:color w:val="auto"/>
          <w:szCs w:val="24"/>
          <w:lang w:val="es-MX"/>
        </w:rPr>
      </w:pPr>
    </w:p>
    <w:p w:rsidR="00917B74" w:rsidRDefault="00917B74" w:rsidP="00917B74">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1.1.2.3</w:t>
      </w:r>
      <w:r w:rsidR="001228C3">
        <w:rPr>
          <w:rFonts w:ascii="Georgia" w:hAnsi="Georgia"/>
          <w:b/>
          <w:color w:val="auto"/>
          <w:szCs w:val="24"/>
          <w:lang w:val="es-MX"/>
        </w:rPr>
        <w:t>.1</w:t>
      </w:r>
      <w:r>
        <w:rPr>
          <w:rFonts w:ascii="Georgia" w:hAnsi="Georgia"/>
          <w:b/>
          <w:color w:val="auto"/>
          <w:szCs w:val="24"/>
          <w:lang w:val="es-MX"/>
        </w:rPr>
        <w:t xml:space="preserve">.- </w:t>
      </w:r>
      <w:r w:rsidRPr="00EC1C6C">
        <w:rPr>
          <w:rFonts w:ascii="Georgia" w:hAnsi="Georgia"/>
          <w:b/>
          <w:color w:val="auto"/>
          <w:szCs w:val="24"/>
          <w:lang w:val="es-MX"/>
        </w:rPr>
        <w:t>Deudores diversos:</w:t>
      </w:r>
    </w:p>
    <w:p w:rsidR="00917B74" w:rsidRDefault="00917B74" w:rsidP="00917B74">
      <w:pPr>
        <w:pStyle w:val="Textoindependiente"/>
        <w:spacing w:line="240" w:lineRule="atLeast"/>
        <w:jc w:val="both"/>
        <w:rPr>
          <w:rFonts w:ascii="Georgia" w:hAnsi="Georgia"/>
          <w:b/>
          <w:color w:val="auto"/>
          <w:szCs w:val="24"/>
          <w:lang w:val="es-MX"/>
        </w:rPr>
      </w:pPr>
    </w:p>
    <w:p w:rsidR="00917B74" w:rsidRDefault="00917B74" w:rsidP="00917B74">
      <w:pPr>
        <w:pStyle w:val="Textoindependiente"/>
        <w:spacing w:line="240" w:lineRule="atLeast"/>
        <w:jc w:val="both"/>
        <w:rPr>
          <w:rFonts w:ascii="Arial" w:hAnsi="Arial" w:cs="Arial"/>
          <w:color w:val="auto"/>
          <w:szCs w:val="24"/>
          <w:lang w:val="es-MX"/>
        </w:rPr>
      </w:pPr>
      <w:r>
        <w:rPr>
          <w:rFonts w:ascii="Arial" w:hAnsi="Arial" w:cs="Arial"/>
          <w:color w:val="auto"/>
          <w:szCs w:val="24"/>
          <w:lang w:val="es-MX"/>
        </w:rPr>
        <w:t>Se informa que este rubro se</w:t>
      </w:r>
      <w:r w:rsidRPr="0056549A">
        <w:rPr>
          <w:rFonts w:ascii="Arial" w:hAnsi="Arial" w:cs="Arial"/>
          <w:color w:val="auto"/>
          <w:szCs w:val="24"/>
          <w:lang w:val="es-MX"/>
        </w:rPr>
        <w:t xml:space="preserve"> integra básicamente por el otorgamiento de gastos a comprobar</w:t>
      </w:r>
      <w:r>
        <w:rPr>
          <w:rFonts w:ascii="Arial" w:hAnsi="Arial" w:cs="Arial"/>
          <w:color w:val="auto"/>
          <w:szCs w:val="24"/>
          <w:lang w:val="es-MX"/>
        </w:rPr>
        <w:t xml:space="preserve"> a empleados, se muestra la integración:</w:t>
      </w:r>
    </w:p>
    <w:p w:rsidR="00917B74" w:rsidRDefault="00917B74" w:rsidP="002B0843">
      <w:pPr>
        <w:pStyle w:val="Textoindependiente"/>
        <w:spacing w:line="240" w:lineRule="atLeast"/>
        <w:ind w:left="450" w:hanging="450"/>
        <w:jc w:val="both"/>
        <w:rPr>
          <w:rFonts w:ascii="Georgia" w:hAnsi="Georgia"/>
          <w:b/>
          <w:color w:val="auto"/>
          <w:szCs w:val="24"/>
          <w:lang w:val="es-MX"/>
        </w:rPr>
      </w:pPr>
    </w:p>
    <w:p w:rsidR="00917B74" w:rsidRDefault="00A2215B" w:rsidP="00B05BA6">
      <w:pPr>
        <w:pStyle w:val="Textoindependiente"/>
        <w:spacing w:line="240" w:lineRule="atLeast"/>
        <w:ind w:left="450" w:hanging="450"/>
        <w:jc w:val="center"/>
        <w:rPr>
          <w:rFonts w:ascii="Georgia" w:hAnsi="Georgia"/>
          <w:b/>
          <w:color w:val="auto"/>
          <w:szCs w:val="24"/>
          <w:lang w:val="es-MX"/>
        </w:rPr>
      </w:pPr>
      <w:r w:rsidRPr="00A2215B">
        <w:rPr>
          <w:noProof/>
          <w:lang w:val="es-MX" w:eastAsia="es-MX"/>
        </w:rPr>
        <w:drawing>
          <wp:inline distT="0" distB="0" distL="0" distR="0">
            <wp:extent cx="3314700" cy="60007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14700" cy="600075"/>
                    </a:xfrm>
                    <a:prstGeom prst="rect">
                      <a:avLst/>
                    </a:prstGeom>
                    <a:noFill/>
                    <a:ln>
                      <a:noFill/>
                    </a:ln>
                  </pic:spPr>
                </pic:pic>
              </a:graphicData>
            </a:graphic>
          </wp:inline>
        </w:drawing>
      </w:r>
    </w:p>
    <w:p w:rsidR="00917B74" w:rsidRDefault="00917B74" w:rsidP="00262CB0">
      <w:pPr>
        <w:pStyle w:val="Textoindependiente"/>
        <w:spacing w:line="240" w:lineRule="atLeast"/>
        <w:ind w:left="450" w:hanging="450"/>
        <w:jc w:val="center"/>
        <w:rPr>
          <w:rFonts w:ascii="Georgia" w:hAnsi="Georgia"/>
          <w:b/>
          <w:color w:val="auto"/>
          <w:szCs w:val="24"/>
          <w:lang w:val="es-MX"/>
        </w:rPr>
      </w:pPr>
    </w:p>
    <w:p w:rsidR="00592594" w:rsidRDefault="00592594" w:rsidP="00DB3E8B">
      <w:pPr>
        <w:pStyle w:val="Textoindependiente"/>
        <w:spacing w:line="240" w:lineRule="atLeast"/>
        <w:jc w:val="both"/>
        <w:rPr>
          <w:rFonts w:ascii="Georgia" w:hAnsi="Georgia"/>
          <w:b/>
          <w:color w:val="auto"/>
          <w:szCs w:val="24"/>
          <w:lang w:val="es-MX"/>
        </w:rPr>
      </w:pPr>
    </w:p>
    <w:p w:rsidR="005E736D" w:rsidRDefault="005E736D" w:rsidP="00DB3E8B">
      <w:pPr>
        <w:pStyle w:val="Textoindependiente"/>
        <w:spacing w:line="240" w:lineRule="atLeast"/>
        <w:jc w:val="both"/>
        <w:rPr>
          <w:rFonts w:ascii="Georgia" w:hAnsi="Georgia"/>
          <w:b/>
          <w:color w:val="auto"/>
          <w:szCs w:val="24"/>
          <w:lang w:val="es-MX"/>
        </w:rPr>
      </w:pPr>
    </w:p>
    <w:p w:rsidR="00592594" w:rsidRDefault="00592594" w:rsidP="00A21EC3">
      <w:pPr>
        <w:pStyle w:val="Textoindependiente"/>
        <w:spacing w:line="240" w:lineRule="atLeast"/>
        <w:ind w:left="450" w:hanging="450"/>
        <w:jc w:val="both"/>
        <w:rPr>
          <w:rFonts w:ascii="Georgia" w:hAnsi="Georgia"/>
          <w:b/>
          <w:color w:val="auto"/>
          <w:szCs w:val="24"/>
          <w:lang w:val="es-MX"/>
        </w:rPr>
      </w:pPr>
    </w:p>
    <w:p w:rsidR="00A21EC3" w:rsidRDefault="00A21EC3" w:rsidP="00A21EC3">
      <w:pPr>
        <w:pStyle w:val="Textoindependiente"/>
        <w:spacing w:line="240" w:lineRule="atLeast"/>
        <w:ind w:left="450" w:hanging="450"/>
        <w:jc w:val="both"/>
        <w:rPr>
          <w:rFonts w:ascii="Georgia" w:hAnsi="Georgia"/>
          <w:b/>
          <w:color w:val="auto"/>
          <w:szCs w:val="24"/>
          <w:lang w:val="es-MX"/>
        </w:rPr>
      </w:pPr>
      <w:r>
        <w:rPr>
          <w:rFonts w:ascii="Georgia" w:hAnsi="Georgia"/>
          <w:b/>
          <w:color w:val="auto"/>
          <w:szCs w:val="24"/>
          <w:lang w:val="es-MX"/>
        </w:rPr>
        <w:t xml:space="preserve">1.1.3.- </w:t>
      </w:r>
      <w:r w:rsidRPr="00013539">
        <w:rPr>
          <w:rFonts w:ascii="Georgia" w:hAnsi="Georgia"/>
          <w:b/>
          <w:color w:val="auto"/>
          <w:szCs w:val="24"/>
          <w:lang w:val="es-MX"/>
        </w:rPr>
        <w:t>Derechos a recibir bienes o servicios:</w:t>
      </w:r>
    </w:p>
    <w:p w:rsidR="00FB13DC" w:rsidRDefault="00FB13DC" w:rsidP="00A21EC3">
      <w:pPr>
        <w:pStyle w:val="Textoindependiente"/>
        <w:spacing w:line="240" w:lineRule="atLeast"/>
        <w:ind w:left="450" w:hanging="450"/>
        <w:jc w:val="both"/>
        <w:rPr>
          <w:rFonts w:ascii="Georgia" w:hAnsi="Georgia"/>
          <w:b/>
          <w:color w:val="auto"/>
          <w:szCs w:val="24"/>
          <w:lang w:val="es-MX"/>
        </w:rPr>
      </w:pPr>
    </w:p>
    <w:p w:rsidR="00FB13DC" w:rsidRDefault="00FB13DC" w:rsidP="00A21EC3">
      <w:pPr>
        <w:pStyle w:val="Textoindependiente"/>
        <w:spacing w:line="240" w:lineRule="atLeast"/>
        <w:ind w:left="450" w:hanging="450"/>
        <w:jc w:val="both"/>
        <w:rPr>
          <w:rFonts w:ascii="Georgia" w:hAnsi="Georgia"/>
          <w:b/>
          <w:color w:val="auto"/>
          <w:szCs w:val="24"/>
          <w:lang w:val="es-MX"/>
        </w:rPr>
      </w:pPr>
    </w:p>
    <w:p w:rsidR="00A21EC3" w:rsidRPr="00013539" w:rsidRDefault="00A21EC3" w:rsidP="00A21EC3">
      <w:pPr>
        <w:pStyle w:val="Textoindependiente"/>
        <w:spacing w:line="240" w:lineRule="atLeast"/>
        <w:jc w:val="both"/>
        <w:rPr>
          <w:rFonts w:ascii="Georgia" w:hAnsi="Georgia"/>
          <w:b/>
          <w:color w:val="auto"/>
          <w:szCs w:val="24"/>
          <w:lang w:val="es-MX"/>
        </w:rPr>
      </w:pPr>
      <w:r w:rsidRPr="00013539">
        <w:rPr>
          <w:rFonts w:ascii="Georgia" w:hAnsi="Georgia"/>
          <w:b/>
          <w:color w:val="auto"/>
          <w:szCs w:val="24"/>
          <w:lang w:val="es-MX"/>
        </w:rPr>
        <w:t>1.1.3.1</w:t>
      </w:r>
      <w:r w:rsidR="008A4F36">
        <w:rPr>
          <w:rFonts w:ascii="Georgia" w:hAnsi="Georgia"/>
          <w:b/>
          <w:color w:val="auto"/>
          <w:szCs w:val="24"/>
          <w:lang w:val="es-MX"/>
        </w:rPr>
        <w:t>.1</w:t>
      </w:r>
      <w:r w:rsidRPr="00013539">
        <w:rPr>
          <w:rFonts w:ascii="Georgia" w:hAnsi="Georgia"/>
          <w:b/>
          <w:color w:val="auto"/>
          <w:szCs w:val="24"/>
          <w:lang w:val="es-MX"/>
        </w:rPr>
        <w:t>.- Anticipos a corto plazo:</w:t>
      </w:r>
    </w:p>
    <w:p w:rsidR="00A21EC3" w:rsidRDefault="00A21EC3" w:rsidP="0025515E">
      <w:pPr>
        <w:pStyle w:val="Textoindependiente"/>
        <w:spacing w:line="240" w:lineRule="atLeast"/>
        <w:jc w:val="both"/>
        <w:rPr>
          <w:rFonts w:ascii="Georgia" w:hAnsi="Georgia"/>
          <w:color w:val="auto"/>
          <w:lang w:val="es-MX"/>
        </w:rPr>
      </w:pPr>
    </w:p>
    <w:p w:rsidR="00F5004A" w:rsidRDefault="00F5004A" w:rsidP="0025515E">
      <w:pPr>
        <w:pStyle w:val="Textoindependiente"/>
        <w:spacing w:line="240" w:lineRule="atLeast"/>
        <w:jc w:val="both"/>
        <w:rPr>
          <w:rFonts w:ascii="Georgia" w:hAnsi="Georgia"/>
          <w:color w:val="auto"/>
          <w:lang w:val="es-MX"/>
        </w:rPr>
      </w:pPr>
      <w:r w:rsidRPr="002B0843">
        <w:rPr>
          <w:rFonts w:ascii="Georgia" w:hAnsi="Georgia"/>
          <w:color w:val="auto"/>
          <w:lang w:val="es-MX"/>
        </w:rPr>
        <w:t>Este rubro s</w:t>
      </w:r>
      <w:r>
        <w:rPr>
          <w:rFonts w:ascii="Georgia" w:hAnsi="Georgia"/>
          <w:color w:val="auto"/>
          <w:lang w:val="es-MX"/>
        </w:rPr>
        <w:t>e integra por los anticipos</w:t>
      </w:r>
      <w:r w:rsidRPr="002B0843">
        <w:rPr>
          <w:rFonts w:ascii="Georgia" w:hAnsi="Georgia"/>
          <w:color w:val="auto"/>
          <w:lang w:val="es-MX"/>
        </w:rPr>
        <w:t xml:space="preserve"> que corresponden a pagos que SESEQ realizó a proveedores de obra principalmente para la reposición de 20 centros de salud y fortalecimiento del Hospital del Niño y la Mujer, del 2% de infraestructura con fuente de financiamiento del Seguro Popular</w:t>
      </w:r>
      <w:r>
        <w:rPr>
          <w:rFonts w:ascii="Georgia" w:hAnsi="Georgia"/>
          <w:color w:val="auto"/>
          <w:lang w:val="es-MX"/>
        </w:rPr>
        <w:t>, así como Obras financiadas con recursos de Programas Especiales</w:t>
      </w:r>
      <w:r w:rsidR="00D827F1">
        <w:rPr>
          <w:rFonts w:ascii="Georgia" w:hAnsi="Georgia"/>
          <w:color w:val="auto"/>
          <w:lang w:val="es-MX"/>
        </w:rPr>
        <w:t xml:space="preserve">. </w:t>
      </w:r>
    </w:p>
    <w:p w:rsidR="0035225D" w:rsidRDefault="0035225D" w:rsidP="0025515E">
      <w:pPr>
        <w:pStyle w:val="Textoindependiente"/>
        <w:spacing w:line="240" w:lineRule="atLeast"/>
        <w:jc w:val="both"/>
        <w:rPr>
          <w:rFonts w:ascii="Georgia" w:hAnsi="Georgia"/>
          <w:color w:val="auto"/>
          <w:lang w:val="es-MX"/>
        </w:rPr>
      </w:pPr>
    </w:p>
    <w:p w:rsidR="003459A0" w:rsidRPr="00D827F1" w:rsidRDefault="003459A0" w:rsidP="00D44366">
      <w:pPr>
        <w:pStyle w:val="Textoindependiente"/>
        <w:spacing w:line="240" w:lineRule="atLeast"/>
        <w:ind w:left="450" w:hanging="450"/>
        <w:jc w:val="center"/>
        <w:rPr>
          <w:szCs w:val="24"/>
          <w:lang w:val="es-MX"/>
        </w:rPr>
      </w:pPr>
    </w:p>
    <w:p w:rsidR="003459A0" w:rsidRPr="00D827F1" w:rsidRDefault="00D06B44" w:rsidP="00D44366">
      <w:pPr>
        <w:pStyle w:val="Textoindependiente"/>
        <w:spacing w:line="240" w:lineRule="atLeast"/>
        <w:ind w:left="450" w:hanging="450"/>
        <w:jc w:val="center"/>
        <w:rPr>
          <w:szCs w:val="24"/>
          <w:lang w:val="es-MX"/>
        </w:rPr>
      </w:pPr>
      <w:r w:rsidRPr="00D06B44">
        <w:rPr>
          <w:noProof/>
          <w:lang w:val="es-MX" w:eastAsia="es-MX"/>
        </w:rPr>
        <w:drawing>
          <wp:inline distT="0" distB="0" distL="0" distR="0">
            <wp:extent cx="3914775" cy="8096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775" cy="809625"/>
                    </a:xfrm>
                    <a:prstGeom prst="rect">
                      <a:avLst/>
                    </a:prstGeom>
                    <a:noFill/>
                    <a:ln>
                      <a:noFill/>
                    </a:ln>
                  </pic:spPr>
                </pic:pic>
              </a:graphicData>
            </a:graphic>
          </wp:inline>
        </w:drawing>
      </w:r>
    </w:p>
    <w:p w:rsidR="00917B74" w:rsidRDefault="00917B74" w:rsidP="0025515E">
      <w:pPr>
        <w:pStyle w:val="Textoindependiente"/>
        <w:spacing w:line="240" w:lineRule="atLeast"/>
        <w:ind w:left="450" w:hanging="450"/>
        <w:jc w:val="both"/>
        <w:rPr>
          <w:rFonts w:ascii="Georgia" w:hAnsi="Georgia"/>
          <w:b/>
          <w:color w:val="auto"/>
          <w:szCs w:val="24"/>
          <w:lang w:val="es-MX"/>
        </w:rPr>
      </w:pPr>
    </w:p>
    <w:p w:rsidR="00943255" w:rsidRPr="00D44366" w:rsidRDefault="00943255" w:rsidP="00943255">
      <w:pPr>
        <w:pStyle w:val="Textoindependiente"/>
        <w:spacing w:line="240" w:lineRule="atLeast"/>
        <w:ind w:left="450" w:hanging="450"/>
        <w:jc w:val="center"/>
        <w:rPr>
          <w:rFonts w:ascii="Georgia" w:hAnsi="Georgia"/>
          <w:color w:val="auto"/>
          <w:szCs w:val="24"/>
          <w:lang w:val="es-MX"/>
        </w:rPr>
      </w:pPr>
    </w:p>
    <w:p w:rsidR="008168FC" w:rsidRDefault="008168FC" w:rsidP="005D17BE">
      <w:pPr>
        <w:pStyle w:val="Textoindependiente"/>
        <w:spacing w:line="240" w:lineRule="atLeast"/>
        <w:jc w:val="both"/>
        <w:rPr>
          <w:rFonts w:ascii="Georgia" w:hAnsi="Georgia"/>
          <w:b/>
          <w:color w:val="auto"/>
          <w:szCs w:val="24"/>
          <w:lang w:val="es-MX"/>
        </w:rPr>
      </w:pPr>
    </w:p>
    <w:p w:rsidR="007D21A4" w:rsidRPr="00376FBC" w:rsidRDefault="007D21A4" w:rsidP="007D21A4">
      <w:pPr>
        <w:pStyle w:val="Textoindependiente"/>
        <w:spacing w:line="240" w:lineRule="atLeast"/>
        <w:ind w:left="450" w:hanging="450"/>
        <w:jc w:val="both"/>
        <w:rPr>
          <w:rFonts w:ascii="Georgia" w:hAnsi="Georgia"/>
          <w:b/>
          <w:color w:val="auto"/>
          <w:szCs w:val="24"/>
          <w:lang w:val="es-MX"/>
        </w:rPr>
      </w:pPr>
      <w:r>
        <w:rPr>
          <w:rFonts w:ascii="Georgia" w:hAnsi="Georgia"/>
          <w:b/>
          <w:color w:val="auto"/>
          <w:szCs w:val="24"/>
          <w:lang w:val="es-MX"/>
        </w:rPr>
        <w:t>1.1.</w:t>
      </w:r>
      <w:r w:rsidR="00EC18BA">
        <w:rPr>
          <w:rFonts w:ascii="Georgia" w:hAnsi="Georgia"/>
          <w:b/>
          <w:color w:val="auto"/>
          <w:szCs w:val="24"/>
          <w:lang w:val="es-MX"/>
        </w:rPr>
        <w:t>5</w:t>
      </w:r>
      <w:r w:rsidR="008168FC">
        <w:rPr>
          <w:rFonts w:ascii="Georgia" w:hAnsi="Georgia"/>
          <w:b/>
          <w:color w:val="auto"/>
          <w:szCs w:val="24"/>
          <w:lang w:val="es-MX"/>
        </w:rPr>
        <w:t>.1.4</w:t>
      </w:r>
      <w:r>
        <w:rPr>
          <w:rFonts w:ascii="Georgia" w:hAnsi="Georgia"/>
          <w:b/>
          <w:color w:val="auto"/>
          <w:szCs w:val="24"/>
          <w:lang w:val="es-MX"/>
        </w:rPr>
        <w:t xml:space="preserve">.- </w:t>
      </w:r>
      <w:r w:rsidRPr="00376FBC">
        <w:rPr>
          <w:rFonts w:ascii="Georgia" w:hAnsi="Georgia"/>
          <w:b/>
          <w:color w:val="auto"/>
          <w:szCs w:val="24"/>
          <w:lang w:val="es-MX"/>
        </w:rPr>
        <w:t>Inventario</w:t>
      </w:r>
      <w:r>
        <w:rPr>
          <w:rFonts w:ascii="Georgia" w:hAnsi="Georgia"/>
          <w:b/>
          <w:color w:val="auto"/>
          <w:szCs w:val="24"/>
          <w:lang w:val="es-MX"/>
        </w:rPr>
        <w:t>s</w:t>
      </w:r>
      <w:r w:rsidRPr="00376FBC">
        <w:rPr>
          <w:rFonts w:ascii="Georgia" w:hAnsi="Georgia"/>
          <w:b/>
          <w:color w:val="auto"/>
          <w:szCs w:val="24"/>
          <w:lang w:val="es-MX"/>
        </w:rPr>
        <w:t>:</w:t>
      </w:r>
    </w:p>
    <w:p w:rsidR="0055619A" w:rsidRPr="00376FBC" w:rsidRDefault="0055619A" w:rsidP="0025515E">
      <w:pPr>
        <w:pStyle w:val="Textoindependiente"/>
        <w:spacing w:line="240" w:lineRule="atLeast"/>
        <w:ind w:left="450" w:hanging="450"/>
        <w:jc w:val="both"/>
        <w:rPr>
          <w:rFonts w:ascii="Georgia" w:hAnsi="Georgia"/>
          <w:b/>
          <w:color w:val="auto"/>
          <w:szCs w:val="24"/>
          <w:lang w:val="es-MX"/>
        </w:rPr>
      </w:pPr>
    </w:p>
    <w:p w:rsidR="00F5004A" w:rsidRPr="00F23C63" w:rsidRDefault="00F5004A" w:rsidP="0025515E">
      <w:pPr>
        <w:pStyle w:val="Textoindependiente"/>
        <w:spacing w:line="240" w:lineRule="atLeast"/>
        <w:jc w:val="both"/>
        <w:rPr>
          <w:rFonts w:ascii="Georgia" w:hAnsi="Georgia"/>
          <w:color w:val="auto"/>
          <w:lang w:val="es-MX"/>
        </w:rPr>
      </w:pPr>
    </w:p>
    <w:p w:rsidR="00F5004A"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 xml:space="preserve">Los inventarios de SESEQ se integran principalmente por medicamentos, material de curación y sustancias químicas, los inventarios se </w:t>
      </w:r>
      <w:r w:rsidRPr="00257411">
        <w:rPr>
          <w:rFonts w:ascii="Georgia" w:hAnsi="Georgia"/>
          <w:b/>
          <w:color w:val="auto"/>
          <w:lang w:val="es-MX"/>
        </w:rPr>
        <w:t>valúan por el método de costos promedios</w:t>
      </w:r>
      <w:r w:rsidRPr="00F23C63">
        <w:rPr>
          <w:rFonts w:ascii="Georgia" w:hAnsi="Georgia"/>
          <w:color w:val="auto"/>
          <w:lang w:val="es-MX"/>
        </w:rPr>
        <w:t xml:space="preserve">. Las adquisiciones de inventarios se registran </w:t>
      </w:r>
      <w:r w:rsidR="00EF071B">
        <w:rPr>
          <w:rFonts w:ascii="Georgia" w:hAnsi="Georgia"/>
          <w:color w:val="auto"/>
          <w:lang w:val="es-MX"/>
        </w:rPr>
        <w:t xml:space="preserve">en Almacén y </w:t>
      </w:r>
      <w:r w:rsidR="00EB3BF4">
        <w:rPr>
          <w:rFonts w:ascii="Georgia" w:hAnsi="Georgia"/>
          <w:color w:val="auto"/>
          <w:lang w:val="es-MX"/>
        </w:rPr>
        <w:t xml:space="preserve">al momento de </w:t>
      </w:r>
      <w:r w:rsidR="00EF071B">
        <w:rPr>
          <w:rFonts w:ascii="Georgia" w:hAnsi="Georgia"/>
          <w:color w:val="auto"/>
          <w:lang w:val="es-MX"/>
        </w:rPr>
        <w:t>la</w:t>
      </w:r>
      <w:r w:rsidR="00EB3BF4">
        <w:rPr>
          <w:rFonts w:ascii="Georgia" w:hAnsi="Georgia"/>
          <w:color w:val="auto"/>
          <w:lang w:val="es-MX"/>
        </w:rPr>
        <w:t>s</w:t>
      </w:r>
      <w:r w:rsidR="00EF071B">
        <w:rPr>
          <w:rFonts w:ascii="Georgia" w:hAnsi="Georgia"/>
          <w:color w:val="auto"/>
          <w:lang w:val="es-MX"/>
        </w:rPr>
        <w:t xml:space="preserve"> salida</w:t>
      </w:r>
      <w:r w:rsidR="00EB3BF4">
        <w:rPr>
          <w:rFonts w:ascii="Georgia" w:hAnsi="Georgia"/>
          <w:color w:val="auto"/>
          <w:lang w:val="es-MX"/>
        </w:rPr>
        <w:t>s</w:t>
      </w:r>
      <w:r w:rsidR="00EF071B">
        <w:rPr>
          <w:rFonts w:ascii="Georgia" w:hAnsi="Georgia"/>
          <w:color w:val="auto"/>
          <w:lang w:val="es-MX"/>
        </w:rPr>
        <w:t xml:space="preserve"> se afectan al gasto</w:t>
      </w:r>
      <w:r w:rsidRPr="00F23C63">
        <w:rPr>
          <w:rFonts w:ascii="Georgia" w:hAnsi="Georgia"/>
          <w:color w:val="auto"/>
          <w:lang w:val="es-MX"/>
        </w:rPr>
        <w:t xml:space="preserve">. Los donativos de medicamentos son registrados al valor que señala la unidad administrativa que otorga el donativo o a un valor estimado.  </w:t>
      </w:r>
      <w:r w:rsidR="00EF071B">
        <w:rPr>
          <w:rFonts w:ascii="Georgia" w:hAnsi="Georgia"/>
          <w:color w:val="auto"/>
          <w:lang w:val="es-MX"/>
        </w:rPr>
        <w:t>E</w:t>
      </w:r>
      <w:r w:rsidRPr="00F23C63">
        <w:rPr>
          <w:rFonts w:ascii="Georgia" w:hAnsi="Georgia"/>
          <w:color w:val="auto"/>
          <w:lang w:val="es-MX"/>
        </w:rPr>
        <w:t>l inventario se integra como sigue:</w:t>
      </w:r>
    </w:p>
    <w:p w:rsidR="00FB13DC" w:rsidRDefault="00FB13DC" w:rsidP="0025515E">
      <w:pPr>
        <w:pStyle w:val="Textoindependiente"/>
        <w:spacing w:line="240" w:lineRule="atLeast"/>
        <w:jc w:val="both"/>
        <w:rPr>
          <w:rFonts w:ascii="Georgia" w:hAnsi="Georgia"/>
          <w:color w:val="auto"/>
          <w:lang w:val="es-MX"/>
        </w:rPr>
      </w:pPr>
    </w:p>
    <w:p w:rsidR="00F5004A" w:rsidRDefault="003C22AD" w:rsidP="006E5F99">
      <w:pPr>
        <w:pStyle w:val="Textoindependiente"/>
        <w:spacing w:line="240" w:lineRule="atLeast"/>
        <w:jc w:val="center"/>
        <w:rPr>
          <w:rFonts w:ascii="Arial" w:hAnsi="Arial" w:cs="Arial"/>
          <w:color w:val="auto"/>
          <w:u w:val="single"/>
          <w:lang w:val="es-MX"/>
        </w:rPr>
      </w:pPr>
      <w:r w:rsidRPr="003C22AD">
        <w:rPr>
          <w:noProof/>
          <w:lang w:val="es-MX" w:eastAsia="es-MX"/>
        </w:rPr>
        <w:lastRenderedPageBreak/>
        <w:drawing>
          <wp:inline distT="0" distB="0" distL="0" distR="0">
            <wp:extent cx="4629150" cy="34671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9150" cy="3467100"/>
                    </a:xfrm>
                    <a:prstGeom prst="rect">
                      <a:avLst/>
                    </a:prstGeom>
                    <a:noFill/>
                    <a:ln>
                      <a:noFill/>
                    </a:ln>
                  </pic:spPr>
                </pic:pic>
              </a:graphicData>
            </a:graphic>
          </wp:inline>
        </w:drawing>
      </w:r>
    </w:p>
    <w:p w:rsidR="00F5004A" w:rsidRDefault="00F5004A" w:rsidP="00EB3BF4">
      <w:pPr>
        <w:pStyle w:val="Textoindependiente"/>
        <w:spacing w:line="240" w:lineRule="atLeast"/>
        <w:jc w:val="center"/>
        <w:rPr>
          <w:rFonts w:ascii="Georgia" w:hAnsi="Georgia"/>
          <w:color w:val="auto"/>
          <w:lang w:val="es-ES"/>
        </w:rPr>
      </w:pPr>
    </w:p>
    <w:p w:rsidR="0055619A" w:rsidRDefault="0055619A" w:rsidP="002B0843">
      <w:pPr>
        <w:pStyle w:val="Textoindependiente"/>
        <w:spacing w:line="240" w:lineRule="atLeast"/>
        <w:rPr>
          <w:rFonts w:ascii="Georgia" w:hAnsi="Georgia"/>
          <w:color w:val="auto"/>
          <w:lang w:val="es-ES"/>
        </w:rPr>
      </w:pPr>
    </w:p>
    <w:p w:rsidR="00670695" w:rsidRDefault="00670695" w:rsidP="002B0843">
      <w:pPr>
        <w:pStyle w:val="Textoindependiente"/>
        <w:spacing w:line="240" w:lineRule="atLeast"/>
        <w:rPr>
          <w:rFonts w:ascii="Georgia" w:hAnsi="Georgia"/>
          <w:color w:val="auto"/>
          <w:lang w:val="es-ES"/>
        </w:rPr>
      </w:pPr>
    </w:p>
    <w:p w:rsidR="00670695" w:rsidRDefault="00670695" w:rsidP="002B0843">
      <w:pPr>
        <w:pStyle w:val="Textoindependiente"/>
        <w:spacing w:line="240" w:lineRule="atLeast"/>
        <w:rPr>
          <w:rFonts w:ascii="Georgia" w:hAnsi="Georgia"/>
          <w:color w:val="auto"/>
          <w:lang w:val="es-ES"/>
        </w:rPr>
      </w:pPr>
    </w:p>
    <w:p w:rsidR="00FB13DC" w:rsidRPr="002C2BE2" w:rsidRDefault="00581C71" w:rsidP="00FB13DC">
      <w:pPr>
        <w:pStyle w:val="Textoindependiente2"/>
        <w:spacing w:line="240" w:lineRule="atLeast"/>
        <w:jc w:val="both"/>
        <w:rPr>
          <w:rFonts w:ascii="Georgia" w:hAnsi="Georgia"/>
          <w:b/>
          <w:snapToGrid w:val="0"/>
          <w:szCs w:val="24"/>
        </w:rPr>
      </w:pPr>
      <w:r>
        <w:rPr>
          <w:rFonts w:ascii="Georgia" w:hAnsi="Georgia"/>
          <w:b/>
          <w:snapToGrid w:val="0"/>
          <w:szCs w:val="24"/>
        </w:rPr>
        <w:t>1</w:t>
      </w:r>
      <w:r w:rsidR="00FB13DC">
        <w:rPr>
          <w:rFonts w:ascii="Georgia" w:hAnsi="Georgia"/>
          <w:b/>
          <w:snapToGrid w:val="0"/>
          <w:szCs w:val="24"/>
        </w:rPr>
        <w:t xml:space="preserve">.2.3.- </w:t>
      </w:r>
      <w:r w:rsidR="00FB13DC" w:rsidRPr="002C2BE2">
        <w:rPr>
          <w:rFonts w:ascii="Georgia" w:hAnsi="Georgia"/>
          <w:b/>
          <w:snapToGrid w:val="0"/>
          <w:szCs w:val="24"/>
        </w:rPr>
        <w:t>Bienes inmuebles:</w:t>
      </w:r>
    </w:p>
    <w:p w:rsidR="00581C71" w:rsidRDefault="00581C71" w:rsidP="0025515E">
      <w:pPr>
        <w:pStyle w:val="Textoindependiente2"/>
        <w:spacing w:line="240" w:lineRule="atLeast"/>
        <w:jc w:val="both"/>
        <w:rPr>
          <w:rFonts w:ascii="Georgia" w:hAnsi="Georgia"/>
        </w:rPr>
      </w:pPr>
    </w:p>
    <w:p w:rsidR="00F5004A" w:rsidRDefault="00F5004A" w:rsidP="0025515E">
      <w:pPr>
        <w:pStyle w:val="Textoindependiente2"/>
        <w:spacing w:line="240" w:lineRule="atLeast"/>
        <w:jc w:val="both"/>
        <w:rPr>
          <w:rFonts w:ascii="Georgia" w:hAnsi="Georgia"/>
        </w:rPr>
      </w:pPr>
      <w:r w:rsidRPr="00F23C63">
        <w:rPr>
          <w:rFonts w:ascii="Georgia" w:hAnsi="Georgia"/>
        </w:rPr>
        <w:t>Los bienes inmuebles e intangibles se integran como sigue:</w:t>
      </w:r>
    </w:p>
    <w:p w:rsidR="00FB13DC" w:rsidRDefault="00FB13DC" w:rsidP="0025515E">
      <w:pPr>
        <w:pStyle w:val="Textoindependiente2"/>
        <w:spacing w:line="240" w:lineRule="atLeast"/>
        <w:jc w:val="both"/>
        <w:rPr>
          <w:rFonts w:ascii="Georgia" w:hAnsi="Georgia"/>
        </w:rPr>
      </w:pPr>
    </w:p>
    <w:p w:rsidR="00F5004A" w:rsidRDefault="00F5004A" w:rsidP="00693DA4">
      <w:pPr>
        <w:pStyle w:val="Textoindependiente2"/>
        <w:tabs>
          <w:tab w:val="left" w:pos="5760"/>
          <w:tab w:val="decimal" w:pos="7020"/>
          <w:tab w:val="left" w:pos="7380"/>
          <w:tab w:val="decimal" w:pos="8640"/>
        </w:tabs>
        <w:jc w:val="left"/>
        <w:rPr>
          <w:rFonts w:ascii="Arial" w:hAnsi="Arial" w:cs="Arial"/>
          <w:u w:val="single"/>
        </w:rPr>
      </w:pPr>
    </w:p>
    <w:p w:rsidR="00693DA4" w:rsidRDefault="00670695" w:rsidP="0025515E">
      <w:pPr>
        <w:pStyle w:val="Textoindependiente2"/>
        <w:tabs>
          <w:tab w:val="left" w:pos="5760"/>
          <w:tab w:val="decimal" w:pos="7020"/>
          <w:tab w:val="left" w:pos="7380"/>
          <w:tab w:val="decimal" w:pos="8640"/>
        </w:tabs>
        <w:rPr>
          <w:rFonts w:ascii="Arial" w:hAnsi="Arial" w:cs="Arial"/>
          <w:u w:val="single"/>
        </w:rPr>
      </w:pPr>
      <w:r w:rsidRPr="00670695">
        <w:rPr>
          <w:noProof/>
          <w:lang w:eastAsia="es-MX"/>
        </w:rPr>
        <w:drawing>
          <wp:inline distT="0" distB="0" distL="0" distR="0">
            <wp:extent cx="4867275" cy="10096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67275" cy="1009650"/>
                    </a:xfrm>
                    <a:prstGeom prst="rect">
                      <a:avLst/>
                    </a:prstGeom>
                    <a:noFill/>
                    <a:ln>
                      <a:noFill/>
                    </a:ln>
                  </pic:spPr>
                </pic:pic>
              </a:graphicData>
            </a:graphic>
          </wp:inline>
        </w:drawing>
      </w:r>
    </w:p>
    <w:p w:rsidR="00693DA4" w:rsidRDefault="00693DA4" w:rsidP="0025515E">
      <w:pPr>
        <w:pStyle w:val="Textoindependiente2"/>
        <w:tabs>
          <w:tab w:val="left" w:pos="5760"/>
          <w:tab w:val="decimal" w:pos="7020"/>
          <w:tab w:val="left" w:pos="7380"/>
          <w:tab w:val="decimal" w:pos="8640"/>
        </w:tabs>
        <w:rPr>
          <w:rFonts w:ascii="Arial" w:hAnsi="Arial" w:cs="Arial"/>
          <w:u w:val="single"/>
        </w:rPr>
      </w:pPr>
    </w:p>
    <w:p w:rsidR="00693DA4" w:rsidRDefault="00693DA4" w:rsidP="0025515E">
      <w:pPr>
        <w:pStyle w:val="Textoindependiente2"/>
        <w:tabs>
          <w:tab w:val="left" w:pos="5760"/>
          <w:tab w:val="decimal" w:pos="7020"/>
          <w:tab w:val="left" w:pos="7380"/>
          <w:tab w:val="decimal" w:pos="8640"/>
        </w:tabs>
        <w:rPr>
          <w:rFonts w:ascii="Arial" w:hAnsi="Arial" w:cs="Arial"/>
          <w:u w:val="single"/>
        </w:rPr>
      </w:pPr>
    </w:p>
    <w:p w:rsidR="00F5004A" w:rsidRPr="00F23C63" w:rsidRDefault="00F5004A" w:rsidP="0025515E">
      <w:pPr>
        <w:pStyle w:val="Textoindependiente2"/>
        <w:tabs>
          <w:tab w:val="left" w:pos="5760"/>
          <w:tab w:val="decimal" w:pos="7020"/>
          <w:tab w:val="left" w:pos="7380"/>
          <w:tab w:val="decimal" w:pos="8640"/>
        </w:tabs>
        <w:jc w:val="left"/>
        <w:rPr>
          <w:rFonts w:ascii="Georgia" w:hAnsi="Georgia"/>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Los inmuebles (hospitales, centros de salud, oficinas administrativas, etc.), que ocupa SESEQ son propiedad del Poder Ejecutivo del Estado de Querétaro y están otorgados en comodato a favor de SESEQ.</w:t>
      </w:r>
    </w:p>
    <w:p w:rsidR="00F5004A" w:rsidRDefault="00F5004A" w:rsidP="0025515E">
      <w:pPr>
        <w:pStyle w:val="Textoindependiente"/>
        <w:spacing w:line="240" w:lineRule="atLeast"/>
        <w:jc w:val="both"/>
        <w:rPr>
          <w:rFonts w:ascii="Georgia" w:hAnsi="Georgia"/>
          <w:color w:val="auto"/>
          <w:lang w:val="es-MX"/>
        </w:rPr>
      </w:pPr>
    </w:p>
    <w:p w:rsidR="00F5004A" w:rsidRDefault="00F5004A" w:rsidP="0025515E">
      <w:pPr>
        <w:pStyle w:val="Textoindependiente"/>
        <w:spacing w:line="240" w:lineRule="atLeast"/>
        <w:jc w:val="both"/>
        <w:rPr>
          <w:rFonts w:ascii="Georgia" w:hAnsi="Georgia"/>
          <w:color w:val="auto"/>
          <w:lang w:val="es-MX"/>
        </w:rPr>
      </w:pPr>
      <w:r w:rsidRPr="00754716">
        <w:rPr>
          <w:rFonts w:ascii="Georgia" w:hAnsi="Georgia"/>
          <w:color w:val="auto"/>
          <w:lang w:val="es-MX"/>
        </w:rPr>
        <w:t>Con fecha 29 de junio de 2009, SESEQ adquirió el Centro de Rehabilitación Integral de Querétaro (CRIQ), mediante contrato de compraventa a Banco Mercantil del Norte actuando como fiduciario en el fideicomiso Promotor de Proyectos Económi</w:t>
      </w:r>
      <w:r>
        <w:rPr>
          <w:rFonts w:ascii="Georgia" w:hAnsi="Georgia"/>
          <w:color w:val="auto"/>
          <w:lang w:val="es-MX"/>
        </w:rPr>
        <w:t>cos y de Bienestar Social.  El O</w:t>
      </w:r>
      <w:r w:rsidRPr="00754716">
        <w:rPr>
          <w:rFonts w:ascii="Georgia" w:hAnsi="Georgia"/>
          <w:color w:val="auto"/>
          <w:lang w:val="es-MX"/>
        </w:rPr>
        <w:t>rganismo firmó convenio de colaboración y comodato con el Sistema para el Desarrollo Integral de la Familia del Estado de Querétaro (SEDIF) para que éste continúe operando los servicios de rehabilitación brindados en dichas instalaciones, ya que SESEQ no opera en esas instalaciones.</w:t>
      </w:r>
    </w:p>
    <w:p w:rsidR="00581C71" w:rsidRDefault="00581C71" w:rsidP="0025515E">
      <w:pPr>
        <w:pStyle w:val="Textoindependiente"/>
        <w:spacing w:line="240" w:lineRule="atLeast"/>
        <w:jc w:val="both"/>
        <w:rPr>
          <w:rFonts w:ascii="Georgia" w:hAnsi="Georgia"/>
          <w:color w:val="auto"/>
          <w:lang w:val="es-MX"/>
        </w:rPr>
      </w:pPr>
    </w:p>
    <w:p w:rsidR="00581C71" w:rsidRDefault="00581C71" w:rsidP="0025515E">
      <w:pPr>
        <w:pStyle w:val="Textoindependiente"/>
        <w:spacing w:line="240" w:lineRule="atLeast"/>
        <w:jc w:val="both"/>
        <w:rPr>
          <w:rFonts w:ascii="Georgia" w:hAnsi="Georgia"/>
          <w:color w:val="auto"/>
          <w:lang w:val="es-MX"/>
        </w:rPr>
      </w:pPr>
      <w:r>
        <w:rPr>
          <w:rFonts w:ascii="Georgia" w:hAnsi="Georgia"/>
          <w:color w:val="auto"/>
          <w:lang w:val="es-MX"/>
        </w:rPr>
        <w:t>Así mismo es propiedad de SESEQ el Hospital General de San Juan del Río</w:t>
      </w:r>
      <w:r w:rsidR="00434D58">
        <w:rPr>
          <w:rFonts w:ascii="Georgia" w:hAnsi="Georgia"/>
          <w:color w:val="auto"/>
          <w:lang w:val="es-MX"/>
        </w:rPr>
        <w:t>,</w:t>
      </w:r>
      <w:r>
        <w:rPr>
          <w:rFonts w:ascii="Georgia" w:hAnsi="Georgia"/>
          <w:color w:val="auto"/>
          <w:lang w:val="es-MX"/>
        </w:rPr>
        <w:t xml:space="preserve"> algunos terrenos donados</w:t>
      </w:r>
      <w:r w:rsidR="00434D58">
        <w:rPr>
          <w:rFonts w:ascii="Georgia" w:hAnsi="Georgia"/>
          <w:color w:val="auto"/>
          <w:lang w:val="es-MX"/>
        </w:rPr>
        <w:t xml:space="preserve"> y el terreno para el nuevo Hospital </w:t>
      </w:r>
      <w:r w:rsidR="009D38E5">
        <w:rPr>
          <w:rFonts w:ascii="Georgia" w:hAnsi="Georgia"/>
          <w:color w:val="auto"/>
          <w:lang w:val="es-MX"/>
        </w:rPr>
        <w:t xml:space="preserve">General </w:t>
      </w:r>
      <w:r w:rsidR="00434D58">
        <w:rPr>
          <w:rFonts w:ascii="Georgia" w:hAnsi="Georgia"/>
          <w:color w:val="auto"/>
          <w:lang w:val="es-MX"/>
        </w:rPr>
        <w:t>de Querétaro</w:t>
      </w:r>
      <w:r w:rsidR="009D38E5">
        <w:rPr>
          <w:rFonts w:ascii="Georgia" w:hAnsi="Georgia"/>
          <w:color w:val="auto"/>
          <w:lang w:val="es-MX"/>
        </w:rPr>
        <w:t>, formalizado el 9 de Junio del 2017</w:t>
      </w:r>
      <w:r>
        <w:rPr>
          <w:rFonts w:ascii="Georgia" w:hAnsi="Georgia"/>
          <w:color w:val="auto"/>
          <w:lang w:val="es-MX"/>
        </w:rPr>
        <w:t>.</w:t>
      </w:r>
    </w:p>
    <w:p w:rsidR="003B684B" w:rsidRDefault="003B684B" w:rsidP="0025515E">
      <w:pPr>
        <w:pStyle w:val="Textoindependiente"/>
        <w:spacing w:line="240" w:lineRule="atLeast"/>
        <w:jc w:val="both"/>
        <w:rPr>
          <w:rFonts w:ascii="Georgia" w:hAnsi="Georgia"/>
          <w:color w:val="auto"/>
          <w:lang w:val="es-MX"/>
        </w:rPr>
      </w:pPr>
    </w:p>
    <w:p w:rsidR="003B684B" w:rsidRDefault="003B684B" w:rsidP="0025515E">
      <w:pPr>
        <w:pStyle w:val="Textoindependiente"/>
        <w:spacing w:line="240" w:lineRule="atLeast"/>
        <w:jc w:val="both"/>
        <w:rPr>
          <w:rFonts w:ascii="Georgia" w:hAnsi="Georgia"/>
          <w:color w:val="auto"/>
          <w:lang w:val="es-MX"/>
        </w:rPr>
      </w:pPr>
    </w:p>
    <w:p w:rsidR="00F5004A" w:rsidRDefault="00F5004A" w:rsidP="0025515E">
      <w:pPr>
        <w:pStyle w:val="Textoindependiente2"/>
        <w:tabs>
          <w:tab w:val="left" w:pos="5760"/>
          <w:tab w:val="decimal" w:pos="7020"/>
          <w:tab w:val="left" w:pos="7380"/>
          <w:tab w:val="decimal" w:pos="8640"/>
        </w:tabs>
        <w:jc w:val="left"/>
        <w:rPr>
          <w:rFonts w:ascii="Arial" w:hAnsi="Arial" w:cs="Arial"/>
          <w:b/>
          <w:u w:val="single"/>
        </w:rPr>
      </w:pPr>
    </w:p>
    <w:p w:rsidR="00FB13DC" w:rsidRDefault="00FB13DC" w:rsidP="00FB13DC">
      <w:pPr>
        <w:pStyle w:val="Textoindependiente2"/>
        <w:tabs>
          <w:tab w:val="left" w:pos="5760"/>
          <w:tab w:val="decimal" w:pos="7020"/>
          <w:tab w:val="left" w:pos="7380"/>
          <w:tab w:val="decimal" w:pos="8640"/>
        </w:tabs>
        <w:jc w:val="left"/>
        <w:rPr>
          <w:rFonts w:ascii="Georgia" w:hAnsi="Georgia"/>
          <w:b/>
          <w:snapToGrid w:val="0"/>
          <w:szCs w:val="24"/>
        </w:rPr>
      </w:pPr>
      <w:r>
        <w:rPr>
          <w:rFonts w:ascii="Georgia" w:hAnsi="Georgia"/>
          <w:b/>
          <w:snapToGrid w:val="0"/>
          <w:szCs w:val="24"/>
        </w:rPr>
        <w:t>1.2.4.- Bienes Muebles:</w:t>
      </w:r>
      <w:r w:rsidR="00E35D38">
        <w:rPr>
          <w:rFonts w:ascii="Georgia" w:hAnsi="Georgia"/>
          <w:b/>
          <w:snapToGrid w:val="0"/>
          <w:szCs w:val="24"/>
        </w:rPr>
        <w:t xml:space="preserve">   1.2.5   Intangibles</w:t>
      </w:r>
    </w:p>
    <w:p w:rsidR="00B23CC8" w:rsidRPr="00B23CC8" w:rsidRDefault="00B23CC8" w:rsidP="00FB13DC">
      <w:pPr>
        <w:pStyle w:val="Textoindependiente2"/>
        <w:tabs>
          <w:tab w:val="left" w:pos="5760"/>
          <w:tab w:val="decimal" w:pos="7020"/>
          <w:tab w:val="left" w:pos="7380"/>
          <w:tab w:val="decimal" w:pos="8640"/>
        </w:tabs>
        <w:jc w:val="left"/>
        <w:rPr>
          <w:rFonts w:ascii="Georgia" w:hAnsi="Georgia"/>
          <w:b/>
          <w:snapToGrid w:val="0"/>
          <w:szCs w:val="24"/>
        </w:rPr>
      </w:pPr>
    </w:p>
    <w:p w:rsidR="00F5004A" w:rsidRDefault="00F5004A" w:rsidP="007114E7">
      <w:pPr>
        <w:pStyle w:val="Textoindependiente2"/>
        <w:tabs>
          <w:tab w:val="left" w:pos="5760"/>
          <w:tab w:val="decimal" w:pos="7020"/>
          <w:tab w:val="left" w:pos="7380"/>
          <w:tab w:val="decimal" w:pos="8640"/>
        </w:tabs>
        <w:jc w:val="left"/>
        <w:rPr>
          <w:rFonts w:ascii="Georgia" w:hAnsi="Georgia"/>
          <w:snapToGrid w:val="0"/>
        </w:rPr>
      </w:pPr>
    </w:p>
    <w:p w:rsidR="00160734" w:rsidRDefault="00160734" w:rsidP="00B52AF1">
      <w:pPr>
        <w:pStyle w:val="Textoindependiente2"/>
        <w:tabs>
          <w:tab w:val="left" w:pos="5760"/>
          <w:tab w:val="decimal" w:pos="7020"/>
          <w:tab w:val="left" w:pos="7380"/>
          <w:tab w:val="decimal" w:pos="8640"/>
        </w:tabs>
        <w:rPr>
          <w:rFonts w:ascii="Georgia" w:hAnsi="Georgia"/>
          <w:snapToGrid w:val="0"/>
        </w:rPr>
      </w:pPr>
    </w:p>
    <w:p w:rsidR="00160734" w:rsidRDefault="00144549" w:rsidP="007114E7">
      <w:pPr>
        <w:pStyle w:val="Textoindependiente2"/>
        <w:tabs>
          <w:tab w:val="left" w:pos="5760"/>
          <w:tab w:val="decimal" w:pos="7020"/>
          <w:tab w:val="left" w:pos="7380"/>
          <w:tab w:val="decimal" w:pos="8640"/>
        </w:tabs>
        <w:jc w:val="left"/>
        <w:rPr>
          <w:rFonts w:ascii="Georgia" w:hAnsi="Georgia"/>
          <w:snapToGrid w:val="0"/>
        </w:rPr>
      </w:pPr>
      <w:r w:rsidRPr="00144549">
        <w:rPr>
          <w:noProof/>
          <w:lang w:eastAsia="es-MX"/>
        </w:rPr>
        <w:lastRenderedPageBreak/>
        <w:drawing>
          <wp:inline distT="0" distB="0" distL="0" distR="0">
            <wp:extent cx="5944870" cy="3467302"/>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870" cy="3467302"/>
                    </a:xfrm>
                    <a:prstGeom prst="rect">
                      <a:avLst/>
                    </a:prstGeom>
                    <a:noFill/>
                    <a:ln>
                      <a:noFill/>
                    </a:ln>
                  </pic:spPr>
                </pic:pic>
              </a:graphicData>
            </a:graphic>
          </wp:inline>
        </w:drawing>
      </w:r>
    </w:p>
    <w:p w:rsidR="00160734" w:rsidRPr="007114E7" w:rsidRDefault="00160734" w:rsidP="007114E7">
      <w:pPr>
        <w:pStyle w:val="Textoindependiente2"/>
        <w:tabs>
          <w:tab w:val="left" w:pos="5760"/>
          <w:tab w:val="decimal" w:pos="7020"/>
          <w:tab w:val="left" w:pos="7380"/>
          <w:tab w:val="decimal" w:pos="8640"/>
        </w:tabs>
        <w:jc w:val="left"/>
        <w:rPr>
          <w:rFonts w:ascii="Georgia" w:hAnsi="Georgia"/>
          <w:snapToGrid w:val="0"/>
        </w:rPr>
      </w:pPr>
    </w:p>
    <w:p w:rsidR="00F5004A" w:rsidRPr="007114E7" w:rsidRDefault="00F5004A" w:rsidP="0025515E">
      <w:pPr>
        <w:pStyle w:val="Textoindependiente2"/>
        <w:tabs>
          <w:tab w:val="left" w:pos="5760"/>
          <w:tab w:val="decimal" w:pos="7020"/>
          <w:tab w:val="left" w:pos="7380"/>
          <w:tab w:val="decimal" w:pos="8640"/>
        </w:tabs>
        <w:jc w:val="left"/>
        <w:rPr>
          <w:rFonts w:ascii="Georgia" w:hAnsi="Georgia"/>
          <w:snapToGrid w:val="0"/>
        </w:rPr>
      </w:pPr>
    </w:p>
    <w:p w:rsidR="00C60AE5" w:rsidRPr="00456FEA" w:rsidRDefault="00C60AE5" w:rsidP="00C60AE5">
      <w:pPr>
        <w:pStyle w:val="Textoindependiente2"/>
        <w:tabs>
          <w:tab w:val="left" w:pos="5760"/>
          <w:tab w:val="decimal" w:pos="7020"/>
          <w:tab w:val="left" w:pos="7380"/>
          <w:tab w:val="decimal" w:pos="8640"/>
        </w:tabs>
        <w:jc w:val="left"/>
        <w:rPr>
          <w:rFonts w:ascii="Arial" w:hAnsi="Arial" w:cs="Arial"/>
          <w:b/>
        </w:rPr>
      </w:pPr>
    </w:p>
    <w:p w:rsidR="00F5004A" w:rsidRPr="007F7C71" w:rsidRDefault="00F5004A" w:rsidP="0025515E">
      <w:pPr>
        <w:pStyle w:val="Textoindependiente"/>
        <w:spacing w:line="240" w:lineRule="atLeast"/>
        <w:jc w:val="both"/>
        <w:rPr>
          <w:rFonts w:ascii="Arial" w:hAnsi="Arial" w:cs="Arial"/>
          <w:b/>
          <w:u w:val="single"/>
          <w:lang w:val="es-MX"/>
        </w:rPr>
      </w:pPr>
    </w:p>
    <w:p w:rsidR="00F5004A" w:rsidRDefault="00F5004A" w:rsidP="0025515E">
      <w:pPr>
        <w:pStyle w:val="Textoindependiente"/>
        <w:spacing w:line="240" w:lineRule="atLeast"/>
        <w:jc w:val="both"/>
        <w:rPr>
          <w:rFonts w:ascii="Georgia" w:hAnsi="Georgia"/>
          <w:b/>
          <w:i/>
          <w:color w:val="auto"/>
          <w:sz w:val="28"/>
          <w:szCs w:val="28"/>
          <w:lang w:val="es-MX"/>
        </w:rPr>
      </w:pPr>
      <w:r w:rsidRPr="00DF7F0E">
        <w:rPr>
          <w:rFonts w:ascii="Georgia" w:hAnsi="Georgia"/>
          <w:b/>
          <w:i/>
          <w:color w:val="auto"/>
          <w:sz w:val="28"/>
          <w:szCs w:val="28"/>
          <w:lang w:val="es-MX"/>
        </w:rPr>
        <w:t>Pasivo</w:t>
      </w:r>
      <w:r w:rsidR="00E4560B">
        <w:rPr>
          <w:rFonts w:ascii="Georgia" w:hAnsi="Georgia"/>
          <w:b/>
          <w:i/>
          <w:color w:val="auto"/>
          <w:sz w:val="28"/>
          <w:szCs w:val="28"/>
          <w:lang w:val="es-MX"/>
        </w:rPr>
        <w:t xml:space="preserve"> Circulante:</w:t>
      </w:r>
    </w:p>
    <w:p w:rsidR="00917B74" w:rsidRPr="00DF7F0E" w:rsidRDefault="00917B74" w:rsidP="0025515E">
      <w:pPr>
        <w:pStyle w:val="Textoindependiente"/>
        <w:spacing w:line="240" w:lineRule="atLeast"/>
        <w:jc w:val="both"/>
        <w:rPr>
          <w:rFonts w:ascii="Georgia" w:hAnsi="Georgia"/>
          <w:b/>
          <w:i/>
          <w:color w:val="auto"/>
          <w:sz w:val="28"/>
          <w:szCs w:val="28"/>
          <w:lang w:val="es-MX"/>
        </w:rPr>
      </w:pPr>
    </w:p>
    <w:p w:rsidR="00917B74" w:rsidRDefault="00917B74" w:rsidP="00917B74">
      <w:pPr>
        <w:pStyle w:val="Textoindependiente"/>
        <w:spacing w:line="240" w:lineRule="atLeast"/>
        <w:jc w:val="both"/>
        <w:rPr>
          <w:rFonts w:ascii="Georgia" w:hAnsi="Georgia"/>
          <w:b/>
          <w:color w:val="auto"/>
          <w:szCs w:val="24"/>
          <w:lang w:val="es-MX"/>
        </w:rPr>
      </w:pPr>
      <w:r w:rsidRPr="002D1D0F">
        <w:rPr>
          <w:rFonts w:ascii="Georgia" w:hAnsi="Georgia"/>
          <w:b/>
          <w:color w:val="auto"/>
          <w:szCs w:val="24"/>
          <w:lang w:val="es-MX"/>
        </w:rPr>
        <w:t>2.1.1</w:t>
      </w:r>
      <w:r>
        <w:rPr>
          <w:rFonts w:ascii="Georgia" w:hAnsi="Georgia"/>
          <w:b/>
          <w:color w:val="auto"/>
          <w:szCs w:val="24"/>
          <w:lang w:val="es-MX"/>
        </w:rPr>
        <w:t>.-</w:t>
      </w:r>
      <w:r w:rsidRPr="002D1D0F">
        <w:rPr>
          <w:rFonts w:ascii="Georgia" w:hAnsi="Georgia"/>
          <w:b/>
          <w:color w:val="auto"/>
          <w:szCs w:val="24"/>
          <w:lang w:val="es-MX"/>
        </w:rPr>
        <w:t xml:space="preserve"> Cuentas por pagar</w:t>
      </w:r>
      <w:r w:rsidR="003B684B">
        <w:rPr>
          <w:rFonts w:ascii="Georgia" w:hAnsi="Georgia"/>
          <w:b/>
          <w:color w:val="auto"/>
          <w:szCs w:val="24"/>
          <w:lang w:val="es-MX"/>
        </w:rPr>
        <w:t xml:space="preserve"> a corto plazo</w:t>
      </w:r>
      <w:r w:rsidR="003A4EC5">
        <w:rPr>
          <w:rFonts w:ascii="Georgia" w:hAnsi="Georgia"/>
          <w:b/>
          <w:color w:val="auto"/>
          <w:szCs w:val="24"/>
          <w:lang w:val="es-MX"/>
        </w:rPr>
        <w:t>:</w:t>
      </w:r>
    </w:p>
    <w:p w:rsidR="003B684B" w:rsidRDefault="003B684B" w:rsidP="00917B74">
      <w:pPr>
        <w:pStyle w:val="Textoindependiente"/>
        <w:spacing w:line="240" w:lineRule="atLeast"/>
        <w:jc w:val="both"/>
        <w:rPr>
          <w:rFonts w:ascii="Georgia" w:hAnsi="Georgia"/>
          <w:b/>
          <w:color w:val="auto"/>
          <w:szCs w:val="24"/>
          <w:lang w:val="es-MX"/>
        </w:rPr>
      </w:pPr>
    </w:p>
    <w:p w:rsidR="003B684B" w:rsidRDefault="003B684B" w:rsidP="00917B74">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Se muestra la integración:</w:t>
      </w:r>
    </w:p>
    <w:p w:rsidR="003B684B" w:rsidRDefault="003B684B" w:rsidP="00917B74">
      <w:pPr>
        <w:pStyle w:val="Textoindependiente"/>
        <w:spacing w:line="240" w:lineRule="atLeast"/>
        <w:jc w:val="both"/>
        <w:rPr>
          <w:rFonts w:ascii="Georgia" w:hAnsi="Georgia"/>
          <w:b/>
          <w:color w:val="auto"/>
          <w:szCs w:val="24"/>
          <w:lang w:val="es-MX"/>
        </w:rPr>
      </w:pPr>
    </w:p>
    <w:p w:rsidR="00E97A7C" w:rsidRDefault="00E97A7C" w:rsidP="00917B74">
      <w:pPr>
        <w:pStyle w:val="Textoindependiente"/>
        <w:spacing w:line="240" w:lineRule="atLeast"/>
        <w:jc w:val="both"/>
        <w:rPr>
          <w:rFonts w:ascii="Georgia" w:hAnsi="Georgia"/>
          <w:b/>
          <w:color w:val="auto"/>
          <w:szCs w:val="24"/>
          <w:lang w:val="es-MX"/>
        </w:rPr>
      </w:pPr>
    </w:p>
    <w:p w:rsidR="00E97A7C" w:rsidRDefault="00E4113E" w:rsidP="00514AA1">
      <w:pPr>
        <w:pStyle w:val="Textoindependiente"/>
        <w:spacing w:line="240" w:lineRule="atLeast"/>
        <w:jc w:val="center"/>
        <w:rPr>
          <w:rFonts w:ascii="Georgia" w:hAnsi="Georgia"/>
          <w:b/>
          <w:color w:val="auto"/>
          <w:szCs w:val="24"/>
          <w:lang w:val="es-MX"/>
        </w:rPr>
      </w:pPr>
      <w:r w:rsidRPr="00E4113E">
        <w:rPr>
          <w:noProof/>
          <w:lang w:val="es-MX" w:eastAsia="es-MX"/>
        </w:rPr>
        <w:lastRenderedPageBreak/>
        <w:drawing>
          <wp:inline distT="0" distB="0" distL="0" distR="0">
            <wp:extent cx="5944870" cy="350617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870" cy="3506172"/>
                    </a:xfrm>
                    <a:prstGeom prst="rect">
                      <a:avLst/>
                    </a:prstGeom>
                    <a:noFill/>
                    <a:ln>
                      <a:noFill/>
                    </a:ln>
                  </pic:spPr>
                </pic:pic>
              </a:graphicData>
            </a:graphic>
          </wp:inline>
        </w:drawing>
      </w:r>
    </w:p>
    <w:p w:rsidR="00B52155" w:rsidRDefault="00B52155" w:rsidP="00E4113E">
      <w:pPr>
        <w:pStyle w:val="Textoindependiente"/>
        <w:spacing w:line="240" w:lineRule="atLeast"/>
        <w:jc w:val="both"/>
        <w:rPr>
          <w:rFonts w:ascii="Georgia" w:hAnsi="Georgia"/>
          <w:b/>
          <w:color w:val="auto"/>
          <w:szCs w:val="24"/>
          <w:lang w:val="es-MX"/>
        </w:rPr>
      </w:pPr>
    </w:p>
    <w:p w:rsidR="00F5004A" w:rsidRDefault="00F5004A" w:rsidP="0025515E">
      <w:pPr>
        <w:pStyle w:val="Textoindependiente"/>
        <w:spacing w:line="240" w:lineRule="atLeast"/>
        <w:jc w:val="both"/>
        <w:rPr>
          <w:rFonts w:ascii="Georgia" w:hAnsi="Georgia"/>
          <w:b/>
          <w:color w:val="auto"/>
          <w:lang w:val="es-MX"/>
        </w:rPr>
      </w:pPr>
    </w:p>
    <w:p w:rsidR="007F0F31" w:rsidRDefault="00F5004A" w:rsidP="0025515E">
      <w:pPr>
        <w:pStyle w:val="Textoindependiente"/>
        <w:spacing w:line="240" w:lineRule="atLeast"/>
        <w:jc w:val="both"/>
        <w:rPr>
          <w:rFonts w:ascii="Georgia" w:hAnsi="Georgia" w:cs="Arial"/>
          <w:b/>
          <w:i/>
          <w:color w:val="auto"/>
          <w:szCs w:val="24"/>
          <w:lang w:val="es-MX"/>
        </w:rPr>
      </w:pPr>
      <w:r w:rsidRPr="007125AE">
        <w:rPr>
          <w:rFonts w:ascii="Georgia" w:hAnsi="Georgia" w:cs="Arial"/>
          <w:b/>
          <w:i/>
          <w:color w:val="auto"/>
          <w:szCs w:val="24"/>
          <w:lang w:val="es-MX"/>
        </w:rPr>
        <w:t>Hacienda Pública/Patrimonio contribuido:</w:t>
      </w:r>
    </w:p>
    <w:p w:rsidR="00357C52" w:rsidRDefault="00357C52" w:rsidP="0025515E">
      <w:pPr>
        <w:pStyle w:val="Textoindependiente"/>
        <w:spacing w:line="240" w:lineRule="atLeast"/>
        <w:jc w:val="both"/>
        <w:rPr>
          <w:rFonts w:ascii="Georgia" w:hAnsi="Georgia" w:cs="Arial"/>
          <w:b/>
          <w:i/>
          <w:color w:val="auto"/>
          <w:szCs w:val="24"/>
          <w:lang w:val="es-MX"/>
        </w:rPr>
      </w:pPr>
    </w:p>
    <w:p w:rsidR="00357C52" w:rsidRDefault="00357C52" w:rsidP="0025515E">
      <w:pPr>
        <w:pStyle w:val="Textoindependiente"/>
        <w:spacing w:line="240" w:lineRule="atLeast"/>
        <w:jc w:val="both"/>
        <w:rPr>
          <w:rFonts w:ascii="Georgia" w:hAnsi="Georgia" w:cs="Arial"/>
          <w:b/>
          <w:i/>
          <w:color w:val="auto"/>
          <w:szCs w:val="24"/>
          <w:lang w:val="es-MX"/>
        </w:rPr>
      </w:pPr>
    </w:p>
    <w:p w:rsidR="00357C52" w:rsidRDefault="00357C52" w:rsidP="0025515E">
      <w:pPr>
        <w:pStyle w:val="Textoindependiente"/>
        <w:spacing w:line="240" w:lineRule="atLeast"/>
        <w:jc w:val="both"/>
        <w:rPr>
          <w:rFonts w:ascii="Georgia" w:hAnsi="Georgia" w:cs="Arial"/>
          <w:b/>
          <w:i/>
          <w:color w:val="auto"/>
          <w:szCs w:val="24"/>
          <w:lang w:val="es-MX"/>
        </w:rPr>
      </w:pPr>
      <w:r w:rsidRPr="00357C52">
        <w:rPr>
          <w:noProof/>
          <w:lang w:val="es-MX" w:eastAsia="es-MX"/>
        </w:rPr>
        <w:lastRenderedPageBreak/>
        <w:drawing>
          <wp:inline distT="0" distB="0" distL="0" distR="0">
            <wp:extent cx="5944870" cy="215296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870" cy="2152967"/>
                    </a:xfrm>
                    <a:prstGeom prst="rect">
                      <a:avLst/>
                    </a:prstGeom>
                    <a:noFill/>
                    <a:ln>
                      <a:noFill/>
                    </a:ln>
                  </pic:spPr>
                </pic:pic>
              </a:graphicData>
            </a:graphic>
          </wp:inline>
        </w:drawing>
      </w:r>
    </w:p>
    <w:p w:rsidR="00357C52" w:rsidRDefault="00357C52" w:rsidP="0025515E">
      <w:pPr>
        <w:pStyle w:val="Textoindependiente"/>
        <w:spacing w:line="240" w:lineRule="atLeast"/>
        <w:jc w:val="both"/>
        <w:rPr>
          <w:rFonts w:ascii="Georgia" w:hAnsi="Georgia" w:cs="Arial"/>
          <w:b/>
          <w:i/>
          <w:color w:val="auto"/>
          <w:szCs w:val="24"/>
          <w:lang w:val="es-MX"/>
        </w:rPr>
      </w:pPr>
    </w:p>
    <w:p w:rsidR="00357C52" w:rsidRDefault="00357C52" w:rsidP="0025515E">
      <w:pPr>
        <w:pStyle w:val="Textoindependiente"/>
        <w:spacing w:line="240" w:lineRule="atLeast"/>
        <w:jc w:val="both"/>
        <w:rPr>
          <w:rFonts w:ascii="Georgia" w:hAnsi="Georgia" w:cs="Arial"/>
          <w:b/>
          <w:i/>
          <w:color w:val="auto"/>
          <w:szCs w:val="24"/>
          <w:lang w:val="es-MX"/>
        </w:rPr>
      </w:pPr>
      <w:r>
        <w:rPr>
          <w:rFonts w:ascii="Georgia" w:hAnsi="Georgia" w:cs="Arial"/>
          <w:b/>
          <w:i/>
          <w:color w:val="auto"/>
          <w:szCs w:val="24"/>
          <w:lang w:val="es-MX"/>
        </w:rPr>
        <w:t>Las modificaciones a la Hacienda Pública son por las actualizaciones del valor catastral a los inmuebles propiedad de SESEQ.</w:t>
      </w:r>
    </w:p>
    <w:p w:rsidR="00357C52" w:rsidRPr="007125AE" w:rsidRDefault="00357C52" w:rsidP="0025515E">
      <w:pPr>
        <w:pStyle w:val="Textoindependiente"/>
        <w:spacing w:line="240" w:lineRule="atLeast"/>
        <w:jc w:val="both"/>
        <w:rPr>
          <w:rFonts w:ascii="Georgia" w:hAnsi="Georgia" w:cs="Arial"/>
          <w:b/>
          <w:i/>
          <w:color w:val="auto"/>
          <w:szCs w:val="24"/>
          <w:lang w:val="es-MX"/>
        </w:rPr>
      </w:pPr>
    </w:p>
    <w:p w:rsidR="00F5004A" w:rsidRPr="007125AE" w:rsidRDefault="00F5004A" w:rsidP="0025515E">
      <w:pPr>
        <w:pStyle w:val="Textoindependiente"/>
        <w:spacing w:line="240" w:lineRule="atLeast"/>
        <w:jc w:val="both"/>
        <w:rPr>
          <w:rFonts w:ascii="Georgia" w:hAnsi="Georgia" w:cs="Arial"/>
          <w:b/>
          <w:i/>
          <w:color w:val="auto"/>
          <w:szCs w:val="24"/>
          <w:lang w:val="es-MX"/>
        </w:rPr>
      </w:pPr>
    </w:p>
    <w:p w:rsidR="00F5004A" w:rsidRPr="007125AE" w:rsidRDefault="00F5004A" w:rsidP="0025515E">
      <w:pPr>
        <w:pStyle w:val="Textoindependiente"/>
        <w:spacing w:line="240" w:lineRule="atLeast"/>
        <w:jc w:val="both"/>
        <w:rPr>
          <w:rFonts w:ascii="Georgia" w:hAnsi="Georgia" w:cs="Arial"/>
          <w:i/>
          <w:color w:val="auto"/>
          <w:szCs w:val="24"/>
          <w:lang w:val="es-MX"/>
        </w:rPr>
      </w:pPr>
      <w:r w:rsidRPr="007125AE">
        <w:rPr>
          <w:rFonts w:ascii="Georgia" w:hAnsi="Georgia" w:cs="Arial"/>
          <w:b/>
          <w:i/>
          <w:color w:val="auto"/>
          <w:szCs w:val="24"/>
          <w:lang w:val="es-MX"/>
        </w:rPr>
        <w:t>Aportaciones</w:t>
      </w:r>
      <w:r w:rsidRPr="007125AE">
        <w:rPr>
          <w:rFonts w:ascii="Georgia" w:hAnsi="Georgia" w:cs="Arial"/>
          <w:i/>
          <w:color w:val="auto"/>
          <w:szCs w:val="24"/>
          <w:lang w:val="es-MX"/>
        </w:rPr>
        <w:t xml:space="preserve">: </w:t>
      </w:r>
      <w:r>
        <w:rPr>
          <w:rFonts w:ascii="Georgia" w:hAnsi="Georgia" w:cs="Arial"/>
          <w:i/>
          <w:color w:val="auto"/>
          <w:szCs w:val="24"/>
          <w:lang w:val="es-MX"/>
        </w:rPr>
        <w:t>El importe de este apartado es por $1,</w:t>
      </w:r>
      <w:r w:rsidR="00285E77">
        <w:rPr>
          <w:rFonts w:ascii="Georgia" w:hAnsi="Georgia" w:cs="Arial"/>
          <w:i/>
          <w:color w:val="auto"/>
          <w:szCs w:val="24"/>
          <w:lang w:val="es-MX"/>
        </w:rPr>
        <w:t>4</w:t>
      </w:r>
      <w:r w:rsidR="00B96B52">
        <w:rPr>
          <w:rFonts w:ascii="Georgia" w:hAnsi="Georgia" w:cs="Arial"/>
          <w:i/>
          <w:color w:val="auto"/>
          <w:szCs w:val="24"/>
          <w:lang w:val="es-MX"/>
        </w:rPr>
        <w:t>16,241,662.79</w:t>
      </w:r>
      <w:r>
        <w:rPr>
          <w:rFonts w:ascii="Georgia" w:hAnsi="Georgia" w:cs="Arial"/>
          <w:i/>
          <w:color w:val="auto"/>
          <w:szCs w:val="24"/>
          <w:lang w:val="es-MX"/>
        </w:rPr>
        <w:t xml:space="preserve"> e i</w:t>
      </w:r>
      <w:r w:rsidRPr="007125AE">
        <w:rPr>
          <w:rFonts w:ascii="Georgia" w:hAnsi="Georgia" w:cs="Arial"/>
          <w:i/>
          <w:color w:val="auto"/>
          <w:szCs w:val="24"/>
          <w:lang w:val="es-MX"/>
        </w:rPr>
        <w:t>ncluye los recursos por concepto de Almacén y Activo fijo</w:t>
      </w:r>
      <w:r>
        <w:rPr>
          <w:rFonts w:ascii="Georgia" w:hAnsi="Georgia" w:cs="Arial"/>
          <w:i/>
          <w:color w:val="auto"/>
          <w:szCs w:val="24"/>
          <w:lang w:val="es-MX"/>
        </w:rPr>
        <w:t xml:space="preserve"> propiedad del Organismo</w:t>
      </w:r>
      <w:r w:rsidRPr="007125AE">
        <w:rPr>
          <w:rFonts w:ascii="Georgia" w:hAnsi="Georgia" w:cs="Arial"/>
          <w:i/>
          <w:color w:val="auto"/>
          <w:szCs w:val="24"/>
          <w:lang w:val="es-MX"/>
        </w:rPr>
        <w:t>.</w:t>
      </w:r>
    </w:p>
    <w:p w:rsidR="00F5004A" w:rsidRDefault="00F5004A" w:rsidP="0025515E">
      <w:pPr>
        <w:pStyle w:val="Textoindependiente"/>
        <w:spacing w:line="240" w:lineRule="atLeast"/>
        <w:jc w:val="both"/>
        <w:rPr>
          <w:rFonts w:ascii="Georgia" w:hAnsi="Georgia" w:cs="Arial"/>
          <w:i/>
          <w:color w:val="auto"/>
          <w:szCs w:val="24"/>
          <w:lang w:val="es-MX"/>
        </w:rPr>
      </w:pPr>
    </w:p>
    <w:p w:rsidR="00F5004A" w:rsidRDefault="00F5004A" w:rsidP="0025515E">
      <w:pPr>
        <w:pStyle w:val="Textoindependiente"/>
        <w:spacing w:line="240" w:lineRule="atLeast"/>
        <w:jc w:val="both"/>
        <w:rPr>
          <w:rFonts w:ascii="Georgia" w:hAnsi="Georgia" w:cs="Arial"/>
          <w:i/>
          <w:color w:val="auto"/>
          <w:szCs w:val="24"/>
          <w:lang w:val="es-MX"/>
        </w:rPr>
      </w:pPr>
    </w:p>
    <w:p w:rsidR="00F5004A" w:rsidRDefault="00F5004A" w:rsidP="007125AE">
      <w:pPr>
        <w:pStyle w:val="Textoindependiente"/>
        <w:spacing w:line="240" w:lineRule="atLeast"/>
        <w:jc w:val="both"/>
        <w:rPr>
          <w:rFonts w:ascii="Georgia" w:hAnsi="Georgia" w:cs="Arial"/>
          <w:i/>
          <w:color w:val="auto"/>
          <w:szCs w:val="24"/>
          <w:lang w:val="es-MX"/>
        </w:rPr>
      </w:pPr>
      <w:r>
        <w:rPr>
          <w:rFonts w:ascii="Georgia" w:hAnsi="Georgia" w:cs="Arial"/>
          <w:b/>
          <w:i/>
          <w:color w:val="auto"/>
          <w:szCs w:val="24"/>
          <w:lang w:val="es-MX"/>
        </w:rPr>
        <w:t>Resultado del ejercicio</w:t>
      </w:r>
      <w:r w:rsidRPr="007125AE">
        <w:rPr>
          <w:rFonts w:ascii="Georgia" w:hAnsi="Georgia" w:cs="Arial"/>
          <w:i/>
          <w:color w:val="auto"/>
          <w:szCs w:val="24"/>
          <w:lang w:val="es-MX"/>
        </w:rPr>
        <w:t>:</w:t>
      </w:r>
      <w:r w:rsidR="001E674C">
        <w:rPr>
          <w:rFonts w:ascii="Georgia" w:hAnsi="Georgia" w:cs="Arial"/>
          <w:i/>
          <w:color w:val="auto"/>
          <w:szCs w:val="24"/>
          <w:lang w:val="es-MX"/>
        </w:rPr>
        <w:t xml:space="preserve">Conformado por un </w:t>
      </w:r>
      <w:r w:rsidR="00710486">
        <w:rPr>
          <w:rFonts w:ascii="Georgia" w:hAnsi="Georgia" w:cs="Arial"/>
          <w:i/>
          <w:color w:val="auto"/>
          <w:szCs w:val="24"/>
          <w:lang w:val="es-MX"/>
        </w:rPr>
        <w:t>importe de $</w:t>
      </w:r>
      <w:r w:rsidR="00FE5526">
        <w:rPr>
          <w:rFonts w:ascii="Georgia" w:hAnsi="Georgia" w:cs="Arial"/>
          <w:i/>
          <w:color w:val="auto"/>
          <w:szCs w:val="24"/>
          <w:lang w:val="es-MX"/>
        </w:rPr>
        <w:t>37,475,215.18</w:t>
      </w:r>
    </w:p>
    <w:p w:rsidR="00F5004A" w:rsidRPr="007125AE" w:rsidRDefault="00F5004A" w:rsidP="007125AE">
      <w:pPr>
        <w:pStyle w:val="Textoindependiente"/>
        <w:spacing w:line="240" w:lineRule="atLeast"/>
        <w:jc w:val="both"/>
        <w:rPr>
          <w:rFonts w:ascii="Georgia" w:hAnsi="Georgia" w:cs="Arial"/>
          <w:i/>
          <w:color w:val="auto"/>
          <w:szCs w:val="24"/>
          <w:lang w:val="es-MX"/>
        </w:rPr>
      </w:pPr>
    </w:p>
    <w:p w:rsidR="00FC6578" w:rsidRDefault="00F5004A" w:rsidP="007125AE">
      <w:pPr>
        <w:pStyle w:val="Textoindependiente"/>
        <w:spacing w:line="240" w:lineRule="atLeast"/>
        <w:jc w:val="both"/>
        <w:rPr>
          <w:rFonts w:ascii="Georgia" w:hAnsi="Georgia" w:cs="Arial"/>
          <w:i/>
          <w:color w:val="auto"/>
          <w:szCs w:val="24"/>
          <w:lang w:val="es-MX"/>
        </w:rPr>
      </w:pPr>
      <w:r>
        <w:rPr>
          <w:rFonts w:ascii="Georgia" w:hAnsi="Georgia" w:cs="Arial"/>
          <w:b/>
          <w:i/>
          <w:color w:val="auto"/>
          <w:szCs w:val="24"/>
          <w:lang w:val="es-MX"/>
        </w:rPr>
        <w:t>Resultado de ejercicios anteriores</w:t>
      </w:r>
      <w:r w:rsidRPr="007125AE">
        <w:rPr>
          <w:rFonts w:ascii="Georgia" w:hAnsi="Georgia" w:cs="Arial"/>
          <w:i/>
          <w:color w:val="auto"/>
          <w:szCs w:val="24"/>
          <w:lang w:val="es-MX"/>
        </w:rPr>
        <w:t xml:space="preserve">: </w:t>
      </w:r>
      <w:r>
        <w:rPr>
          <w:rFonts w:ascii="Georgia" w:hAnsi="Georgia" w:cs="Arial"/>
          <w:i/>
          <w:color w:val="auto"/>
          <w:szCs w:val="24"/>
          <w:lang w:val="es-MX"/>
        </w:rPr>
        <w:t xml:space="preserve">Importe </w:t>
      </w:r>
      <w:r w:rsidR="00F9129B">
        <w:rPr>
          <w:rFonts w:ascii="Georgia" w:hAnsi="Georgia" w:cs="Arial"/>
          <w:i/>
          <w:color w:val="auto"/>
          <w:szCs w:val="24"/>
          <w:lang w:val="es-MX"/>
        </w:rPr>
        <w:t>de $1,</w:t>
      </w:r>
      <w:r w:rsidR="009A6182">
        <w:rPr>
          <w:rFonts w:ascii="Georgia" w:hAnsi="Georgia" w:cs="Arial"/>
          <w:i/>
          <w:color w:val="auto"/>
          <w:szCs w:val="24"/>
          <w:lang w:val="es-MX"/>
        </w:rPr>
        <w:t>4</w:t>
      </w:r>
      <w:r w:rsidR="00402AE1">
        <w:rPr>
          <w:rFonts w:ascii="Georgia" w:hAnsi="Georgia" w:cs="Arial"/>
          <w:i/>
          <w:color w:val="auto"/>
          <w:szCs w:val="24"/>
          <w:lang w:val="es-MX"/>
        </w:rPr>
        <w:t>21,314,696.88</w:t>
      </w:r>
    </w:p>
    <w:p w:rsidR="00C74D8A" w:rsidRDefault="00C74D8A" w:rsidP="007125AE">
      <w:pPr>
        <w:pStyle w:val="Textoindependiente"/>
        <w:spacing w:line="240" w:lineRule="atLeast"/>
        <w:jc w:val="both"/>
        <w:rPr>
          <w:rFonts w:ascii="Georgia" w:hAnsi="Georgia" w:cs="Arial"/>
          <w:i/>
          <w:color w:val="auto"/>
          <w:szCs w:val="24"/>
          <w:lang w:val="es-MX"/>
        </w:rPr>
      </w:pPr>
    </w:p>
    <w:p w:rsidR="00F5004A" w:rsidRDefault="00FC6578" w:rsidP="007125AE">
      <w:pPr>
        <w:pStyle w:val="Textoindependiente"/>
        <w:spacing w:line="240" w:lineRule="atLeast"/>
        <w:jc w:val="both"/>
        <w:rPr>
          <w:rFonts w:ascii="Georgia" w:hAnsi="Georgia" w:cs="Arial"/>
          <w:i/>
          <w:color w:val="auto"/>
          <w:szCs w:val="24"/>
          <w:lang w:val="es-MX"/>
        </w:rPr>
      </w:pPr>
      <w:r w:rsidRPr="00FC6578">
        <w:rPr>
          <w:rFonts w:ascii="Georgia" w:hAnsi="Georgia" w:cs="Arial"/>
          <w:b/>
          <w:i/>
          <w:color w:val="auto"/>
          <w:szCs w:val="24"/>
          <w:lang w:val="es-MX"/>
        </w:rPr>
        <w:t>Revalúos:</w:t>
      </w:r>
      <w:r w:rsidR="00425CED">
        <w:rPr>
          <w:rFonts w:ascii="Georgia" w:hAnsi="Georgia" w:cs="Arial"/>
          <w:i/>
          <w:color w:val="auto"/>
          <w:szCs w:val="24"/>
          <w:lang w:val="es-MX"/>
        </w:rPr>
        <w:t xml:space="preserve"> Corresponde a los bienes </w:t>
      </w:r>
      <w:r>
        <w:rPr>
          <w:rFonts w:ascii="Georgia" w:hAnsi="Georgia" w:cs="Arial"/>
          <w:i/>
          <w:color w:val="auto"/>
          <w:szCs w:val="24"/>
          <w:lang w:val="es-MX"/>
        </w:rPr>
        <w:t>muebles</w:t>
      </w:r>
      <w:r w:rsidR="00402AE1">
        <w:rPr>
          <w:rFonts w:ascii="Georgia" w:hAnsi="Georgia" w:cs="Arial"/>
          <w:i/>
          <w:color w:val="auto"/>
          <w:szCs w:val="24"/>
          <w:lang w:val="es-MX"/>
        </w:rPr>
        <w:t xml:space="preserve"> e inmuebles</w:t>
      </w:r>
      <w:r>
        <w:rPr>
          <w:rFonts w:ascii="Georgia" w:hAnsi="Georgia" w:cs="Arial"/>
          <w:i/>
          <w:color w:val="auto"/>
          <w:szCs w:val="24"/>
          <w:lang w:val="es-MX"/>
        </w:rPr>
        <w:t xml:space="preserve"> que por Ley se han revaluado</w:t>
      </w:r>
      <w:r w:rsidR="00402AE1">
        <w:rPr>
          <w:rFonts w:ascii="Georgia" w:hAnsi="Georgia" w:cs="Arial"/>
          <w:i/>
          <w:color w:val="auto"/>
          <w:szCs w:val="24"/>
          <w:lang w:val="es-MX"/>
        </w:rPr>
        <w:t>, en cantidad de $55,357,389.94</w:t>
      </w:r>
      <w:r w:rsidR="00425CED">
        <w:rPr>
          <w:rFonts w:ascii="Georgia" w:hAnsi="Georgia" w:cs="Arial"/>
          <w:i/>
          <w:color w:val="auto"/>
          <w:szCs w:val="24"/>
          <w:lang w:val="es-MX"/>
        </w:rPr>
        <w:t>.</w:t>
      </w:r>
    </w:p>
    <w:p w:rsidR="000C13E4" w:rsidRDefault="000C13E4" w:rsidP="0025515E">
      <w:pPr>
        <w:pStyle w:val="Textoindependiente"/>
        <w:spacing w:line="240" w:lineRule="atLeast"/>
        <w:jc w:val="both"/>
        <w:rPr>
          <w:rFonts w:ascii="Georgia" w:hAnsi="Georgia"/>
          <w:b/>
          <w:color w:val="auto"/>
          <w:lang w:val="es-MX"/>
        </w:rPr>
      </w:pPr>
    </w:p>
    <w:p w:rsidR="000C13E4" w:rsidRDefault="000C13E4" w:rsidP="0025515E">
      <w:pPr>
        <w:pStyle w:val="Textoindependiente"/>
        <w:spacing w:line="240" w:lineRule="atLeast"/>
        <w:jc w:val="both"/>
        <w:rPr>
          <w:rFonts w:ascii="Georgia" w:hAnsi="Georgia"/>
          <w:b/>
          <w:color w:val="auto"/>
          <w:lang w:val="es-MX"/>
        </w:rPr>
      </w:pPr>
    </w:p>
    <w:p w:rsidR="00D70DBE" w:rsidRDefault="00D70DBE" w:rsidP="0025515E">
      <w:pPr>
        <w:pStyle w:val="Textoindependiente"/>
        <w:spacing w:line="240" w:lineRule="atLeast"/>
        <w:jc w:val="both"/>
        <w:rPr>
          <w:rFonts w:ascii="Georgia" w:hAnsi="Georgia"/>
          <w:b/>
          <w:color w:val="auto"/>
          <w:lang w:val="es-MX"/>
        </w:rPr>
      </w:pPr>
    </w:p>
    <w:p w:rsidR="00D70DBE" w:rsidRDefault="00D70DBE" w:rsidP="0025515E">
      <w:pPr>
        <w:pStyle w:val="Textoindependiente"/>
        <w:spacing w:line="240" w:lineRule="atLeast"/>
        <w:jc w:val="both"/>
        <w:rPr>
          <w:rFonts w:ascii="Georgia" w:hAnsi="Georgia"/>
          <w:b/>
          <w:color w:val="auto"/>
          <w:lang w:val="es-MX"/>
        </w:rPr>
      </w:pPr>
    </w:p>
    <w:p w:rsidR="00B52155" w:rsidRPr="00D65C5C" w:rsidRDefault="00D65C5C" w:rsidP="00B52155">
      <w:pPr>
        <w:pStyle w:val="Textoindependiente"/>
        <w:spacing w:line="240" w:lineRule="atLeast"/>
        <w:jc w:val="both"/>
        <w:rPr>
          <w:rFonts w:ascii="Georgia" w:hAnsi="Georgia" w:cs="Arial"/>
          <w:b/>
          <w:color w:val="auto"/>
          <w:sz w:val="28"/>
          <w:szCs w:val="28"/>
          <w:lang w:val="es-MX"/>
        </w:rPr>
      </w:pPr>
      <w:r w:rsidRPr="00D65C5C">
        <w:rPr>
          <w:rFonts w:ascii="Georgia" w:hAnsi="Georgia" w:cs="Arial"/>
          <w:b/>
          <w:color w:val="auto"/>
          <w:sz w:val="28"/>
          <w:szCs w:val="28"/>
          <w:lang w:val="es-MX"/>
        </w:rPr>
        <w:t xml:space="preserve">II.- </w:t>
      </w:r>
      <w:r w:rsidR="00B52155" w:rsidRPr="00D65C5C">
        <w:rPr>
          <w:rFonts w:ascii="Georgia" w:hAnsi="Georgia" w:cs="Arial"/>
          <w:b/>
          <w:color w:val="auto"/>
          <w:sz w:val="28"/>
          <w:szCs w:val="28"/>
          <w:lang w:val="es-MX"/>
        </w:rPr>
        <w:t>NOTAS AL ESTADO DE ACTIVIDADES:</w:t>
      </w:r>
    </w:p>
    <w:p w:rsidR="00D65C5C" w:rsidRDefault="00D65C5C" w:rsidP="00B52155">
      <w:pPr>
        <w:pStyle w:val="Textoindependiente"/>
        <w:spacing w:line="240" w:lineRule="atLeast"/>
        <w:jc w:val="both"/>
        <w:rPr>
          <w:rFonts w:ascii="Georgia" w:hAnsi="Georgia" w:cs="Arial"/>
          <w:b/>
          <w:color w:val="auto"/>
          <w:szCs w:val="24"/>
          <w:lang w:val="es-MX"/>
        </w:rPr>
      </w:pPr>
    </w:p>
    <w:p w:rsidR="00B52155" w:rsidRPr="00F23C63" w:rsidRDefault="00B52155" w:rsidP="00B52155">
      <w:pPr>
        <w:pStyle w:val="Textoindependiente"/>
        <w:spacing w:line="240" w:lineRule="atLeast"/>
        <w:jc w:val="both"/>
        <w:rPr>
          <w:rFonts w:ascii="Georgia" w:hAnsi="Georgia" w:cs="Georgia"/>
          <w:lang w:val="es-MX" w:eastAsia="es-MX"/>
        </w:rPr>
      </w:pPr>
      <w:r>
        <w:rPr>
          <w:rFonts w:ascii="Georgia" w:hAnsi="Georgia" w:cs="Arial"/>
          <w:b/>
          <w:color w:val="auto"/>
          <w:szCs w:val="24"/>
          <w:lang w:val="es-MX"/>
        </w:rPr>
        <w:t>INGRESOS Y OTROS BENEFICIOS:</w:t>
      </w:r>
    </w:p>
    <w:p w:rsidR="00B52155" w:rsidRDefault="00B52155" w:rsidP="00B52155">
      <w:pPr>
        <w:pStyle w:val="Textoindependiente"/>
        <w:spacing w:line="240" w:lineRule="atLeast"/>
        <w:jc w:val="both"/>
        <w:rPr>
          <w:rFonts w:ascii="Georgia" w:hAnsi="Georgia"/>
          <w:color w:val="auto"/>
          <w:lang w:val="es-MX"/>
        </w:rPr>
      </w:pPr>
    </w:p>
    <w:p w:rsidR="00F715E9" w:rsidRDefault="00F715E9" w:rsidP="00B52155">
      <w:pPr>
        <w:pStyle w:val="Textoindependiente"/>
        <w:spacing w:line="240" w:lineRule="atLeast"/>
        <w:jc w:val="both"/>
        <w:rPr>
          <w:rFonts w:ascii="Georgia" w:hAnsi="Georgia"/>
          <w:color w:val="auto"/>
          <w:lang w:val="es-MX"/>
        </w:rPr>
      </w:pPr>
    </w:p>
    <w:p w:rsidR="00B52155" w:rsidRDefault="00B52155" w:rsidP="00B52155">
      <w:pPr>
        <w:pStyle w:val="Textoindependiente"/>
        <w:spacing w:line="240" w:lineRule="atLeast"/>
        <w:ind w:left="450" w:hanging="450"/>
        <w:jc w:val="both"/>
        <w:rPr>
          <w:rFonts w:ascii="Georgia" w:hAnsi="Georgia"/>
          <w:b/>
          <w:color w:val="auto"/>
          <w:szCs w:val="24"/>
          <w:lang w:val="es-MX"/>
        </w:rPr>
      </w:pPr>
      <w:r w:rsidRPr="001C10BD">
        <w:rPr>
          <w:rFonts w:ascii="Georgia" w:hAnsi="Georgia"/>
          <w:b/>
          <w:color w:val="auto"/>
          <w:szCs w:val="24"/>
          <w:lang w:val="es-MX"/>
        </w:rPr>
        <w:t>4.1 Ingresos de la gestión:</w:t>
      </w:r>
    </w:p>
    <w:p w:rsidR="004D1615" w:rsidRDefault="004D1615" w:rsidP="00B52155">
      <w:pPr>
        <w:pStyle w:val="Textoindependiente"/>
        <w:spacing w:line="240" w:lineRule="atLeast"/>
        <w:ind w:left="450" w:hanging="450"/>
        <w:jc w:val="both"/>
        <w:rPr>
          <w:rFonts w:ascii="Georgia" w:hAnsi="Georgia"/>
          <w:b/>
          <w:color w:val="auto"/>
          <w:szCs w:val="24"/>
          <w:lang w:val="es-MX"/>
        </w:rPr>
      </w:pPr>
    </w:p>
    <w:p w:rsidR="004D1615" w:rsidRDefault="004D1615" w:rsidP="00B52155">
      <w:pPr>
        <w:pStyle w:val="Textoindependiente"/>
        <w:spacing w:line="240" w:lineRule="atLeast"/>
        <w:ind w:left="450" w:hanging="450"/>
        <w:jc w:val="both"/>
        <w:rPr>
          <w:rFonts w:ascii="Georgia" w:hAnsi="Georgia"/>
          <w:b/>
          <w:color w:val="auto"/>
          <w:szCs w:val="24"/>
          <w:lang w:val="es-MX"/>
        </w:rPr>
      </w:pPr>
      <w:r>
        <w:rPr>
          <w:rFonts w:ascii="Georgia" w:hAnsi="Georgia"/>
          <w:b/>
          <w:color w:val="auto"/>
          <w:szCs w:val="24"/>
          <w:lang w:val="es-MX"/>
        </w:rPr>
        <w:t>4.1.5.- Productos de tipo corriente:</w:t>
      </w:r>
    </w:p>
    <w:p w:rsidR="004D1615" w:rsidRDefault="004D1615" w:rsidP="00B52155">
      <w:pPr>
        <w:pStyle w:val="Textoindependiente"/>
        <w:spacing w:line="240" w:lineRule="atLeast"/>
        <w:ind w:left="450" w:hanging="450"/>
        <w:jc w:val="both"/>
        <w:rPr>
          <w:rFonts w:ascii="Georgia" w:hAnsi="Georgia"/>
          <w:b/>
          <w:color w:val="auto"/>
          <w:szCs w:val="24"/>
          <w:lang w:val="es-MX"/>
        </w:rPr>
      </w:pPr>
    </w:p>
    <w:p w:rsidR="004D1615" w:rsidRDefault="004D1615" w:rsidP="00B52155">
      <w:pPr>
        <w:pStyle w:val="Textoindependiente"/>
        <w:spacing w:line="240" w:lineRule="atLeast"/>
        <w:ind w:left="450" w:hanging="450"/>
        <w:jc w:val="both"/>
        <w:rPr>
          <w:rFonts w:ascii="Georgia" w:hAnsi="Georgia"/>
          <w:b/>
          <w:color w:val="auto"/>
          <w:szCs w:val="24"/>
          <w:lang w:val="es-MX"/>
        </w:rPr>
      </w:pPr>
      <w:r>
        <w:rPr>
          <w:rFonts w:ascii="Georgia" w:hAnsi="Georgia"/>
          <w:b/>
          <w:color w:val="auto"/>
          <w:szCs w:val="24"/>
          <w:lang w:val="es-MX"/>
        </w:rPr>
        <w:t>Integrado por rendimientos en cantidad de $</w:t>
      </w:r>
      <w:r w:rsidR="00B41A1C">
        <w:rPr>
          <w:rFonts w:ascii="Georgia" w:hAnsi="Georgia"/>
          <w:b/>
          <w:color w:val="auto"/>
          <w:szCs w:val="24"/>
          <w:lang w:val="es-MX"/>
        </w:rPr>
        <w:t>30,296,867.32</w:t>
      </w:r>
    </w:p>
    <w:p w:rsidR="004D1615" w:rsidRPr="001C10BD" w:rsidRDefault="004D1615" w:rsidP="00B52155">
      <w:pPr>
        <w:pStyle w:val="Textoindependiente"/>
        <w:spacing w:line="240" w:lineRule="atLeast"/>
        <w:ind w:left="450" w:hanging="450"/>
        <w:jc w:val="both"/>
        <w:rPr>
          <w:rFonts w:ascii="Georgia" w:hAnsi="Georgia"/>
          <w:b/>
          <w:color w:val="auto"/>
          <w:szCs w:val="24"/>
          <w:lang w:val="es-MX"/>
        </w:rPr>
      </w:pPr>
    </w:p>
    <w:p w:rsidR="00B52155" w:rsidRPr="001C10BD" w:rsidRDefault="00B52155" w:rsidP="00B52155">
      <w:pPr>
        <w:pStyle w:val="Textoindependiente2"/>
        <w:spacing w:line="240" w:lineRule="atLeast"/>
        <w:jc w:val="both"/>
        <w:rPr>
          <w:rFonts w:ascii="Georgia" w:hAnsi="Georgia"/>
        </w:rPr>
      </w:pPr>
    </w:p>
    <w:p w:rsidR="00B52155" w:rsidRDefault="00B52155" w:rsidP="00B52155">
      <w:pPr>
        <w:pStyle w:val="Textoindependiente2"/>
        <w:jc w:val="both"/>
        <w:rPr>
          <w:rFonts w:ascii="Georgia" w:hAnsi="Georgia" w:cs="Arial"/>
          <w:b/>
          <w:szCs w:val="24"/>
        </w:rPr>
      </w:pPr>
      <w:r w:rsidRPr="001C10BD">
        <w:rPr>
          <w:rFonts w:ascii="Georgia" w:hAnsi="Georgia" w:cs="Arial"/>
          <w:b/>
          <w:szCs w:val="24"/>
        </w:rPr>
        <w:t xml:space="preserve">4.1.6 </w:t>
      </w:r>
      <w:r>
        <w:rPr>
          <w:rFonts w:ascii="Georgia" w:hAnsi="Georgia" w:cs="Arial"/>
          <w:b/>
          <w:szCs w:val="24"/>
        </w:rPr>
        <w:t>Aprovechamiento de tipo</w:t>
      </w:r>
      <w:r w:rsidRPr="001C10BD">
        <w:rPr>
          <w:rFonts w:ascii="Georgia" w:hAnsi="Georgia" w:cs="Arial"/>
          <w:b/>
          <w:szCs w:val="24"/>
        </w:rPr>
        <w:t xml:space="preserve"> corriente:</w:t>
      </w:r>
    </w:p>
    <w:p w:rsidR="00A45F7A" w:rsidRPr="001C10BD" w:rsidRDefault="00A45F7A" w:rsidP="00B52155">
      <w:pPr>
        <w:pStyle w:val="Textoindependiente2"/>
        <w:jc w:val="both"/>
        <w:rPr>
          <w:rFonts w:ascii="Georgia" w:hAnsi="Georgia" w:cs="Arial"/>
          <w:b/>
          <w:szCs w:val="24"/>
        </w:rPr>
      </w:pPr>
    </w:p>
    <w:p w:rsidR="00693D05" w:rsidRDefault="00693D05" w:rsidP="00C94CF8">
      <w:pPr>
        <w:pStyle w:val="Textoindependiente"/>
        <w:tabs>
          <w:tab w:val="left" w:pos="6660"/>
          <w:tab w:val="decimal" w:pos="7920"/>
        </w:tabs>
        <w:rPr>
          <w:rFonts w:ascii="Arial" w:hAnsi="Arial" w:cs="Arial"/>
          <w:color w:val="auto"/>
          <w:lang w:val="es-MX"/>
        </w:rPr>
      </w:pPr>
    </w:p>
    <w:p w:rsidR="008266EA" w:rsidRDefault="00DA4225" w:rsidP="00DA4225">
      <w:pPr>
        <w:pStyle w:val="Textoindependiente2"/>
        <w:rPr>
          <w:rFonts w:ascii="Georgia" w:hAnsi="Georgia" w:cs="Arial"/>
          <w:b/>
          <w:szCs w:val="24"/>
        </w:rPr>
      </w:pPr>
      <w:r w:rsidRPr="00DA4225">
        <w:rPr>
          <w:noProof/>
          <w:lang w:eastAsia="es-MX"/>
        </w:rPr>
        <w:drawing>
          <wp:inline distT="0" distB="0" distL="0" distR="0">
            <wp:extent cx="4457700" cy="10096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7700" cy="1009650"/>
                    </a:xfrm>
                    <a:prstGeom prst="rect">
                      <a:avLst/>
                    </a:prstGeom>
                    <a:noFill/>
                    <a:ln>
                      <a:noFill/>
                    </a:ln>
                  </pic:spPr>
                </pic:pic>
              </a:graphicData>
            </a:graphic>
          </wp:inline>
        </w:drawing>
      </w:r>
    </w:p>
    <w:p w:rsidR="00C94CF8" w:rsidRDefault="00C94CF8" w:rsidP="00B52155">
      <w:pPr>
        <w:pStyle w:val="Textoindependiente2"/>
        <w:jc w:val="both"/>
        <w:rPr>
          <w:rFonts w:ascii="Georgia" w:hAnsi="Georgia" w:cs="Arial"/>
          <w:b/>
          <w:szCs w:val="24"/>
        </w:rPr>
      </w:pPr>
    </w:p>
    <w:p w:rsidR="00C94CF8" w:rsidRDefault="00C94CF8" w:rsidP="00B52155">
      <w:pPr>
        <w:pStyle w:val="Textoindependiente2"/>
        <w:jc w:val="both"/>
        <w:rPr>
          <w:rFonts w:ascii="Georgia" w:hAnsi="Georgia" w:cs="Arial"/>
          <w:b/>
          <w:szCs w:val="24"/>
        </w:rPr>
      </w:pPr>
    </w:p>
    <w:p w:rsidR="00C94CF8" w:rsidRDefault="00C94CF8" w:rsidP="00B52155">
      <w:pPr>
        <w:pStyle w:val="Textoindependiente2"/>
        <w:jc w:val="both"/>
        <w:rPr>
          <w:rFonts w:ascii="Georgia" w:hAnsi="Georgia" w:cs="Arial"/>
          <w:b/>
          <w:szCs w:val="24"/>
        </w:rPr>
      </w:pPr>
    </w:p>
    <w:p w:rsidR="008266EA" w:rsidRDefault="008266EA" w:rsidP="00B52155">
      <w:pPr>
        <w:pStyle w:val="Textoindependiente2"/>
        <w:jc w:val="both"/>
        <w:rPr>
          <w:rFonts w:ascii="Georgia" w:hAnsi="Georgia" w:cs="Arial"/>
          <w:b/>
          <w:szCs w:val="24"/>
        </w:rPr>
      </w:pPr>
    </w:p>
    <w:p w:rsidR="00B52155" w:rsidRDefault="00B52155" w:rsidP="00B52155">
      <w:pPr>
        <w:pStyle w:val="Textoindependiente2"/>
        <w:jc w:val="both"/>
        <w:rPr>
          <w:rFonts w:ascii="Georgia" w:hAnsi="Georgia" w:cs="Arial"/>
          <w:b/>
          <w:szCs w:val="24"/>
        </w:rPr>
      </w:pPr>
      <w:r w:rsidRPr="00930FDA">
        <w:rPr>
          <w:rFonts w:ascii="Georgia" w:hAnsi="Georgia" w:cs="Arial"/>
          <w:b/>
          <w:szCs w:val="24"/>
        </w:rPr>
        <w:t>4.1.7 Ingresos por venta de servicios:</w:t>
      </w:r>
    </w:p>
    <w:p w:rsidR="008266EA" w:rsidRDefault="008266EA" w:rsidP="00B52155">
      <w:pPr>
        <w:pStyle w:val="Textoindependiente2"/>
        <w:jc w:val="both"/>
        <w:rPr>
          <w:rFonts w:ascii="Georgia" w:hAnsi="Georgia" w:cs="Arial"/>
          <w:b/>
          <w:szCs w:val="24"/>
        </w:rPr>
      </w:pPr>
    </w:p>
    <w:p w:rsidR="008266EA" w:rsidRPr="008266EA" w:rsidRDefault="009569C6" w:rsidP="00045AD9">
      <w:pPr>
        <w:pStyle w:val="Textoindependiente2"/>
        <w:rPr>
          <w:rFonts w:ascii="Georgia" w:hAnsi="Georgia" w:cs="Arial"/>
          <w:szCs w:val="24"/>
        </w:rPr>
      </w:pPr>
      <w:r w:rsidRPr="009569C6">
        <w:rPr>
          <w:noProof/>
          <w:lang w:eastAsia="es-MX"/>
        </w:rPr>
        <w:drawing>
          <wp:inline distT="0" distB="0" distL="0" distR="0">
            <wp:extent cx="5143500" cy="23241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2324100"/>
                    </a:xfrm>
                    <a:prstGeom prst="rect">
                      <a:avLst/>
                    </a:prstGeom>
                    <a:noFill/>
                    <a:ln>
                      <a:noFill/>
                    </a:ln>
                  </pic:spPr>
                </pic:pic>
              </a:graphicData>
            </a:graphic>
          </wp:inline>
        </w:drawing>
      </w:r>
    </w:p>
    <w:p w:rsidR="008266EA" w:rsidRDefault="008266EA" w:rsidP="008266EA">
      <w:pPr>
        <w:pStyle w:val="Textoindependiente"/>
        <w:tabs>
          <w:tab w:val="center" w:pos="7230"/>
        </w:tabs>
        <w:rPr>
          <w:rFonts w:ascii="Georgia" w:hAnsi="Georgia"/>
          <w:lang w:val="es-MX"/>
        </w:rPr>
      </w:pPr>
    </w:p>
    <w:p w:rsidR="008266EA" w:rsidRDefault="008266EA" w:rsidP="008266EA">
      <w:pPr>
        <w:pStyle w:val="Textoindependiente"/>
        <w:tabs>
          <w:tab w:val="center" w:pos="7230"/>
        </w:tabs>
        <w:rPr>
          <w:rFonts w:ascii="Georgia" w:hAnsi="Georgia"/>
          <w:lang w:val="es-MX"/>
        </w:rPr>
      </w:pPr>
    </w:p>
    <w:p w:rsidR="001727EE" w:rsidRDefault="001727EE" w:rsidP="008266EA">
      <w:pPr>
        <w:pStyle w:val="Textoindependiente"/>
        <w:tabs>
          <w:tab w:val="center" w:pos="7230"/>
        </w:tabs>
        <w:rPr>
          <w:rFonts w:ascii="Georgia" w:hAnsi="Georgia"/>
          <w:lang w:val="es-MX"/>
        </w:rPr>
      </w:pPr>
    </w:p>
    <w:p w:rsidR="001727EE" w:rsidRDefault="001727EE" w:rsidP="008266EA">
      <w:pPr>
        <w:pStyle w:val="Textoindependiente"/>
        <w:tabs>
          <w:tab w:val="center" w:pos="7230"/>
        </w:tabs>
        <w:rPr>
          <w:rFonts w:ascii="Georgia" w:hAnsi="Georgia"/>
          <w:lang w:val="es-MX"/>
        </w:rPr>
      </w:pPr>
    </w:p>
    <w:p w:rsidR="001727EE" w:rsidRDefault="001727EE" w:rsidP="008266EA">
      <w:pPr>
        <w:pStyle w:val="Textoindependiente"/>
        <w:tabs>
          <w:tab w:val="center" w:pos="7230"/>
        </w:tabs>
        <w:rPr>
          <w:rFonts w:ascii="Georgia" w:hAnsi="Georgia"/>
          <w:lang w:val="es-MX"/>
        </w:rPr>
      </w:pPr>
    </w:p>
    <w:p w:rsidR="00FD2A4F" w:rsidRDefault="00F5004A" w:rsidP="00AB7825">
      <w:pPr>
        <w:pStyle w:val="Textoindependiente"/>
        <w:tabs>
          <w:tab w:val="center" w:pos="7230"/>
        </w:tabs>
        <w:rPr>
          <w:rFonts w:ascii="Georgia" w:hAnsi="Georgia"/>
          <w:b/>
          <w:color w:val="auto"/>
          <w:szCs w:val="24"/>
          <w:lang w:val="es-MX"/>
        </w:rPr>
      </w:pPr>
      <w:r w:rsidRPr="003A72D0">
        <w:rPr>
          <w:rFonts w:ascii="Georgia" w:hAnsi="Georgia"/>
          <w:b/>
          <w:color w:val="auto"/>
          <w:szCs w:val="24"/>
          <w:lang w:val="es-MX"/>
        </w:rPr>
        <w:t xml:space="preserve">Nota </w:t>
      </w:r>
      <w:r>
        <w:rPr>
          <w:rFonts w:ascii="Georgia" w:hAnsi="Georgia"/>
          <w:b/>
          <w:color w:val="auto"/>
          <w:szCs w:val="24"/>
          <w:lang w:val="es-MX"/>
        </w:rPr>
        <w:t>9</w:t>
      </w:r>
      <w:r w:rsidRPr="003A72D0">
        <w:rPr>
          <w:rFonts w:ascii="Georgia" w:hAnsi="Georgia"/>
          <w:b/>
          <w:color w:val="auto"/>
          <w:szCs w:val="24"/>
          <w:lang w:val="es-MX"/>
        </w:rPr>
        <w:t xml:space="preserve"> - Participaciones, aportaciones, transferencias, asignaciones, subsidios y otras ayudas:</w:t>
      </w:r>
    </w:p>
    <w:p w:rsidR="001727EE" w:rsidRDefault="001727EE" w:rsidP="00AB7825">
      <w:pPr>
        <w:pStyle w:val="Textoindependiente"/>
        <w:tabs>
          <w:tab w:val="center" w:pos="7230"/>
        </w:tabs>
        <w:rPr>
          <w:rFonts w:ascii="Georgia" w:hAnsi="Georgia"/>
          <w:lang w:val="es-MX"/>
        </w:rPr>
      </w:pPr>
    </w:p>
    <w:p w:rsidR="00AB7825" w:rsidRDefault="00AB7825" w:rsidP="00AB7825">
      <w:pPr>
        <w:pStyle w:val="Textoindependiente"/>
        <w:tabs>
          <w:tab w:val="center" w:pos="7230"/>
        </w:tabs>
        <w:rPr>
          <w:rFonts w:ascii="Georgia" w:hAnsi="Georgia" w:cs="Arial"/>
          <w:b/>
          <w:szCs w:val="24"/>
          <w:lang w:val="es-MX"/>
        </w:rPr>
      </w:pPr>
      <w:r w:rsidRPr="008266EA">
        <w:rPr>
          <w:rFonts w:ascii="Georgia" w:hAnsi="Georgia" w:cs="Arial"/>
          <w:b/>
          <w:szCs w:val="24"/>
          <w:lang w:val="es-MX"/>
        </w:rPr>
        <w:t xml:space="preserve">4.2.1. </w:t>
      </w:r>
      <w:r w:rsidR="004E5D98" w:rsidRPr="008266EA">
        <w:rPr>
          <w:rFonts w:ascii="Georgia" w:hAnsi="Georgia" w:cs="Arial"/>
          <w:b/>
          <w:szCs w:val="24"/>
          <w:lang w:val="es-MX"/>
        </w:rPr>
        <w:t xml:space="preserve">Participaciones y </w:t>
      </w:r>
      <w:r w:rsidRPr="008266EA">
        <w:rPr>
          <w:rFonts w:ascii="Georgia" w:hAnsi="Georgia" w:cs="Arial"/>
          <w:b/>
          <w:szCs w:val="24"/>
          <w:lang w:val="es-MX"/>
        </w:rPr>
        <w:t>Aportaciones</w:t>
      </w:r>
      <w:r w:rsidRPr="008266EA">
        <w:rPr>
          <w:rFonts w:ascii="Georgia" w:hAnsi="Georgia" w:cs="Arial"/>
          <w:b/>
          <w:szCs w:val="24"/>
          <w:highlight w:val="yellow"/>
          <w:lang w:val="es-MX"/>
        </w:rPr>
        <w:t>:</w:t>
      </w:r>
    </w:p>
    <w:p w:rsidR="001727EE" w:rsidRDefault="001727EE" w:rsidP="00AB7825">
      <w:pPr>
        <w:pStyle w:val="Textoindependiente"/>
        <w:tabs>
          <w:tab w:val="center" w:pos="7230"/>
        </w:tabs>
        <w:rPr>
          <w:rFonts w:ascii="Georgia" w:hAnsi="Georgia" w:cs="Arial"/>
          <w:b/>
          <w:szCs w:val="24"/>
          <w:lang w:val="es-MX"/>
        </w:rPr>
      </w:pPr>
    </w:p>
    <w:p w:rsidR="001727EE" w:rsidRPr="00FD2A4F" w:rsidRDefault="001727EE" w:rsidP="00AB7825">
      <w:pPr>
        <w:pStyle w:val="Textoindependiente"/>
        <w:tabs>
          <w:tab w:val="center" w:pos="7230"/>
        </w:tabs>
        <w:rPr>
          <w:rFonts w:ascii="Georgia" w:hAnsi="Georgia"/>
          <w:lang w:val="es-MX"/>
        </w:rPr>
      </w:pPr>
      <w:r w:rsidRPr="001727EE">
        <w:rPr>
          <w:noProof/>
          <w:lang w:val="es-MX" w:eastAsia="es-MX"/>
        </w:rPr>
        <w:lastRenderedPageBreak/>
        <w:drawing>
          <wp:inline distT="0" distB="0" distL="0" distR="0">
            <wp:extent cx="5410200" cy="74580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7458075"/>
                    </a:xfrm>
                    <a:prstGeom prst="rect">
                      <a:avLst/>
                    </a:prstGeom>
                    <a:noFill/>
                    <a:ln>
                      <a:noFill/>
                    </a:ln>
                  </pic:spPr>
                </pic:pic>
              </a:graphicData>
            </a:graphic>
          </wp:inline>
        </w:drawing>
      </w:r>
    </w:p>
    <w:p w:rsidR="008266EA" w:rsidRDefault="008266EA" w:rsidP="00AB7825">
      <w:pPr>
        <w:pStyle w:val="Textoindependiente"/>
        <w:tabs>
          <w:tab w:val="center" w:pos="7230"/>
        </w:tabs>
        <w:rPr>
          <w:rFonts w:ascii="Georgia" w:hAnsi="Georgia" w:cs="Arial"/>
          <w:b/>
          <w:szCs w:val="24"/>
          <w:lang w:val="es-MX"/>
        </w:rPr>
      </w:pPr>
    </w:p>
    <w:p w:rsidR="008266EA" w:rsidRPr="009023DF" w:rsidRDefault="008266EA" w:rsidP="00B47022">
      <w:pPr>
        <w:pStyle w:val="Textoindependiente"/>
        <w:tabs>
          <w:tab w:val="center" w:pos="7230"/>
        </w:tabs>
        <w:jc w:val="center"/>
        <w:rPr>
          <w:rFonts w:ascii="Georgia" w:hAnsi="Georgia" w:cs="Arial"/>
          <w:b/>
          <w:szCs w:val="24"/>
          <w:lang w:val="es-MX"/>
        </w:rPr>
      </w:pPr>
    </w:p>
    <w:p w:rsidR="006A76F7" w:rsidRPr="00D84109" w:rsidRDefault="006A76F7" w:rsidP="006A76F7">
      <w:pPr>
        <w:pStyle w:val="Textoindependiente2"/>
        <w:jc w:val="both"/>
        <w:rPr>
          <w:rFonts w:ascii="Georgia" w:hAnsi="Georgia" w:cs="Arial"/>
          <w:b/>
          <w:i/>
          <w:szCs w:val="24"/>
        </w:rPr>
      </w:pPr>
      <w:r>
        <w:rPr>
          <w:rFonts w:ascii="Georgia" w:hAnsi="Georgia" w:cs="Arial"/>
          <w:b/>
          <w:szCs w:val="24"/>
        </w:rPr>
        <w:t xml:space="preserve">4.2.2-  </w:t>
      </w:r>
      <w:r w:rsidRPr="00DF3203">
        <w:rPr>
          <w:rFonts w:ascii="Georgia" w:hAnsi="Georgia" w:cs="Arial"/>
          <w:b/>
          <w:szCs w:val="24"/>
        </w:rPr>
        <w:t>Transferencias, asignaciones, subsidios y otras ayudas:</w:t>
      </w:r>
    </w:p>
    <w:p w:rsidR="006A76F7" w:rsidRPr="00F23C63" w:rsidRDefault="006A76F7" w:rsidP="006A76F7">
      <w:pPr>
        <w:pStyle w:val="Textoindependiente"/>
        <w:tabs>
          <w:tab w:val="center" w:pos="7230"/>
        </w:tabs>
        <w:rPr>
          <w:rFonts w:ascii="Arial" w:hAnsi="Arial" w:cs="Arial"/>
          <w:color w:val="auto"/>
          <w:u w:val="single"/>
          <w:lang w:val="es-MX"/>
        </w:rPr>
      </w:pPr>
      <w:r w:rsidRPr="00F23C63">
        <w:rPr>
          <w:rFonts w:ascii="Arial" w:hAnsi="Arial" w:cs="Arial"/>
          <w:color w:val="auto"/>
          <w:lang w:val="es-MX"/>
        </w:rPr>
        <w:tab/>
      </w:r>
    </w:p>
    <w:p w:rsidR="004D1615" w:rsidRPr="008266EA" w:rsidRDefault="004D1615" w:rsidP="00AB7825">
      <w:pPr>
        <w:pStyle w:val="Textoindependiente"/>
        <w:tabs>
          <w:tab w:val="center" w:pos="7230"/>
        </w:tabs>
        <w:rPr>
          <w:rFonts w:ascii="Georgia" w:hAnsi="Georgia" w:cs="Arial"/>
          <w:b/>
          <w:szCs w:val="24"/>
          <w:lang w:val="es-MX"/>
        </w:rPr>
      </w:pPr>
    </w:p>
    <w:p w:rsidR="00AB7825" w:rsidRPr="00AB7825" w:rsidRDefault="00587109" w:rsidP="00E253F2">
      <w:pPr>
        <w:pStyle w:val="Textoindependiente2"/>
        <w:rPr>
          <w:rFonts w:ascii="Georgia" w:hAnsi="Georgia" w:cs="Arial"/>
          <w:b/>
          <w:i/>
          <w:szCs w:val="24"/>
        </w:rPr>
      </w:pPr>
      <w:r w:rsidRPr="00587109">
        <w:rPr>
          <w:noProof/>
          <w:lang w:eastAsia="es-MX"/>
        </w:rPr>
        <w:drawing>
          <wp:inline distT="0" distB="0" distL="0" distR="0">
            <wp:extent cx="4962525" cy="78105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781050"/>
                    </a:xfrm>
                    <a:prstGeom prst="rect">
                      <a:avLst/>
                    </a:prstGeom>
                    <a:noFill/>
                    <a:ln>
                      <a:noFill/>
                    </a:ln>
                  </pic:spPr>
                </pic:pic>
              </a:graphicData>
            </a:graphic>
          </wp:inline>
        </w:drawing>
      </w:r>
    </w:p>
    <w:p w:rsidR="003E7F1B" w:rsidRDefault="003E7F1B" w:rsidP="0025515E">
      <w:pPr>
        <w:pStyle w:val="Textoindependiente"/>
        <w:tabs>
          <w:tab w:val="left" w:pos="5670"/>
          <w:tab w:val="decimal" w:pos="7020"/>
          <w:tab w:val="left" w:pos="7290"/>
          <w:tab w:val="decimal" w:pos="8640"/>
        </w:tabs>
        <w:rPr>
          <w:rFonts w:ascii="Arial" w:hAnsi="Arial" w:cs="Arial"/>
          <w:color w:val="auto"/>
          <w:lang w:val="es-MX"/>
        </w:rPr>
      </w:pPr>
    </w:p>
    <w:p w:rsidR="00B913CE" w:rsidRDefault="00B913CE" w:rsidP="003E7F1B">
      <w:pPr>
        <w:pStyle w:val="Textoindependiente"/>
        <w:spacing w:line="240" w:lineRule="atLeast"/>
        <w:jc w:val="both"/>
        <w:rPr>
          <w:rFonts w:ascii="Georgia" w:hAnsi="Georgia"/>
          <w:b/>
          <w:color w:val="auto"/>
          <w:szCs w:val="24"/>
          <w:lang w:val="es-MX"/>
        </w:rPr>
      </w:pPr>
    </w:p>
    <w:p w:rsidR="003E7F1B" w:rsidRPr="00D84109" w:rsidRDefault="003E7F1B" w:rsidP="003E7F1B">
      <w:pPr>
        <w:pStyle w:val="Textoindependiente"/>
        <w:spacing w:line="240" w:lineRule="atLeast"/>
        <w:jc w:val="both"/>
        <w:rPr>
          <w:rFonts w:ascii="Georgia" w:hAnsi="Georgia"/>
          <w:b/>
          <w:color w:val="auto"/>
          <w:szCs w:val="24"/>
          <w:lang w:val="es-MX"/>
        </w:rPr>
      </w:pPr>
      <w:r w:rsidRPr="00D84109">
        <w:rPr>
          <w:rFonts w:ascii="Georgia" w:hAnsi="Georgia"/>
          <w:b/>
          <w:color w:val="auto"/>
          <w:szCs w:val="24"/>
          <w:lang w:val="es-MX"/>
        </w:rPr>
        <w:t>Nota 10 - Gastos de funcionamiento:</w:t>
      </w:r>
    </w:p>
    <w:p w:rsidR="003E7F1B" w:rsidRPr="00F23C63" w:rsidRDefault="003E7F1B" w:rsidP="003E7F1B">
      <w:pPr>
        <w:spacing w:line="240" w:lineRule="atLeast"/>
        <w:jc w:val="both"/>
        <w:rPr>
          <w:rFonts w:ascii="Georgia" w:hAnsi="Georgia"/>
        </w:rPr>
      </w:pPr>
    </w:p>
    <w:p w:rsidR="003E7F1B" w:rsidRPr="00B26112" w:rsidRDefault="003E7F1B" w:rsidP="003E7F1B">
      <w:pPr>
        <w:pStyle w:val="Textoindependiente2"/>
        <w:spacing w:line="240" w:lineRule="atLeast"/>
        <w:ind w:left="360"/>
        <w:jc w:val="both"/>
        <w:rPr>
          <w:rFonts w:ascii="Georgia" w:hAnsi="Georgia"/>
          <w:b/>
          <w:szCs w:val="24"/>
        </w:rPr>
      </w:pPr>
      <w:r>
        <w:rPr>
          <w:rFonts w:ascii="Georgia" w:hAnsi="Georgia"/>
          <w:b/>
          <w:szCs w:val="24"/>
        </w:rPr>
        <w:t xml:space="preserve">5.1.1.-  </w:t>
      </w:r>
      <w:r w:rsidRPr="00B26112">
        <w:rPr>
          <w:rFonts w:ascii="Georgia" w:hAnsi="Georgia"/>
          <w:b/>
          <w:szCs w:val="24"/>
        </w:rPr>
        <w:t>Servicios personales</w:t>
      </w:r>
    </w:p>
    <w:p w:rsidR="00F5004A" w:rsidRPr="00F23C63" w:rsidRDefault="00F5004A" w:rsidP="0025515E">
      <w:pPr>
        <w:pStyle w:val="Textoindependiente2"/>
        <w:spacing w:line="240" w:lineRule="atLeast"/>
        <w:jc w:val="both"/>
        <w:rPr>
          <w:rFonts w:ascii="Georgia" w:hAnsi="Georgia"/>
        </w:rPr>
      </w:pPr>
    </w:p>
    <w:p w:rsidR="00F5004A" w:rsidRDefault="00F5004A" w:rsidP="0025515E">
      <w:pPr>
        <w:pStyle w:val="Textoindependiente2"/>
        <w:spacing w:line="240" w:lineRule="atLeast"/>
        <w:ind w:left="360"/>
        <w:jc w:val="both"/>
        <w:rPr>
          <w:rFonts w:ascii="Georgia" w:hAnsi="Georgia"/>
        </w:rPr>
      </w:pPr>
      <w:r w:rsidRPr="00F23C63">
        <w:rPr>
          <w:rFonts w:ascii="Georgia" w:hAnsi="Georgia"/>
        </w:rPr>
        <w:t>Agrupa las remuneraciones al personal al servicio de SESEQ, así como las cuotas y aportaciones a favor de las instituciones de seguridad social derivadas de los servicios que presta el personal, en los términos de las disposiciones legales</w:t>
      </w:r>
      <w:r w:rsidR="009B56FE">
        <w:rPr>
          <w:rFonts w:ascii="Georgia" w:hAnsi="Georgia"/>
        </w:rPr>
        <w:t xml:space="preserve"> en vigor.</w:t>
      </w:r>
    </w:p>
    <w:p w:rsidR="00F5004A" w:rsidRDefault="00F5004A" w:rsidP="0025515E">
      <w:pPr>
        <w:pStyle w:val="Textoindependiente2"/>
        <w:spacing w:line="240" w:lineRule="atLeast"/>
        <w:ind w:left="360"/>
        <w:jc w:val="both"/>
        <w:rPr>
          <w:rFonts w:ascii="Arial" w:hAnsi="Arial" w:cs="Arial"/>
        </w:rPr>
      </w:pPr>
    </w:p>
    <w:p w:rsidR="00F5004A" w:rsidRPr="00F23C63" w:rsidRDefault="00E565A4" w:rsidP="00BC5B5B">
      <w:pPr>
        <w:pStyle w:val="Textoindependiente2"/>
        <w:spacing w:line="240" w:lineRule="atLeast"/>
        <w:ind w:left="360"/>
        <w:rPr>
          <w:rFonts w:ascii="Arial" w:hAnsi="Arial" w:cs="Arial"/>
        </w:rPr>
      </w:pPr>
      <w:r w:rsidRPr="00E565A4">
        <w:rPr>
          <w:noProof/>
          <w:lang w:eastAsia="es-MX"/>
        </w:rPr>
        <w:drawing>
          <wp:inline distT="0" distB="0" distL="0" distR="0">
            <wp:extent cx="4962525" cy="207645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2076450"/>
                    </a:xfrm>
                    <a:prstGeom prst="rect">
                      <a:avLst/>
                    </a:prstGeom>
                    <a:noFill/>
                    <a:ln>
                      <a:noFill/>
                    </a:ln>
                  </pic:spPr>
                </pic:pic>
              </a:graphicData>
            </a:graphic>
          </wp:inline>
        </w:drawing>
      </w:r>
    </w:p>
    <w:p w:rsidR="00F5004A" w:rsidRDefault="00F5004A" w:rsidP="0025515E">
      <w:pPr>
        <w:pStyle w:val="Textoindependiente2"/>
        <w:tabs>
          <w:tab w:val="center" w:pos="7200"/>
          <w:tab w:val="center" w:pos="8730"/>
        </w:tabs>
        <w:spacing w:line="240" w:lineRule="atLeast"/>
        <w:ind w:left="360"/>
        <w:jc w:val="both"/>
        <w:rPr>
          <w:rFonts w:ascii="Arial" w:hAnsi="Arial" w:cs="Arial"/>
        </w:rPr>
      </w:pPr>
    </w:p>
    <w:p w:rsidR="00F5004A" w:rsidRDefault="00F5004A" w:rsidP="0025515E">
      <w:pPr>
        <w:pStyle w:val="Textoindependiente2"/>
        <w:tabs>
          <w:tab w:val="center" w:pos="7200"/>
          <w:tab w:val="center" w:pos="8730"/>
        </w:tabs>
        <w:spacing w:line="240" w:lineRule="atLeast"/>
        <w:ind w:left="360"/>
        <w:jc w:val="both"/>
        <w:rPr>
          <w:rFonts w:ascii="Arial" w:hAnsi="Arial" w:cs="Arial"/>
        </w:rPr>
      </w:pPr>
    </w:p>
    <w:p w:rsidR="003866E1" w:rsidRPr="00B26112" w:rsidRDefault="003866E1" w:rsidP="003866E1">
      <w:pPr>
        <w:pStyle w:val="Textoindependiente2"/>
        <w:spacing w:line="240" w:lineRule="atLeast"/>
        <w:ind w:left="360"/>
        <w:jc w:val="both"/>
        <w:rPr>
          <w:rFonts w:ascii="Georgia" w:hAnsi="Georgia"/>
          <w:b/>
          <w:szCs w:val="24"/>
        </w:rPr>
      </w:pPr>
      <w:r>
        <w:rPr>
          <w:rFonts w:ascii="Georgia" w:hAnsi="Georgia"/>
          <w:b/>
          <w:szCs w:val="24"/>
        </w:rPr>
        <w:t xml:space="preserve">5.1.2.- </w:t>
      </w:r>
      <w:r w:rsidRPr="00B26112">
        <w:rPr>
          <w:rFonts w:ascii="Georgia" w:hAnsi="Georgia"/>
          <w:b/>
          <w:szCs w:val="24"/>
        </w:rPr>
        <w:t>Materiales y suministros</w:t>
      </w:r>
    </w:p>
    <w:p w:rsidR="00F5004A" w:rsidRPr="00F23C63" w:rsidRDefault="00F5004A" w:rsidP="0025515E">
      <w:pPr>
        <w:pStyle w:val="Textoindependiente2"/>
        <w:spacing w:line="240" w:lineRule="atLeast"/>
        <w:jc w:val="both"/>
        <w:rPr>
          <w:rFonts w:ascii="Georgia" w:hAnsi="Georgia"/>
        </w:rPr>
      </w:pPr>
    </w:p>
    <w:p w:rsidR="00F5004A" w:rsidRDefault="00F5004A" w:rsidP="0025515E">
      <w:pPr>
        <w:pStyle w:val="Textoindependiente2"/>
        <w:spacing w:line="240" w:lineRule="atLeast"/>
        <w:ind w:left="360"/>
        <w:jc w:val="both"/>
        <w:rPr>
          <w:rFonts w:ascii="Georgia" w:hAnsi="Georgia"/>
        </w:rPr>
      </w:pPr>
      <w:r w:rsidRPr="00F23C63">
        <w:rPr>
          <w:rFonts w:ascii="Georgia" w:hAnsi="Georgia"/>
        </w:rPr>
        <w:t>Agrupa las asignaciones destinadas a la adquisición de toda clase de insumos requeridos para el desempeño de las actividades de los servicios de s</w:t>
      </w:r>
      <w:r w:rsidR="00C95E00">
        <w:rPr>
          <w:rFonts w:ascii="Georgia" w:hAnsi="Georgia"/>
        </w:rPr>
        <w:t>alud y administración.</w:t>
      </w:r>
    </w:p>
    <w:p w:rsidR="00F5004A" w:rsidRDefault="00F5004A" w:rsidP="0025515E">
      <w:pPr>
        <w:pStyle w:val="Textoindependiente"/>
        <w:ind w:left="450" w:hanging="450"/>
        <w:rPr>
          <w:rFonts w:ascii="Arial" w:hAnsi="Arial" w:cs="Arial"/>
          <w:b/>
          <w:color w:val="auto"/>
          <w:sz w:val="12"/>
          <w:szCs w:val="12"/>
          <w:lang w:val="es-MX"/>
        </w:rPr>
      </w:pPr>
    </w:p>
    <w:p w:rsidR="00F5004A" w:rsidRDefault="00F5004A" w:rsidP="0025515E">
      <w:pPr>
        <w:pStyle w:val="Textoindependiente"/>
        <w:ind w:left="450" w:hanging="450"/>
        <w:rPr>
          <w:rFonts w:ascii="Arial" w:hAnsi="Arial" w:cs="Arial"/>
          <w:b/>
          <w:color w:val="auto"/>
          <w:sz w:val="12"/>
          <w:szCs w:val="12"/>
          <w:lang w:val="es-MX"/>
        </w:rPr>
      </w:pPr>
    </w:p>
    <w:p w:rsidR="00F5004A" w:rsidRPr="00F23C63" w:rsidRDefault="00F5004A" w:rsidP="0025515E">
      <w:pPr>
        <w:pStyle w:val="Textoindependiente"/>
        <w:rPr>
          <w:rFonts w:ascii="Arial" w:hAnsi="Arial" w:cs="Arial"/>
          <w:color w:val="auto"/>
          <w:sz w:val="12"/>
          <w:szCs w:val="12"/>
          <w:lang w:val="es-MX"/>
        </w:rPr>
      </w:pPr>
    </w:p>
    <w:p w:rsidR="00F5004A" w:rsidRDefault="00596E59" w:rsidP="00F90F2E">
      <w:pPr>
        <w:pStyle w:val="Textoindependiente"/>
        <w:spacing w:line="240" w:lineRule="atLeast"/>
        <w:jc w:val="center"/>
        <w:rPr>
          <w:rFonts w:ascii="Georgia" w:hAnsi="Georgia"/>
          <w:color w:val="auto"/>
          <w:lang w:val="es-MX"/>
        </w:rPr>
      </w:pPr>
      <w:r w:rsidRPr="00596E59">
        <w:rPr>
          <w:noProof/>
          <w:lang w:val="es-MX" w:eastAsia="es-MX"/>
        </w:rPr>
        <w:drawing>
          <wp:inline distT="0" distB="0" distL="0" distR="0">
            <wp:extent cx="4962525" cy="241935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2419350"/>
                    </a:xfrm>
                    <a:prstGeom prst="rect">
                      <a:avLst/>
                    </a:prstGeom>
                    <a:noFill/>
                    <a:ln>
                      <a:noFill/>
                    </a:ln>
                  </pic:spPr>
                </pic:pic>
              </a:graphicData>
            </a:graphic>
          </wp:inline>
        </w:drawing>
      </w:r>
    </w:p>
    <w:p w:rsidR="009771F2" w:rsidRDefault="009771F2" w:rsidP="0025515E">
      <w:pPr>
        <w:pStyle w:val="Textoindependiente"/>
        <w:spacing w:line="240" w:lineRule="atLeast"/>
        <w:rPr>
          <w:rFonts w:ascii="Georgia" w:hAnsi="Georgia"/>
          <w:color w:val="auto"/>
          <w:lang w:val="es-MX"/>
        </w:rPr>
      </w:pPr>
    </w:p>
    <w:p w:rsidR="009771F2" w:rsidRDefault="009771F2" w:rsidP="0025515E">
      <w:pPr>
        <w:pStyle w:val="Textoindependiente"/>
        <w:spacing w:line="240" w:lineRule="atLeast"/>
        <w:rPr>
          <w:rFonts w:ascii="Georgia" w:hAnsi="Georgia"/>
          <w:color w:val="auto"/>
          <w:lang w:val="es-MX"/>
        </w:rPr>
      </w:pPr>
    </w:p>
    <w:p w:rsidR="00252153" w:rsidRDefault="00252153" w:rsidP="0025515E">
      <w:pPr>
        <w:pStyle w:val="Textoindependiente"/>
        <w:spacing w:line="240" w:lineRule="atLeast"/>
        <w:rPr>
          <w:rFonts w:ascii="Georgia" w:hAnsi="Georgia"/>
          <w:color w:val="auto"/>
          <w:lang w:val="es-MX"/>
        </w:rPr>
      </w:pPr>
    </w:p>
    <w:p w:rsidR="009771F2" w:rsidRDefault="009771F2" w:rsidP="008266EA">
      <w:pPr>
        <w:pStyle w:val="Textoindependiente2"/>
        <w:spacing w:line="240" w:lineRule="atLeast"/>
        <w:jc w:val="both"/>
        <w:rPr>
          <w:rFonts w:ascii="Georgia" w:hAnsi="Georgia"/>
          <w:b/>
          <w:szCs w:val="24"/>
        </w:rPr>
      </w:pPr>
    </w:p>
    <w:p w:rsidR="009771F2" w:rsidRDefault="009771F2" w:rsidP="009771F2">
      <w:pPr>
        <w:pStyle w:val="Textoindependiente2"/>
        <w:spacing w:line="240" w:lineRule="atLeast"/>
        <w:ind w:left="360"/>
        <w:jc w:val="both"/>
        <w:rPr>
          <w:rFonts w:ascii="Georgia" w:hAnsi="Georgia"/>
          <w:b/>
          <w:szCs w:val="24"/>
        </w:rPr>
      </w:pPr>
      <w:r>
        <w:rPr>
          <w:rFonts w:ascii="Georgia" w:hAnsi="Georgia"/>
          <w:b/>
          <w:szCs w:val="24"/>
        </w:rPr>
        <w:t>5.1.3.- Servicios Generales</w:t>
      </w:r>
      <w:r w:rsidR="008266EA">
        <w:rPr>
          <w:rFonts w:ascii="Georgia" w:hAnsi="Georgia"/>
          <w:b/>
          <w:szCs w:val="24"/>
        </w:rPr>
        <w:t>.</w:t>
      </w:r>
    </w:p>
    <w:p w:rsidR="008266EA" w:rsidRDefault="008266EA" w:rsidP="009771F2">
      <w:pPr>
        <w:pStyle w:val="Textoindependiente2"/>
        <w:spacing w:line="240" w:lineRule="atLeast"/>
        <w:ind w:left="360"/>
        <w:jc w:val="both"/>
        <w:rPr>
          <w:rFonts w:ascii="Georgia" w:hAnsi="Georgia"/>
          <w:b/>
          <w:szCs w:val="24"/>
        </w:rPr>
      </w:pPr>
    </w:p>
    <w:p w:rsidR="009771F2" w:rsidRDefault="009771F2" w:rsidP="007550F9">
      <w:pPr>
        <w:pStyle w:val="Textoindependiente2"/>
        <w:spacing w:line="240" w:lineRule="atLeast"/>
        <w:jc w:val="both"/>
        <w:rPr>
          <w:rFonts w:ascii="Georgia" w:hAnsi="Georgia"/>
          <w:b/>
          <w:szCs w:val="24"/>
        </w:rPr>
      </w:pPr>
    </w:p>
    <w:p w:rsidR="007550F9" w:rsidRDefault="003E492F" w:rsidP="007550F9">
      <w:pPr>
        <w:pStyle w:val="Textoindependiente2"/>
        <w:spacing w:line="240" w:lineRule="atLeast"/>
        <w:ind w:left="360"/>
        <w:rPr>
          <w:rFonts w:ascii="Georgia" w:hAnsi="Georgia"/>
          <w:b/>
          <w:szCs w:val="24"/>
        </w:rPr>
      </w:pPr>
      <w:r w:rsidRPr="003E492F">
        <w:rPr>
          <w:noProof/>
          <w:lang w:eastAsia="es-MX"/>
        </w:rPr>
        <w:lastRenderedPageBreak/>
        <w:drawing>
          <wp:inline distT="0" distB="0" distL="0" distR="0">
            <wp:extent cx="5143500" cy="25527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2552700"/>
                    </a:xfrm>
                    <a:prstGeom prst="rect">
                      <a:avLst/>
                    </a:prstGeom>
                    <a:noFill/>
                    <a:ln>
                      <a:noFill/>
                    </a:ln>
                  </pic:spPr>
                </pic:pic>
              </a:graphicData>
            </a:graphic>
          </wp:inline>
        </w:drawing>
      </w:r>
    </w:p>
    <w:p w:rsidR="009771F2" w:rsidRPr="00B26112" w:rsidRDefault="009771F2" w:rsidP="00F90F2E">
      <w:pPr>
        <w:pStyle w:val="Textoindependiente2"/>
        <w:spacing w:line="240" w:lineRule="atLeast"/>
        <w:ind w:left="360"/>
        <w:rPr>
          <w:rFonts w:ascii="Georgia" w:hAnsi="Georgia"/>
          <w:b/>
          <w:szCs w:val="24"/>
        </w:rPr>
      </w:pPr>
    </w:p>
    <w:p w:rsidR="009771F2" w:rsidRDefault="009771F2" w:rsidP="0025515E">
      <w:pPr>
        <w:pStyle w:val="Textoindependiente"/>
        <w:spacing w:line="240" w:lineRule="atLeast"/>
        <w:jc w:val="both"/>
        <w:rPr>
          <w:rFonts w:ascii="Georgia" w:hAnsi="Georgia"/>
          <w:b/>
          <w:color w:val="auto"/>
          <w:szCs w:val="24"/>
          <w:lang w:val="es-MX"/>
        </w:rPr>
      </w:pPr>
    </w:p>
    <w:p w:rsidR="009771F2" w:rsidRDefault="009771F2" w:rsidP="009771F2">
      <w:pPr>
        <w:pStyle w:val="Textoindependiente2"/>
        <w:spacing w:line="240" w:lineRule="atLeast"/>
        <w:ind w:left="360"/>
        <w:jc w:val="both"/>
        <w:rPr>
          <w:rFonts w:ascii="Georgia" w:hAnsi="Georgia"/>
          <w:b/>
          <w:szCs w:val="24"/>
        </w:rPr>
      </w:pPr>
      <w:r>
        <w:rPr>
          <w:rFonts w:ascii="Georgia" w:hAnsi="Georgia"/>
          <w:b/>
          <w:szCs w:val="24"/>
        </w:rPr>
        <w:t xml:space="preserve">5.2.1.- Transferencias internas y asignaciones al sector público: </w:t>
      </w:r>
    </w:p>
    <w:p w:rsidR="009771F2" w:rsidRDefault="009771F2" w:rsidP="009771F2">
      <w:pPr>
        <w:pStyle w:val="Textoindependiente2"/>
        <w:spacing w:line="240" w:lineRule="atLeast"/>
        <w:ind w:left="360"/>
        <w:jc w:val="both"/>
        <w:rPr>
          <w:rFonts w:ascii="Georgia" w:hAnsi="Georgia"/>
          <w:b/>
          <w:szCs w:val="24"/>
        </w:rPr>
      </w:pPr>
    </w:p>
    <w:p w:rsidR="009771F2" w:rsidRDefault="009771F2" w:rsidP="009771F2">
      <w:pPr>
        <w:pStyle w:val="Textoindependiente2"/>
        <w:spacing w:line="240" w:lineRule="atLeast"/>
        <w:ind w:left="360"/>
        <w:jc w:val="both"/>
        <w:rPr>
          <w:rFonts w:ascii="Georgia" w:hAnsi="Georgia"/>
          <w:szCs w:val="24"/>
        </w:rPr>
      </w:pPr>
      <w:r w:rsidRPr="009771F2">
        <w:rPr>
          <w:rFonts w:ascii="Georgia" w:hAnsi="Georgia"/>
          <w:szCs w:val="24"/>
        </w:rPr>
        <w:t>Compues</w:t>
      </w:r>
      <w:r w:rsidR="00E81293">
        <w:rPr>
          <w:rFonts w:ascii="Georgia" w:hAnsi="Georgia"/>
          <w:szCs w:val="24"/>
        </w:rPr>
        <w:t>to por un importe de $</w:t>
      </w:r>
      <w:r w:rsidR="00FA2FAA">
        <w:rPr>
          <w:rFonts w:ascii="Georgia" w:hAnsi="Georgia"/>
          <w:szCs w:val="24"/>
        </w:rPr>
        <w:t>392,040.03</w:t>
      </w:r>
    </w:p>
    <w:p w:rsidR="00252153" w:rsidRDefault="00252153" w:rsidP="009771F2">
      <w:pPr>
        <w:pStyle w:val="Textoindependiente2"/>
        <w:spacing w:line="240" w:lineRule="atLeast"/>
        <w:ind w:left="360"/>
        <w:jc w:val="both"/>
        <w:rPr>
          <w:rFonts w:ascii="Georgia" w:hAnsi="Georgia"/>
          <w:szCs w:val="24"/>
        </w:rPr>
      </w:pPr>
    </w:p>
    <w:p w:rsidR="009771F2" w:rsidRDefault="009771F2" w:rsidP="009771F2">
      <w:pPr>
        <w:pStyle w:val="Textoindependiente2"/>
        <w:spacing w:line="240" w:lineRule="atLeast"/>
        <w:ind w:left="360"/>
        <w:jc w:val="both"/>
        <w:rPr>
          <w:rFonts w:ascii="Georgia" w:hAnsi="Georgia"/>
          <w:b/>
          <w:szCs w:val="24"/>
        </w:rPr>
      </w:pPr>
      <w:r>
        <w:rPr>
          <w:rFonts w:ascii="Georgia" w:hAnsi="Georgia"/>
          <w:b/>
          <w:szCs w:val="24"/>
        </w:rPr>
        <w:t xml:space="preserve">5.2.3.- Subsidios y subvenciones: </w:t>
      </w:r>
    </w:p>
    <w:p w:rsidR="009771F2" w:rsidRDefault="009771F2" w:rsidP="009771F2">
      <w:pPr>
        <w:pStyle w:val="Textoindependiente2"/>
        <w:spacing w:line="240" w:lineRule="atLeast"/>
        <w:ind w:left="360"/>
        <w:jc w:val="both"/>
        <w:rPr>
          <w:rFonts w:ascii="Georgia" w:hAnsi="Georgia"/>
          <w:b/>
          <w:szCs w:val="24"/>
        </w:rPr>
      </w:pPr>
    </w:p>
    <w:p w:rsidR="009771F2" w:rsidRDefault="009771F2" w:rsidP="009771F2">
      <w:pPr>
        <w:pStyle w:val="Textoindependiente2"/>
        <w:spacing w:line="240" w:lineRule="atLeast"/>
        <w:ind w:left="360"/>
        <w:jc w:val="both"/>
        <w:rPr>
          <w:rFonts w:ascii="Georgia" w:hAnsi="Georgia"/>
          <w:szCs w:val="24"/>
        </w:rPr>
      </w:pPr>
      <w:r w:rsidRPr="009771F2">
        <w:rPr>
          <w:rFonts w:ascii="Georgia" w:hAnsi="Georgia"/>
          <w:szCs w:val="24"/>
        </w:rPr>
        <w:t>Compuesto por un importe de</w:t>
      </w:r>
      <w:r w:rsidR="00E81293">
        <w:rPr>
          <w:rFonts w:ascii="Georgia" w:hAnsi="Georgia"/>
          <w:szCs w:val="24"/>
        </w:rPr>
        <w:t xml:space="preserve"> $</w:t>
      </w:r>
      <w:r w:rsidR="00B6668C">
        <w:rPr>
          <w:rFonts w:ascii="Georgia" w:hAnsi="Georgia"/>
          <w:szCs w:val="24"/>
        </w:rPr>
        <w:t>16,559,949.57</w:t>
      </w:r>
      <w:r>
        <w:rPr>
          <w:rFonts w:ascii="Georgia" w:hAnsi="Georgia"/>
          <w:szCs w:val="24"/>
        </w:rPr>
        <w:t>, integrado por conceptos como apoyos de auxiliares de salud y limpieza.</w:t>
      </w:r>
    </w:p>
    <w:p w:rsidR="004830AF" w:rsidRDefault="004830AF" w:rsidP="009771F2">
      <w:pPr>
        <w:pStyle w:val="Textoindependiente2"/>
        <w:spacing w:line="240" w:lineRule="atLeast"/>
        <w:ind w:left="360"/>
        <w:jc w:val="both"/>
        <w:rPr>
          <w:rFonts w:ascii="Georgia" w:hAnsi="Georgia"/>
          <w:szCs w:val="24"/>
        </w:rPr>
      </w:pPr>
    </w:p>
    <w:p w:rsidR="00144549" w:rsidRDefault="00144549" w:rsidP="009771F2">
      <w:pPr>
        <w:pStyle w:val="Textoindependiente2"/>
        <w:spacing w:line="240" w:lineRule="atLeast"/>
        <w:ind w:left="360"/>
        <w:jc w:val="both"/>
        <w:rPr>
          <w:rFonts w:ascii="Georgia" w:hAnsi="Georgia"/>
          <w:szCs w:val="24"/>
        </w:rPr>
      </w:pPr>
    </w:p>
    <w:p w:rsidR="00EC2941" w:rsidRDefault="00EC2941" w:rsidP="00EC2941">
      <w:pPr>
        <w:pStyle w:val="Textoindependiente2"/>
        <w:spacing w:line="240" w:lineRule="atLeast"/>
        <w:ind w:left="360"/>
        <w:jc w:val="both"/>
        <w:rPr>
          <w:rFonts w:ascii="Georgia" w:hAnsi="Georgia"/>
          <w:b/>
          <w:szCs w:val="24"/>
        </w:rPr>
      </w:pPr>
      <w:r>
        <w:rPr>
          <w:rFonts w:ascii="Georgia" w:hAnsi="Georgia"/>
          <w:b/>
          <w:szCs w:val="24"/>
        </w:rPr>
        <w:t xml:space="preserve">5.6.1.- Inversión  pública no capitalizable: </w:t>
      </w:r>
    </w:p>
    <w:p w:rsidR="00EC2941" w:rsidRDefault="00EC2941" w:rsidP="00EC2941">
      <w:pPr>
        <w:pStyle w:val="Textoindependiente2"/>
        <w:spacing w:line="240" w:lineRule="atLeast"/>
        <w:ind w:left="360"/>
        <w:jc w:val="both"/>
        <w:rPr>
          <w:rFonts w:ascii="Georgia" w:hAnsi="Georgia"/>
          <w:b/>
          <w:szCs w:val="24"/>
        </w:rPr>
      </w:pPr>
    </w:p>
    <w:p w:rsidR="00EC2941" w:rsidRDefault="00EC2941" w:rsidP="00EC2941">
      <w:pPr>
        <w:pStyle w:val="Textoindependiente2"/>
        <w:spacing w:line="240" w:lineRule="atLeast"/>
        <w:ind w:left="360"/>
        <w:jc w:val="both"/>
        <w:rPr>
          <w:rFonts w:ascii="Georgia" w:hAnsi="Georgia"/>
          <w:b/>
          <w:szCs w:val="24"/>
        </w:rPr>
      </w:pPr>
    </w:p>
    <w:p w:rsidR="00EC2941" w:rsidRDefault="00EC2941" w:rsidP="00EC2941">
      <w:pPr>
        <w:pStyle w:val="Textoindependiente2"/>
        <w:spacing w:line="240" w:lineRule="atLeast"/>
        <w:ind w:left="360"/>
        <w:jc w:val="both"/>
        <w:rPr>
          <w:rFonts w:ascii="Georgia" w:hAnsi="Georgia"/>
          <w:szCs w:val="24"/>
        </w:rPr>
      </w:pPr>
      <w:r w:rsidRPr="009771F2">
        <w:rPr>
          <w:rFonts w:ascii="Georgia" w:hAnsi="Georgia"/>
          <w:szCs w:val="24"/>
        </w:rPr>
        <w:t>Compues</w:t>
      </w:r>
      <w:r>
        <w:rPr>
          <w:rFonts w:ascii="Georgia" w:hAnsi="Georgia"/>
          <w:szCs w:val="24"/>
        </w:rPr>
        <w:t>to por un importe de $166,118,008.83</w:t>
      </w:r>
    </w:p>
    <w:p w:rsidR="004830AF" w:rsidRDefault="004830AF" w:rsidP="004830AF">
      <w:pPr>
        <w:pStyle w:val="Textoindependiente2"/>
        <w:spacing w:line="240" w:lineRule="atLeast"/>
        <w:ind w:left="360"/>
        <w:jc w:val="both"/>
        <w:rPr>
          <w:rFonts w:ascii="Georgia" w:hAnsi="Georgia"/>
          <w:b/>
          <w:szCs w:val="24"/>
        </w:rPr>
      </w:pPr>
    </w:p>
    <w:p w:rsidR="00110551" w:rsidRPr="00CD4D13" w:rsidRDefault="00110551" w:rsidP="004830AF">
      <w:pPr>
        <w:pStyle w:val="Textoindependiente2"/>
        <w:spacing w:line="240" w:lineRule="atLeast"/>
        <w:ind w:left="360"/>
        <w:jc w:val="both"/>
        <w:rPr>
          <w:rFonts w:ascii="Georgia" w:hAnsi="Georgia"/>
          <w:szCs w:val="24"/>
        </w:rPr>
      </w:pPr>
    </w:p>
    <w:p w:rsidR="00351E23" w:rsidRDefault="00351E23" w:rsidP="00D65C5C">
      <w:pPr>
        <w:pStyle w:val="Textoindependiente"/>
        <w:spacing w:line="240" w:lineRule="atLeast"/>
        <w:rPr>
          <w:rFonts w:ascii="Georgia" w:hAnsi="Georgia"/>
          <w:b/>
          <w:color w:val="auto"/>
          <w:szCs w:val="24"/>
          <w:lang w:val="es-MX"/>
        </w:rPr>
      </w:pPr>
    </w:p>
    <w:p w:rsidR="00D65C5C" w:rsidRPr="00D65C5C" w:rsidRDefault="00D65C5C" w:rsidP="00D65C5C">
      <w:pPr>
        <w:pStyle w:val="Textoindependiente"/>
        <w:spacing w:line="240" w:lineRule="atLeast"/>
        <w:jc w:val="both"/>
        <w:rPr>
          <w:rFonts w:ascii="Georgia" w:hAnsi="Georgia"/>
          <w:b/>
          <w:color w:val="auto"/>
          <w:sz w:val="26"/>
          <w:szCs w:val="26"/>
          <w:lang w:val="es-MX"/>
        </w:rPr>
      </w:pPr>
      <w:r w:rsidRPr="00D65C5C">
        <w:rPr>
          <w:rFonts w:ascii="Georgia" w:hAnsi="Georgia"/>
          <w:b/>
          <w:color w:val="auto"/>
          <w:sz w:val="26"/>
          <w:szCs w:val="26"/>
          <w:lang w:val="es-MX"/>
        </w:rPr>
        <w:t>III.- NOTAS AL ESTADO DE VARIACION EN LA HACIENDA PÚBLICA:</w:t>
      </w:r>
    </w:p>
    <w:p w:rsidR="00D65C5C" w:rsidRDefault="00D65C5C" w:rsidP="00D65C5C">
      <w:pPr>
        <w:pStyle w:val="Textoindependiente"/>
        <w:spacing w:line="240" w:lineRule="atLeast"/>
        <w:rPr>
          <w:rFonts w:ascii="Georgia" w:hAnsi="Georgia"/>
          <w:b/>
          <w:color w:val="auto"/>
          <w:szCs w:val="24"/>
          <w:lang w:val="es-MX"/>
        </w:rPr>
      </w:pPr>
    </w:p>
    <w:p w:rsidR="006E6D96" w:rsidRPr="009771F2" w:rsidRDefault="006E6D96" w:rsidP="006E6D96">
      <w:pPr>
        <w:pStyle w:val="Textoindependiente"/>
        <w:spacing w:line="240" w:lineRule="atLeast"/>
        <w:jc w:val="both"/>
        <w:rPr>
          <w:rFonts w:ascii="Georgia" w:hAnsi="Georgia"/>
          <w:color w:val="auto"/>
          <w:szCs w:val="24"/>
          <w:lang w:val="es-MX"/>
        </w:rPr>
      </w:pPr>
    </w:p>
    <w:p w:rsidR="006E6D96" w:rsidRDefault="00D65C5C" w:rsidP="006E6D96">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 xml:space="preserve">IV .- </w:t>
      </w:r>
      <w:r w:rsidR="006E6D96">
        <w:rPr>
          <w:rFonts w:ascii="Georgia" w:hAnsi="Georgia"/>
          <w:b/>
          <w:color w:val="auto"/>
          <w:szCs w:val="24"/>
          <w:lang w:val="es-MX"/>
        </w:rPr>
        <w:t>N</w:t>
      </w:r>
      <w:r>
        <w:rPr>
          <w:rFonts w:ascii="Georgia" w:hAnsi="Georgia"/>
          <w:b/>
          <w:color w:val="auto"/>
          <w:szCs w:val="24"/>
          <w:lang w:val="es-MX"/>
        </w:rPr>
        <w:t>OTAS AL FLUJO DE EFECTIVO:</w:t>
      </w:r>
    </w:p>
    <w:p w:rsidR="00192D6A" w:rsidRDefault="00192D6A" w:rsidP="006E6D96">
      <w:pPr>
        <w:pStyle w:val="Textoindependiente"/>
        <w:spacing w:line="240" w:lineRule="atLeast"/>
        <w:jc w:val="both"/>
        <w:rPr>
          <w:rFonts w:ascii="Georgia" w:hAnsi="Georgia"/>
          <w:b/>
          <w:color w:val="auto"/>
          <w:szCs w:val="24"/>
          <w:lang w:val="es-MX"/>
        </w:rPr>
      </w:pPr>
    </w:p>
    <w:p w:rsidR="009F1769" w:rsidRDefault="009F1769" w:rsidP="006E6D96">
      <w:pPr>
        <w:pStyle w:val="Textoindependiente"/>
        <w:spacing w:line="240" w:lineRule="atLeast"/>
        <w:jc w:val="both"/>
        <w:rPr>
          <w:rFonts w:ascii="Georgia" w:hAnsi="Georgia"/>
          <w:b/>
          <w:color w:val="auto"/>
          <w:szCs w:val="24"/>
          <w:lang w:val="es-MX"/>
        </w:rPr>
      </w:pPr>
    </w:p>
    <w:p w:rsidR="009F1769" w:rsidRDefault="009F1769" w:rsidP="006E6D96">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Efectivo y Equivalentes</w:t>
      </w:r>
    </w:p>
    <w:p w:rsidR="009F1769" w:rsidRDefault="009F1769" w:rsidP="006E6D96">
      <w:pPr>
        <w:pStyle w:val="Textoindependiente"/>
        <w:spacing w:line="240" w:lineRule="atLeast"/>
        <w:jc w:val="both"/>
        <w:rPr>
          <w:rFonts w:ascii="Georgia" w:hAnsi="Georgia"/>
          <w:b/>
          <w:color w:val="auto"/>
          <w:szCs w:val="24"/>
          <w:lang w:val="es-MX"/>
        </w:rPr>
      </w:pPr>
    </w:p>
    <w:p w:rsidR="009F1769" w:rsidRPr="009F1769" w:rsidRDefault="009F1769" w:rsidP="009F1769">
      <w:pPr>
        <w:pStyle w:val="ROMANOS"/>
        <w:tabs>
          <w:tab w:val="clear" w:pos="720"/>
        </w:tabs>
        <w:spacing w:after="80" w:line="203" w:lineRule="exact"/>
        <w:ind w:left="648" w:firstLine="0"/>
        <w:rPr>
          <w:rFonts w:ascii="Georgia" w:eastAsia="Calibri" w:hAnsi="Georgia" w:cs="Times New Roman"/>
          <w:sz w:val="20"/>
          <w:szCs w:val="24"/>
          <w:lang w:val="es-MX" w:eastAsia="en-US"/>
        </w:rPr>
      </w:pPr>
      <w:r>
        <w:rPr>
          <w:rFonts w:ascii="Georgia" w:eastAsia="Calibri" w:hAnsi="Georgia" w:cs="Times New Roman"/>
          <w:sz w:val="20"/>
          <w:szCs w:val="24"/>
          <w:lang w:val="es-MX" w:eastAsia="en-US"/>
        </w:rPr>
        <w:t xml:space="preserve">Se presenta el </w:t>
      </w:r>
      <w:r w:rsidRPr="009F1769">
        <w:rPr>
          <w:rFonts w:ascii="Georgia" w:eastAsia="Calibri" w:hAnsi="Georgia" w:cs="Times New Roman"/>
          <w:sz w:val="20"/>
          <w:szCs w:val="24"/>
          <w:lang w:val="es-MX" w:eastAsia="en-US"/>
        </w:rPr>
        <w:t xml:space="preserve"> análisis de los saldos inicial y final que figuran en la última parte del Estado de Flujo de Efectivo en la cuenta de efectivo y equivalentes es como sigue:</w:t>
      </w:r>
    </w:p>
    <w:p w:rsidR="00192D6A" w:rsidRDefault="00192D6A" w:rsidP="006E6D96">
      <w:pPr>
        <w:pStyle w:val="Textoindependiente"/>
        <w:spacing w:line="240" w:lineRule="atLeast"/>
        <w:jc w:val="both"/>
        <w:rPr>
          <w:rFonts w:ascii="Georgia" w:hAnsi="Georgia"/>
          <w:b/>
          <w:color w:val="auto"/>
          <w:szCs w:val="24"/>
          <w:lang w:val="es-MX"/>
        </w:rPr>
      </w:pPr>
    </w:p>
    <w:p w:rsidR="00192D6A" w:rsidRDefault="00192D6A" w:rsidP="006E6D96">
      <w:pPr>
        <w:pStyle w:val="Textoindependiente"/>
        <w:spacing w:line="240" w:lineRule="atLeast"/>
        <w:jc w:val="both"/>
        <w:rPr>
          <w:rFonts w:ascii="Georgia" w:hAnsi="Georgia"/>
          <w:b/>
          <w:color w:val="auto"/>
          <w:szCs w:val="24"/>
          <w:lang w:val="es-MX"/>
        </w:rPr>
      </w:pPr>
    </w:p>
    <w:p w:rsidR="00192D6A" w:rsidRPr="0098195E" w:rsidRDefault="00192D6A" w:rsidP="00192D6A">
      <w:pPr>
        <w:pStyle w:val="Textoindependiente"/>
        <w:spacing w:line="240" w:lineRule="atLeast"/>
        <w:jc w:val="center"/>
        <w:rPr>
          <w:rFonts w:ascii="Georgia" w:hAnsi="Georgia"/>
          <w:b/>
          <w:color w:val="auto"/>
          <w:szCs w:val="24"/>
          <w:lang w:val="es-MX"/>
        </w:rPr>
      </w:pPr>
      <w:r w:rsidRPr="00192D6A">
        <w:rPr>
          <w:noProof/>
          <w:lang w:val="es-MX" w:eastAsia="es-MX"/>
        </w:rPr>
        <w:drawing>
          <wp:inline distT="0" distB="0" distL="0" distR="0">
            <wp:extent cx="3800475" cy="1981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0475" cy="1981200"/>
                    </a:xfrm>
                    <a:prstGeom prst="rect">
                      <a:avLst/>
                    </a:prstGeom>
                    <a:noFill/>
                    <a:ln>
                      <a:noFill/>
                    </a:ln>
                  </pic:spPr>
                </pic:pic>
              </a:graphicData>
            </a:graphic>
          </wp:inline>
        </w:drawing>
      </w:r>
    </w:p>
    <w:p w:rsidR="006E6D96" w:rsidRDefault="006E6D96" w:rsidP="00B42024">
      <w:pPr>
        <w:pStyle w:val="Textoindependiente"/>
        <w:spacing w:line="240" w:lineRule="atLeast"/>
        <w:jc w:val="center"/>
        <w:rPr>
          <w:rFonts w:ascii="Georgia" w:hAnsi="Georgia"/>
          <w:b/>
          <w:color w:val="auto"/>
          <w:szCs w:val="24"/>
          <w:lang w:val="es-MX"/>
        </w:rPr>
      </w:pPr>
    </w:p>
    <w:p w:rsidR="006E6D96" w:rsidRDefault="006E6D96" w:rsidP="00B42024">
      <w:pPr>
        <w:pStyle w:val="Textoindependiente"/>
        <w:spacing w:line="240" w:lineRule="atLeast"/>
        <w:jc w:val="center"/>
        <w:rPr>
          <w:rFonts w:ascii="Georgia" w:hAnsi="Georgia"/>
          <w:b/>
          <w:color w:val="auto"/>
          <w:szCs w:val="24"/>
          <w:lang w:val="es-MX"/>
        </w:rPr>
      </w:pPr>
    </w:p>
    <w:p w:rsidR="006E6D96" w:rsidRDefault="006E6D96" w:rsidP="00B42024">
      <w:pPr>
        <w:pStyle w:val="Textoindependiente"/>
        <w:spacing w:line="240" w:lineRule="atLeast"/>
        <w:jc w:val="center"/>
        <w:rPr>
          <w:rFonts w:ascii="Georgia" w:hAnsi="Georgia"/>
          <w:b/>
          <w:color w:val="auto"/>
          <w:szCs w:val="24"/>
          <w:lang w:val="es-MX"/>
        </w:rPr>
      </w:pPr>
    </w:p>
    <w:p w:rsidR="009F1769" w:rsidRDefault="009F1769" w:rsidP="00B42024">
      <w:pPr>
        <w:pStyle w:val="Textoindependiente"/>
        <w:spacing w:line="240" w:lineRule="atLeast"/>
        <w:jc w:val="center"/>
        <w:rPr>
          <w:rFonts w:ascii="Georgia" w:hAnsi="Georgia"/>
          <w:b/>
          <w:color w:val="auto"/>
          <w:szCs w:val="24"/>
          <w:lang w:val="es-MX"/>
        </w:rPr>
      </w:pPr>
    </w:p>
    <w:p w:rsidR="0016184C" w:rsidRDefault="0016184C" w:rsidP="00B42024">
      <w:pPr>
        <w:pStyle w:val="Textoindependiente"/>
        <w:spacing w:line="240" w:lineRule="atLeast"/>
        <w:jc w:val="center"/>
        <w:rPr>
          <w:rFonts w:ascii="Georgia" w:hAnsi="Georgia"/>
          <w:b/>
          <w:color w:val="auto"/>
          <w:szCs w:val="24"/>
          <w:lang w:val="es-MX"/>
        </w:rPr>
      </w:pPr>
    </w:p>
    <w:p w:rsidR="0016184C" w:rsidRDefault="0016184C" w:rsidP="00B42024">
      <w:pPr>
        <w:pStyle w:val="Textoindependiente"/>
        <w:spacing w:line="240" w:lineRule="atLeast"/>
        <w:jc w:val="center"/>
        <w:rPr>
          <w:rFonts w:ascii="Georgia" w:hAnsi="Georgia"/>
          <w:b/>
          <w:color w:val="auto"/>
          <w:szCs w:val="24"/>
          <w:lang w:val="es-MX"/>
        </w:rPr>
      </w:pPr>
    </w:p>
    <w:p w:rsidR="0016184C" w:rsidRDefault="0016184C" w:rsidP="00B42024">
      <w:pPr>
        <w:pStyle w:val="Textoindependiente"/>
        <w:spacing w:line="240" w:lineRule="atLeast"/>
        <w:jc w:val="center"/>
        <w:rPr>
          <w:rFonts w:ascii="Georgia" w:hAnsi="Georgia"/>
          <w:b/>
          <w:color w:val="auto"/>
          <w:szCs w:val="24"/>
          <w:lang w:val="es-MX"/>
        </w:rPr>
      </w:pPr>
    </w:p>
    <w:p w:rsidR="0016184C" w:rsidRDefault="0016184C" w:rsidP="00B42024">
      <w:pPr>
        <w:pStyle w:val="Textoindependiente"/>
        <w:spacing w:line="240" w:lineRule="atLeast"/>
        <w:jc w:val="center"/>
        <w:rPr>
          <w:rFonts w:ascii="Georgia" w:hAnsi="Georgia"/>
          <w:b/>
          <w:color w:val="auto"/>
          <w:szCs w:val="24"/>
          <w:lang w:val="es-MX"/>
        </w:rPr>
      </w:pPr>
    </w:p>
    <w:p w:rsidR="0016184C" w:rsidRDefault="0016184C" w:rsidP="00B42024">
      <w:pPr>
        <w:pStyle w:val="Textoindependiente"/>
        <w:spacing w:line="240" w:lineRule="atLeast"/>
        <w:jc w:val="center"/>
        <w:rPr>
          <w:rFonts w:ascii="Georgia" w:hAnsi="Georgia"/>
          <w:b/>
          <w:color w:val="auto"/>
          <w:szCs w:val="24"/>
          <w:lang w:val="es-MX"/>
        </w:rPr>
      </w:pPr>
    </w:p>
    <w:p w:rsidR="0016184C" w:rsidRDefault="0016184C" w:rsidP="00B42024">
      <w:pPr>
        <w:pStyle w:val="Textoindependiente"/>
        <w:spacing w:line="240" w:lineRule="atLeast"/>
        <w:jc w:val="center"/>
        <w:rPr>
          <w:rFonts w:ascii="Georgia" w:hAnsi="Georgia"/>
          <w:b/>
          <w:color w:val="auto"/>
          <w:szCs w:val="24"/>
          <w:lang w:val="es-MX"/>
        </w:rPr>
      </w:pPr>
    </w:p>
    <w:p w:rsidR="00D65C5C" w:rsidRDefault="00D65C5C" w:rsidP="0016184C">
      <w:pPr>
        <w:pStyle w:val="Textoindependiente"/>
        <w:spacing w:line="240" w:lineRule="atLeast"/>
        <w:jc w:val="both"/>
        <w:rPr>
          <w:rFonts w:ascii="Georgia" w:hAnsi="Georgia"/>
          <w:b/>
          <w:color w:val="auto"/>
          <w:szCs w:val="24"/>
          <w:lang w:val="es-MX"/>
        </w:rPr>
      </w:pPr>
    </w:p>
    <w:p w:rsidR="00D65C5C" w:rsidRDefault="00D65C5C" w:rsidP="0016184C">
      <w:pPr>
        <w:pStyle w:val="Textoindependiente"/>
        <w:spacing w:line="240" w:lineRule="atLeast"/>
        <w:jc w:val="both"/>
        <w:rPr>
          <w:rFonts w:ascii="Georgia" w:hAnsi="Georgia"/>
          <w:b/>
          <w:color w:val="auto"/>
          <w:szCs w:val="24"/>
          <w:lang w:val="es-MX"/>
        </w:rPr>
      </w:pPr>
    </w:p>
    <w:p w:rsidR="00D65C5C" w:rsidRDefault="00D65C5C" w:rsidP="0016184C">
      <w:pPr>
        <w:pStyle w:val="Textoindependiente"/>
        <w:spacing w:line="240" w:lineRule="atLeast"/>
        <w:jc w:val="both"/>
        <w:rPr>
          <w:rFonts w:ascii="Georgia" w:hAnsi="Georgia"/>
          <w:b/>
          <w:color w:val="auto"/>
          <w:szCs w:val="24"/>
          <w:lang w:val="es-MX"/>
        </w:rPr>
      </w:pPr>
    </w:p>
    <w:p w:rsidR="00D65C5C" w:rsidRDefault="00D65C5C" w:rsidP="0016184C">
      <w:pPr>
        <w:pStyle w:val="Textoindependiente"/>
        <w:spacing w:line="240" w:lineRule="atLeast"/>
        <w:jc w:val="both"/>
        <w:rPr>
          <w:rFonts w:ascii="Georgia" w:hAnsi="Georgia"/>
          <w:b/>
          <w:color w:val="auto"/>
          <w:szCs w:val="24"/>
          <w:lang w:val="es-MX"/>
        </w:rPr>
      </w:pPr>
      <w:r w:rsidRPr="00D65C5C">
        <w:rPr>
          <w:rFonts w:ascii="Georgia" w:hAnsi="Georgia"/>
          <w:b/>
          <w:color w:val="auto"/>
          <w:sz w:val="28"/>
          <w:szCs w:val="28"/>
          <w:lang w:val="es-MX"/>
        </w:rPr>
        <w:t>IV.- NOTAS AL ESTADO DE FLUJO DE EFECTIVO:</w:t>
      </w:r>
    </w:p>
    <w:p w:rsidR="00D65C5C" w:rsidRDefault="00D65C5C" w:rsidP="0016184C">
      <w:pPr>
        <w:pStyle w:val="Textoindependiente"/>
        <w:spacing w:line="240" w:lineRule="atLeast"/>
        <w:jc w:val="both"/>
        <w:rPr>
          <w:rFonts w:ascii="Georgia" w:hAnsi="Georgia"/>
          <w:b/>
          <w:color w:val="auto"/>
          <w:szCs w:val="24"/>
          <w:lang w:val="es-MX"/>
        </w:rPr>
      </w:pPr>
    </w:p>
    <w:p w:rsidR="0016184C" w:rsidRDefault="00CD2848" w:rsidP="0016184C">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Conciliación</w:t>
      </w:r>
      <w:r w:rsidR="0016184C">
        <w:rPr>
          <w:rFonts w:ascii="Georgia" w:hAnsi="Georgia"/>
          <w:b/>
          <w:color w:val="auto"/>
          <w:szCs w:val="24"/>
          <w:lang w:val="es-MX"/>
        </w:rPr>
        <w:t xml:space="preserve"> de Flujos de Efectivo Neto</w:t>
      </w:r>
      <w:r>
        <w:rPr>
          <w:rFonts w:ascii="Georgia" w:hAnsi="Georgia"/>
          <w:b/>
          <w:color w:val="auto"/>
          <w:szCs w:val="24"/>
          <w:lang w:val="es-MX"/>
        </w:rPr>
        <w:t>.</w:t>
      </w:r>
    </w:p>
    <w:p w:rsidR="0016184C" w:rsidRDefault="0016184C" w:rsidP="00B42024">
      <w:pPr>
        <w:pStyle w:val="Textoindependiente"/>
        <w:spacing w:line="240" w:lineRule="atLeast"/>
        <w:jc w:val="center"/>
        <w:rPr>
          <w:rFonts w:ascii="Georgia" w:hAnsi="Georgia"/>
          <w:b/>
          <w:color w:val="auto"/>
          <w:szCs w:val="24"/>
          <w:lang w:val="es-MX"/>
        </w:rPr>
      </w:pPr>
    </w:p>
    <w:p w:rsidR="0016184C" w:rsidRDefault="0016184C" w:rsidP="00B42024">
      <w:pPr>
        <w:pStyle w:val="Textoindependiente"/>
        <w:spacing w:line="240" w:lineRule="atLeast"/>
        <w:jc w:val="center"/>
        <w:rPr>
          <w:rFonts w:ascii="Georgia" w:hAnsi="Georgia"/>
          <w:b/>
          <w:color w:val="auto"/>
          <w:szCs w:val="24"/>
          <w:lang w:val="es-MX"/>
        </w:rPr>
      </w:pPr>
    </w:p>
    <w:p w:rsidR="009F1769" w:rsidRDefault="0016184C" w:rsidP="0016184C">
      <w:pPr>
        <w:pStyle w:val="Textoindependiente"/>
        <w:spacing w:line="240" w:lineRule="atLeast"/>
        <w:rPr>
          <w:rFonts w:ascii="Georgia" w:hAnsi="Georgia"/>
          <w:snapToGrid/>
          <w:color w:val="auto"/>
          <w:szCs w:val="24"/>
          <w:lang w:val="es-MX"/>
        </w:rPr>
      </w:pPr>
      <w:r>
        <w:rPr>
          <w:rFonts w:ascii="Georgia" w:hAnsi="Georgia"/>
          <w:snapToGrid/>
          <w:color w:val="auto"/>
          <w:szCs w:val="24"/>
          <w:lang w:val="es-MX"/>
        </w:rPr>
        <w:t>La</w:t>
      </w:r>
      <w:r w:rsidRPr="0016184C">
        <w:rPr>
          <w:rFonts w:ascii="Georgia" w:hAnsi="Georgia"/>
          <w:snapToGrid/>
          <w:color w:val="auto"/>
          <w:szCs w:val="24"/>
          <w:lang w:val="es-MX"/>
        </w:rPr>
        <w:t xml:space="preserve"> Entidad realizó operaciones que no afectaron su flujo de efectivo, como se muestra a continuación</w:t>
      </w:r>
    </w:p>
    <w:p w:rsidR="0016184C" w:rsidRDefault="0016184C" w:rsidP="00B42024">
      <w:pPr>
        <w:pStyle w:val="Textoindependiente"/>
        <w:spacing w:line="240" w:lineRule="atLeast"/>
        <w:jc w:val="center"/>
        <w:rPr>
          <w:rFonts w:ascii="Georgia" w:hAnsi="Georgia"/>
          <w:snapToGrid/>
          <w:color w:val="auto"/>
          <w:szCs w:val="24"/>
          <w:lang w:val="es-MX"/>
        </w:rPr>
      </w:pPr>
    </w:p>
    <w:p w:rsidR="0016184C" w:rsidRPr="0016184C" w:rsidRDefault="0016184C" w:rsidP="00B42024">
      <w:pPr>
        <w:pStyle w:val="Textoindependiente"/>
        <w:spacing w:line="240" w:lineRule="atLeast"/>
        <w:jc w:val="center"/>
        <w:rPr>
          <w:rFonts w:ascii="Georgia" w:hAnsi="Georgia"/>
          <w:snapToGrid/>
          <w:color w:val="auto"/>
          <w:szCs w:val="24"/>
          <w:lang w:val="es-MX"/>
        </w:rPr>
      </w:pPr>
    </w:p>
    <w:p w:rsidR="009F1769" w:rsidRDefault="009F1769" w:rsidP="00B42024">
      <w:pPr>
        <w:pStyle w:val="Textoindependiente"/>
        <w:spacing w:line="240" w:lineRule="atLeast"/>
        <w:jc w:val="center"/>
        <w:rPr>
          <w:rFonts w:ascii="Georgia" w:hAnsi="Georgia"/>
          <w:b/>
          <w:color w:val="auto"/>
          <w:szCs w:val="24"/>
          <w:lang w:val="es-MX"/>
        </w:rPr>
      </w:pPr>
      <w:r w:rsidRPr="009F1769">
        <w:rPr>
          <w:noProof/>
          <w:lang w:val="es-MX" w:eastAsia="es-MX"/>
        </w:rPr>
        <w:drawing>
          <wp:inline distT="0" distB="0" distL="0" distR="0">
            <wp:extent cx="3648075" cy="19145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1914525"/>
                    </a:xfrm>
                    <a:prstGeom prst="rect">
                      <a:avLst/>
                    </a:prstGeom>
                    <a:noFill/>
                    <a:ln>
                      <a:noFill/>
                    </a:ln>
                  </pic:spPr>
                </pic:pic>
              </a:graphicData>
            </a:graphic>
          </wp:inline>
        </w:drawing>
      </w:r>
    </w:p>
    <w:p w:rsidR="00351E23" w:rsidRDefault="00351E23" w:rsidP="00D65C5C">
      <w:pPr>
        <w:pStyle w:val="Textoindependiente"/>
        <w:spacing w:line="240" w:lineRule="atLeast"/>
        <w:rPr>
          <w:rFonts w:ascii="Georgia" w:hAnsi="Georgia"/>
          <w:b/>
          <w:color w:val="auto"/>
          <w:szCs w:val="24"/>
          <w:lang w:val="es-MX"/>
        </w:rPr>
      </w:pPr>
    </w:p>
    <w:p w:rsidR="00D65C5C" w:rsidRDefault="00D65C5C" w:rsidP="00D65C5C">
      <w:pPr>
        <w:pStyle w:val="Textoindependiente"/>
        <w:spacing w:line="240" w:lineRule="atLeast"/>
        <w:rPr>
          <w:rFonts w:ascii="Georgia" w:hAnsi="Georgia"/>
          <w:b/>
          <w:color w:val="auto"/>
          <w:sz w:val="28"/>
          <w:szCs w:val="28"/>
          <w:lang w:val="es-MX"/>
        </w:rPr>
      </w:pPr>
      <w:r w:rsidRPr="00D65C5C">
        <w:rPr>
          <w:rFonts w:ascii="Georgia" w:hAnsi="Georgia"/>
          <w:b/>
          <w:color w:val="auto"/>
          <w:sz w:val="28"/>
          <w:szCs w:val="28"/>
          <w:lang w:val="es-MX"/>
        </w:rPr>
        <w:t>V.- CONCILIACION ENTRE LOS INGRESOS PRESUPUESTARIOS Y CONTABLES, ASÍ COMO ENTRE LOS EGRESOS PRESUPUESTARIOS Y LOS GASTOS CONTABLES:</w:t>
      </w:r>
    </w:p>
    <w:p w:rsidR="001E0F74" w:rsidRDefault="001E0F74" w:rsidP="00D65C5C">
      <w:pPr>
        <w:pStyle w:val="Textoindependiente"/>
        <w:spacing w:line="240" w:lineRule="atLeast"/>
        <w:rPr>
          <w:rFonts w:ascii="Georgia" w:hAnsi="Georgia"/>
          <w:b/>
          <w:color w:val="auto"/>
          <w:sz w:val="28"/>
          <w:szCs w:val="28"/>
          <w:lang w:val="es-MX"/>
        </w:rPr>
      </w:pPr>
    </w:p>
    <w:p w:rsidR="00D434DD" w:rsidRDefault="00D434DD" w:rsidP="00D65C5C">
      <w:pPr>
        <w:pStyle w:val="Textoindependiente"/>
        <w:spacing w:line="240" w:lineRule="atLeast"/>
        <w:rPr>
          <w:rFonts w:ascii="Georgia" w:hAnsi="Georgia"/>
          <w:b/>
          <w:color w:val="auto"/>
          <w:sz w:val="28"/>
          <w:szCs w:val="28"/>
          <w:lang w:val="es-MX"/>
        </w:rPr>
      </w:pPr>
    </w:p>
    <w:p w:rsidR="00D434DD" w:rsidRDefault="00D434DD" w:rsidP="00D65C5C">
      <w:pPr>
        <w:pStyle w:val="Textoindependiente"/>
        <w:spacing w:line="240" w:lineRule="atLeast"/>
        <w:rPr>
          <w:rFonts w:ascii="Georgia" w:hAnsi="Georgia"/>
          <w:b/>
          <w:color w:val="auto"/>
          <w:sz w:val="28"/>
          <w:szCs w:val="28"/>
          <w:lang w:val="es-MX"/>
        </w:rPr>
      </w:pPr>
    </w:p>
    <w:p w:rsidR="00D434DD" w:rsidRDefault="00D434DD" w:rsidP="00D65C5C">
      <w:pPr>
        <w:pStyle w:val="Textoindependiente"/>
        <w:spacing w:line="240" w:lineRule="atLeast"/>
        <w:rPr>
          <w:rFonts w:ascii="Georgia" w:hAnsi="Georgia"/>
          <w:b/>
          <w:color w:val="auto"/>
          <w:sz w:val="28"/>
          <w:szCs w:val="28"/>
          <w:lang w:val="es-MX"/>
        </w:rPr>
      </w:pPr>
    </w:p>
    <w:p w:rsidR="001E0F74" w:rsidRDefault="001E0F74" w:rsidP="00D65C5C">
      <w:pPr>
        <w:pStyle w:val="Textoindependiente"/>
        <w:spacing w:line="240" w:lineRule="atLeast"/>
        <w:rPr>
          <w:rFonts w:ascii="Georgia" w:hAnsi="Georgia"/>
          <w:b/>
          <w:color w:val="auto"/>
          <w:sz w:val="28"/>
          <w:szCs w:val="28"/>
          <w:lang w:val="es-MX"/>
        </w:rPr>
      </w:pPr>
      <w:r>
        <w:rPr>
          <w:b/>
          <w:noProof/>
          <w:sz w:val="24"/>
          <w:szCs w:val="24"/>
          <w:lang w:val="es-MX" w:eastAsia="es-MX"/>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199390</wp:posOffset>
            </wp:positionV>
            <wp:extent cx="3387090" cy="4802505"/>
            <wp:effectExtent l="0" t="0" r="381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7090" cy="4802505"/>
                    </a:xfrm>
                    <a:prstGeom prst="rect">
                      <a:avLst/>
                    </a:prstGeom>
                    <a:noFill/>
                    <a:ln>
                      <a:noFill/>
                    </a:ln>
                  </pic:spPr>
                </pic:pic>
              </a:graphicData>
            </a:graphic>
          </wp:anchor>
        </w:drawing>
      </w:r>
    </w:p>
    <w:p w:rsidR="001E0F74" w:rsidRDefault="001E0F74" w:rsidP="00D65C5C">
      <w:pPr>
        <w:pStyle w:val="Textoindependiente"/>
        <w:spacing w:line="240" w:lineRule="atLeast"/>
        <w:rPr>
          <w:rFonts w:ascii="Georgia" w:hAnsi="Georgia"/>
          <w:b/>
          <w:color w:val="auto"/>
          <w:sz w:val="28"/>
          <w:szCs w:val="28"/>
          <w:lang w:val="es-MX"/>
        </w:rPr>
      </w:pPr>
    </w:p>
    <w:p w:rsidR="001E0F74" w:rsidRPr="00D65C5C" w:rsidRDefault="00D434DD" w:rsidP="00D65C5C">
      <w:pPr>
        <w:pStyle w:val="Textoindependiente"/>
        <w:spacing w:line="240" w:lineRule="atLeast"/>
        <w:rPr>
          <w:rFonts w:ascii="Georgia" w:hAnsi="Georgia"/>
          <w:b/>
          <w:color w:val="auto"/>
          <w:sz w:val="28"/>
          <w:szCs w:val="28"/>
          <w:lang w:val="es-MX"/>
        </w:rPr>
      </w:pPr>
      <w:r>
        <w:rPr>
          <w:rFonts w:ascii="Georgia" w:hAnsi="Georgia"/>
          <w:b/>
          <w:noProof/>
          <w:snapToGrid/>
          <w:color w:val="auto"/>
          <w:szCs w:val="24"/>
          <w:lang w:val="es-MX" w:eastAsia="es-MX"/>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199390</wp:posOffset>
            </wp:positionV>
            <wp:extent cx="3542665" cy="7232650"/>
            <wp:effectExtent l="0" t="0" r="635" b="635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2665" cy="7232650"/>
                    </a:xfrm>
                    <a:prstGeom prst="rect">
                      <a:avLst/>
                    </a:prstGeom>
                    <a:noFill/>
                    <a:ln>
                      <a:noFill/>
                    </a:ln>
                  </pic:spPr>
                </pic:pic>
              </a:graphicData>
            </a:graphic>
          </wp:anchor>
        </w:drawing>
      </w:r>
    </w:p>
    <w:p w:rsidR="00D434DD" w:rsidRDefault="00D434DD" w:rsidP="00D434DD">
      <w:pPr>
        <w:pStyle w:val="Texto"/>
        <w:spacing w:line="224" w:lineRule="exact"/>
        <w:ind w:left="900" w:firstLine="0"/>
        <w:rPr>
          <w:i/>
          <w:szCs w:val="18"/>
        </w:rPr>
      </w:pPr>
    </w:p>
    <w:p w:rsidR="00D434DD" w:rsidRPr="00F00313" w:rsidRDefault="00D434DD" w:rsidP="00D434DD">
      <w:pPr>
        <w:pStyle w:val="Texto"/>
        <w:spacing w:line="224" w:lineRule="exact"/>
        <w:ind w:left="900" w:firstLine="0"/>
        <w:rPr>
          <w:i/>
          <w:szCs w:val="18"/>
        </w:rPr>
      </w:pPr>
      <w:r w:rsidRPr="00F00313">
        <w:rPr>
          <w:i/>
          <w:szCs w:val="18"/>
        </w:rPr>
        <w:t>Presupuestarias:</w:t>
      </w:r>
    </w:p>
    <w:p w:rsidR="00D434DD" w:rsidRPr="00D541DC" w:rsidRDefault="00D434DD" w:rsidP="00D434DD">
      <w:pPr>
        <w:pStyle w:val="Texto"/>
        <w:tabs>
          <w:tab w:val="left" w:pos="1260"/>
        </w:tabs>
        <w:spacing w:line="224" w:lineRule="exact"/>
        <w:rPr>
          <w:b/>
          <w:szCs w:val="18"/>
        </w:rPr>
      </w:pPr>
      <w:r w:rsidRPr="00D541DC">
        <w:rPr>
          <w:b/>
          <w:szCs w:val="18"/>
        </w:rPr>
        <w:tab/>
        <w:t>Cuentas de ingresos</w:t>
      </w:r>
    </w:p>
    <w:p w:rsidR="00D434DD" w:rsidRDefault="00C87125" w:rsidP="00D434DD">
      <w:pPr>
        <w:pStyle w:val="Texto"/>
        <w:tabs>
          <w:tab w:val="left" w:pos="1260"/>
        </w:tabs>
        <w:spacing w:line="224" w:lineRule="exact"/>
        <w:rPr>
          <w:rFonts w:ascii="Times New Roman" w:hAnsi="Times New Roman" w:cs="Times New Roman"/>
          <w:sz w:val="20"/>
          <w:lang w:val="es-MX" w:eastAsia="es-MX"/>
        </w:rPr>
      </w:pPr>
      <w:r w:rsidRPr="00C87125">
        <w:fldChar w:fldCharType="begin"/>
      </w:r>
      <w:r w:rsidR="00D434DD">
        <w:instrText xml:space="preserve"> LINK Excel.Sheet.12 "C:\\PRESUPUESTOS\\2017\\ANALISIS\\01 REPORTES PRESUPUESTALES\\12 DICIEMBRE\\CIERRE\\01 CIERRE DEFINITIVO ANUAL\\DEFINITIVO\\13 BALANZA DEFINITIVA.xlsx" "Hoja4!F3C2:F7C3" \a \f 4 \h </w:instrText>
      </w:r>
      <w:r w:rsidRPr="00C87125">
        <w:fldChar w:fldCharType="separate"/>
      </w:r>
    </w:p>
    <w:tbl>
      <w:tblPr>
        <w:tblW w:w="8740" w:type="dxa"/>
        <w:tblInd w:w="70" w:type="dxa"/>
        <w:tblCellMar>
          <w:left w:w="70" w:type="dxa"/>
          <w:right w:w="70" w:type="dxa"/>
        </w:tblCellMar>
        <w:tblLook w:val="04A0"/>
      </w:tblPr>
      <w:tblGrid>
        <w:gridCol w:w="5740"/>
        <w:gridCol w:w="3000"/>
      </w:tblGrid>
      <w:tr w:rsidR="00D434DD" w:rsidRPr="0084585E" w:rsidTr="00CB7600">
        <w:trPr>
          <w:trHeight w:val="645"/>
        </w:trPr>
        <w:tc>
          <w:tcPr>
            <w:tcW w:w="5740" w:type="dxa"/>
            <w:tcBorders>
              <w:top w:val="single" w:sz="8" w:space="0" w:color="auto"/>
              <w:left w:val="single" w:sz="8" w:space="0" w:color="auto"/>
              <w:bottom w:val="nil"/>
              <w:right w:val="single" w:sz="4" w:space="0" w:color="auto"/>
            </w:tcBorders>
            <w:shd w:val="clear" w:color="000000" w:fill="C5D9F1"/>
            <w:noWrap/>
            <w:vAlign w:val="center"/>
            <w:hideMark/>
          </w:tcPr>
          <w:p w:rsidR="00D434DD" w:rsidRPr="0084585E" w:rsidRDefault="00D434DD" w:rsidP="00CB7600">
            <w:pPr>
              <w:jc w:val="center"/>
              <w:rPr>
                <w:rFonts w:ascii="Calibri" w:hAnsi="Calibri"/>
                <w:b/>
                <w:bCs/>
                <w:color w:val="000000"/>
                <w:lang w:eastAsia="es-MX"/>
              </w:rPr>
            </w:pPr>
            <w:r w:rsidRPr="0084585E">
              <w:rPr>
                <w:rFonts w:ascii="Calibri" w:hAnsi="Calibri"/>
                <w:b/>
                <w:bCs/>
                <w:color w:val="000000"/>
                <w:lang w:eastAsia="es-MX"/>
              </w:rPr>
              <w:t>CONCEPTO</w:t>
            </w:r>
          </w:p>
        </w:tc>
        <w:tc>
          <w:tcPr>
            <w:tcW w:w="3000" w:type="dxa"/>
            <w:tcBorders>
              <w:top w:val="single" w:sz="8" w:space="0" w:color="auto"/>
              <w:left w:val="nil"/>
              <w:bottom w:val="nil"/>
              <w:right w:val="single" w:sz="8" w:space="0" w:color="auto"/>
            </w:tcBorders>
            <w:shd w:val="clear" w:color="000000" w:fill="C5D9F1"/>
            <w:vAlign w:val="center"/>
            <w:hideMark/>
          </w:tcPr>
          <w:p w:rsidR="00D434DD" w:rsidRPr="0084585E" w:rsidRDefault="00CB7600" w:rsidP="00CB7600">
            <w:pPr>
              <w:jc w:val="center"/>
              <w:rPr>
                <w:rFonts w:ascii="Calibri" w:hAnsi="Calibri"/>
                <w:b/>
                <w:bCs/>
                <w:color w:val="000000"/>
                <w:lang w:eastAsia="es-MX"/>
              </w:rPr>
            </w:pPr>
            <w:r>
              <w:rPr>
                <w:rFonts w:ascii="Calibri" w:hAnsi="Calibri"/>
                <w:b/>
                <w:bCs/>
                <w:color w:val="000000"/>
                <w:lang w:eastAsia="es-MX"/>
              </w:rPr>
              <w:t xml:space="preserve"> MONTO</w:t>
            </w:r>
          </w:p>
        </w:tc>
      </w:tr>
      <w:tr w:rsidR="00D434DD" w:rsidRPr="0084585E" w:rsidTr="00CB7600">
        <w:trPr>
          <w:trHeight w:val="300"/>
        </w:trPr>
        <w:tc>
          <w:tcPr>
            <w:tcW w:w="57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434DD" w:rsidRPr="0084585E" w:rsidRDefault="00D434DD" w:rsidP="00CB7600">
            <w:pPr>
              <w:rPr>
                <w:rFonts w:ascii="Calibri" w:hAnsi="Calibri"/>
                <w:color w:val="000000"/>
                <w:sz w:val="22"/>
                <w:szCs w:val="22"/>
                <w:lang w:eastAsia="es-MX"/>
              </w:rPr>
            </w:pPr>
            <w:r w:rsidRPr="0084585E">
              <w:rPr>
                <w:rFonts w:ascii="Calibri" w:hAnsi="Calibri"/>
                <w:color w:val="000000"/>
                <w:sz w:val="22"/>
                <w:szCs w:val="22"/>
                <w:lang w:eastAsia="es-MX"/>
              </w:rPr>
              <w:t>LEY DE INGRESOS ESTIMADA</w:t>
            </w:r>
          </w:p>
        </w:tc>
        <w:tc>
          <w:tcPr>
            <w:tcW w:w="3000" w:type="dxa"/>
            <w:tcBorders>
              <w:top w:val="single" w:sz="8" w:space="0" w:color="auto"/>
              <w:left w:val="nil"/>
              <w:bottom w:val="single" w:sz="4" w:space="0" w:color="auto"/>
              <w:right w:val="single" w:sz="8" w:space="0" w:color="auto"/>
            </w:tcBorders>
            <w:shd w:val="clear" w:color="auto" w:fill="auto"/>
            <w:noWrap/>
            <w:vAlign w:val="bottom"/>
            <w:hideMark/>
          </w:tcPr>
          <w:p w:rsidR="00D434DD" w:rsidRPr="0084585E" w:rsidRDefault="00D434DD" w:rsidP="00CB7600">
            <w:pPr>
              <w:rPr>
                <w:rFonts w:ascii="Calibri" w:hAnsi="Calibri"/>
                <w:color w:val="000000"/>
                <w:sz w:val="22"/>
                <w:szCs w:val="22"/>
                <w:lang w:eastAsia="es-MX"/>
              </w:rPr>
            </w:pPr>
            <w:r w:rsidRPr="0084585E">
              <w:rPr>
                <w:rFonts w:ascii="Calibri" w:hAnsi="Calibri"/>
                <w:color w:val="000000"/>
                <w:sz w:val="22"/>
                <w:szCs w:val="22"/>
                <w:lang w:eastAsia="es-MX"/>
              </w:rPr>
              <w:t xml:space="preserve">                              2,371,051,857.00 </w:t>
            </w:r>
          </w:p>
        </w:tc>
      </w:tr>
      <w:tr w:rsidR="00D434DD" w:rsidRPr="0084585E" w:rsidTr="00CB7600">
        <w:trPr>
          <w:trHeight w:val="300"/>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D434DD" w:rsidRPr="0084585E" w:rsidRDefault="00D434DD" w:rsidP="00CB7600">
            <w:pPr>
              <w:rPr>
                <w:rFonts w:ascii="Calibri" w:hAnsi="Calibri"/>
                <w:color w:val="000000"/>
                <w:sz w:val="22"/>
                <w:szCs w:val="22"/>
                <w:lang w:eastAsia="es-MX"/>
              </w:rPr>
            </w:pPr>
            <w:r w:rsidRPr="0084585E">
              <w:rPr>
                <w:rFonts w:ascii="Calibri" w:hAnsi="Calibri"/>
                <w:color w:val="000000"/>
                <w:sz w:val="22"/>
                <w:szCs w:val="22"/>
                <w:lang w:eastAsia="es-MX"/>
              </w:rPr>
              <w:t>LEY DE INGRESOS POR EJECUTAR</w:t>
            </w:r>
          </w:p>
        </w:tc>
        <w:tc>
          <w:tcPr>
            <w:tcW w:w="3000" w:type="dxa"/>
            <w:tcBorders>
              <w:top w:val="nil"/>
              <w:left w:val="nil"/>
              <w:bottom w:val="single" w:sz="4" w:space="0" w:color="auto"/>
              <w:right w:val="single" w:sz="8" w:space="0" w:color="auto"/>
            </w:tcBorders>
            <w:shd w:val="clear" w:color="auto" w:fill="auto"/>
            <w:noWrap/>
            <w:vAlign w:val="bottom"/>
            <w:hideMark/>
          </w:tcPr>
          <w:p w:rsidR="00D434DD" w:rsidRPr="0084585E" w:rsidRDefault="00D434DD" w:rsidP="00CB7600">
            <w:pPr>
              <w:rPr>
                <w:rFonts w:ascii="Calibri" w:hAnsi="Calibri"/>
                <w:color w:val="000000"/>
                <w:sz w:val="22"/>
                <w:szCs w:val="22"/>
                <w:lang w:eastAsia="es-MX"/>
              </w:rPr>
            </w:pPr>
            <w:r w:rsidRPr="0084585E">
              <w:rPr>
                <w:rFonts w:ascii="Calibri" w:hAnsi="Calibri"/>
                <w:color w:val="000000"/>
                <w:sz w:val="22"/>
                <w:szCs w:val="22"/>
                <w:lang w:eastAsia="es-MX"/>
              </w:rPr>
              <w:t xml:space="preserve">                                                            -   </w:t>
            </w:r>
          </w:p>
        </w:tc>
      </w:tr>
      <w:tr w:rsidR="00D434DD" w:rsidRPr="0084585E" w:rsidTr="00CB7600">
        <w:trPr>
          <w:trHeight w:val="300"/>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D434DD" w:rsidRPr="0084585E" w:rsidRDefault="00D434DD" w:rsidP="00CB7600">
            <w:pPr>
              <w:rPr>
                <w:rFonts w:ascii="Calibri" w:hAnsi="Calibri"/>
                <w:color w:val="000000"/>
                <w:sz w:val="22"/>
                <w:szCs w:val="22"/>
                <w:lang w:eastAsia="es-MX"/>
              </w:rPr>
            </w:pPr>
            <w:r w:rsidRPr="0084585E">
              <w:rPr>
                <w:rFonts w:ascii="Calibri" w:hAnsi="Calibri"/>
                <w:color w:val="000000"/>
                <w:sz w:val="22"/>
                <w:szCs w:val="22"/>
                <w:lang w:eastAsia="es-MX"/>
              </w:rPr>
              <w:t>MODIFICACIONES A LA LEY DE INGRESOS ESTIMADA</w:t>
            </w:r>
          </w:p>
        </w:tc>
        <w:tc>
          <w:tcPr>
            <w:tcW w:w="3000" w:type="dxa"/>
            <w:tcBorders>
              <w:top w:val="nil"/>
              <w:left w:val="nil"/>
              <w:bottom w:val="single" w:sz="4" w:space="0" w:color="auto"/>
              <w:right w:val="single" w:sz="8" w:space="0" w:color="auto"/>
            </w:tcBorders>
            <w:shd w:val="clear" w:color="auto" w:fill="auto"/>
            <w:noWrap/>
            <w:vAlign w:val="bottom"/>
            <w:hideMark/>
          </w:tcPr>
          <w:p w:rsidR="00D434DD" w:rsidRPr="0084585E" w:rsidRDefault="00D434DD" w:rsidP="00CB7600">
            <w:pPr>
              <w:rPr>
                <w:rFonts w:ascii="Calibri" w:hAnsi="Calibri"/>
                <w:color w:val="000000"/>
                <w:sz w:val="22"/>
                <w:szCs w:val="22"/>
                <w:lang w:eastAsia="es-MX"/>
              </w:rPr>
            </w:pPr>
            <w:r w:rsidRPr="0084585E">
              <w:rPr>
                <w:rFonts w:ascii="Calibri" w:hAnsi="Calibri"/>
                <w:color w:val="000000"/>
                <w:sz w:val="22"/>
                <w:szCs w:val="22"/>
                <w:lang w:eastAsia="es-MX"/>
              </w:rPr>
              <w:t xml:space="preserve">                              1,700,531,022.77 </w:t>
            </w:r>
          </w:p>
        </w:tc>
      </w:tr>
      <w:tr w:rsidR="00D434DD" w:rsidRPr="0084585E" w:rsidTr="00CB7600">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hideMark/>
          </w:tcPr>
          <w:p w:rsidR="00D434DD" w:rsidRPr="0084585E" w:rsidRDefault="00D434DD" w:rsidP="00CB7600">
            <w:pPr>
              <w:rPr>
                <w:rFonts w:ascii="Calibri" w:hAnsi="Calibri"/>
                <w:color w:val="000000"/>
                <w:sz w:val="22"/>
                <w:szCs w:val="22"/>
                <w:lang w:eastAsia="es-MX"/>
              </w:rPr>
            </w:pPr>
            <w:r w:rsidRPr="0084585E">
              <w:rPr>
                <w:rFonts w:ascii="Calibri" w:hAnsi="Calibri"/>
                <w:color w:val="000000"/>
                <w:sz w:val="22"/>
                <w:szCs w:val="22"/>
                <w:lang w:eastAsia="es-MX"/>
              </w:rPr>
              <w:t>LEY DE INGRESOS RECAUDADA</w:t>
            </w:r>
          </w:p>
        </w:tc>
        <w:tc>
          <w:tcPr>
            <w:tcW w:w="3000" w:type="dxa"/>
            <w:tcBorders>
              <w:top w:val="nil"/>
              <w:left w:val="nil"/>
              <w:bottom w:val="single" w:sz="8" w:space="0" w:color="auto"/>
              <w:right w:val="single" w:sz="8" w:space="0" w:color="auto"/>
            </w:tcBorders>
            <w:shd w:val="clear" w:color="auto" w:fill="auto"/>
            <w:noWrap/>
            <w:vAlign w:val="bottom"/>
            <w:hideMark/>
          </w:tcPr>
          <w:p w:rsidR="00D434DD" w:rsidRPr="0084585E" w:rsidRDefault="00D434DD" w:rsidP="00CB7600">
            <w:pPr>
              <w:rPr>
                <w:rFonts w:ascii="Calibri" w:hAnsi="Calibri"/>
                <w:color w:val="000000"/>
                <w:sz w:val="22"/>
                <w:szCs w:val="22"/>
                <w:lang w:eastAsia="es-MX"/>
              </w:rPr>
            </w:pPr>
            <w:r w:rsidRPr="0084585E">
              <w:rPr>
                <w:rFonts w:ascii="Calibri" w:hAnsi="Calibri"/>
                <w:color w:val="000000"/>
                <w:sz w:val="22"/>
                <w:szCs w:val="22"/>
                <w:lang w:eastAsia="es-MX"/>
              </w:rPr>
              <w:t xml:space="preserve">-                             4,071,582,879.77 </w:t>
            </w:r>
          </w:p>
        </w:tc>
      </w:tr>
    </w:tbl>
    <w:p w:rsidR="00D434DD" w:rsidRDefault="00C87125" w:rsidP="00D434DD">
      <w:pPr>
        <w:pStyle w:val="Textoindependiente"/>
        <w:spacing w:line="240" w:lineRule="atLeast"/>
        <w:jc w:val="both"/>
        <w:rPr>
          <w:szCs w:val="18"/>
        </w:rPr>
      </w:pPr>
      <w:r>
        <w:rPr>
          <w:szCs w:val="18"/>
        </w:rPr>
        <w:fldChar w:fldCharType="end"/>
      </w:r>
    </w:p>
    <w:p w:rsidR="00D434DD" w:rsidRPr="00D541DC" w:rsidRDefault="00D434DD" w:rsidP="00D434DD">
      <w:pPr>
        <w:pStyle w:val="Texto"/>
        <w:tabs>
          <w:tab w:val="left" w:pos="1260"/>
        </w:tabs>
        <w:spacing w:line="224" w:lineRule="exact"/>
        <w:rPr>
          <w:b/>
          <w:szCs w:val="18"/>
        </w:rPr>
      </w:pPr>
      <w:r w:rsidRPr="00D541DC">
        <w:rPr>
          <w:b/>
          <w:szCs w:val="18"/>
        </w:rPr>
        <w:t>Cuentas de egresos</w:t>
      </w:r>
    </w:p>
    <w:p w:rsidR="00D434DD" w:rsidRDefault="00D434DD" w:rsidP="00D434DD">
      <w:pPr>
        <w:pStyle w:val="Texto"/>
        <w:tabs>
          <w:tab w:val="left" w:pos="1260"/>
        </w:tabs>
        <w:spacing w:line="224" w:lineRule="exact"/>
        <w:rPr>
          <w:szCs w:val="18"/>
        </w:rPr>
      </w:pPr>
    </w:p>
    <w:p w:rsidR="00D434DD" w:rsidRDefault="00C87125" w:rsidP="00D434DD">
      <w:pPr>
        <w:pStyle w:val="Texto"/>
        <w:tabs>
          <w:tab w:val="left" w:pos="1260"/>
        </w:tabs>
        <w:spacing w:line="224" w:lineRule="exact"/>
        <w:rPr>
          <w:rFonts w:ascii="Times New Roman" w:hAnsi="Times New Roman" w:cs="Times New Roman"/>
          <w:sz w:val="20"/>
          <w:lang w:val="es-MX" w:eastAsia="es-MX"/>
        </w:rPr>
      </w:pPr>
      <w:r w:rsidRPr="00C87125">
        <w:fldChar w:fldCharType="begin"/>
      </w:r>
      <w:r w:rsidR="00D434DD">
        <w:instrText xml:space="preserve"> LINK Excel.Sheet.12 "C:\\PRESUPUESTOS\\2017\\ANALISIS\\01 REPORTES PRESUPUESTALES\\12 DICIEMBRE\\CIERRE\\01 CIERRE DEFINITIVO ANUAL\\DEFINITIVO\\13 BALANZA DEFINITIVA.xlsx" "Hoja4!F9C2:F16C3" \a \f 4 \h </w:instrText>
      </w:r>
      <w:r w:rsidRPr="00C87125">
        <w:fldChar w:fldCharType="separate"/>
      </w:r>
    </w:p>
    <w:tbl>
      <w:tblPr>
        <w:tblW w:w="8740" w:type="dxa"/>
        <w:tblInd w:w="70" w:type="dxa"/>
        <w:tblCellMar>
          <w:left w:w="70" w:type="dxa"/>
          <w:right w:w="70" w:type="dxa"/>
        </w:tblCellMar>
        <w:tblLook w:val="04A0"/>
      </w:tblPr>
      <w:tblGrid>
        <w:gridCol w:w="5740"/>
        <w:gridCol w:w="3000"/>
      </w:tblGrid>
      <w:tr w:rsidR="00D434DD" w:rsidRPr="00D541DC" w:rsidTr="00CB7600">
        <w:trPr>
          <w:trHeight w:val="630"/>
        </w:trPr>
        <w:tc>
          <w:tcPr>
            <w:tcW w:w="5740" w:type="dxa"/>
            <w:tcBorders>
              <w:top w:val="single" w:sz="8" w:space="0" w:color="auto"/>
              <w:left w:val="single" w:sz="8" w:space="0" w:color="auto"/>
              <w:bottom w:val="nil"/>
              <w:right w:val="single" w:sz="4" w:space="0" w:color="auto"/>
            </w:tcBorders>
            <w:shd w:val="clear" w:color="000000" w:fill="C5D9F1"/>
            <w:noWrap/>
            <w:vAlign w:val="center"/>
            <w:hideMark/>
          </w:tcPr>
          <w:p w:rsidR="00D434DD" w:rsidRPr="00D541DC" w:rsidRDefault="00D434DD" w:rsidP="00CB7600">
            <w:pPr>
              <w:jc w:val="center"/>
              <w:rPr>
                <w:rFonts w:ascii="Calibri" w:hAnsi="Calibri"/>
                <w:b/>
                <w:bCs/>
                <w:color w:val="000000"/>
                <w:lang w:eastAsia="es-MX"/>
              </w:rPr>
            </w:pPr>
            <w:r w:rsidRPr="00D541DC">
              <w:rPr>
                <w:rFonts w:ascii="Calibri" w:hAnsi="Calibri"/>
                <w:b/>
                <w:bCs/>
                <w:color w:val="000000"/>
                <w:lang w:eastAsia="es-MX"/>
              </w:rPr>
              <w:t>CONCEPTO</w:t>
            </w:r>
          </w:p>
        </w:tc>
        <w:tc>
          <w:tcPr>
            <w:tcW w:w="3000" w:type="dxa"/>
            <w:tcBorders>
              <w:top w:val="single" w:sz="8" w:space="0" w:color="auto"/>
              <w:left w:val="nil"/>
              <w:bottom w:val="nil"/>
              <w:right w:val="single" w:sz="8" w:space="0" w:color="auto"/>
            </w:tcBorders>
            <w:shd w:val="clear" w:color="000000" w:fill="C5D9F1"/>
            <w:vAlign w:val="center"/>
            <w:hideMark/>
          </w:tcPr>
          <w:p w:rsidR="00D434DD" w:rsidRPr="00D541DC" w:rsidRDefault="00D434DD" w:rsidP="00CB7600">
            <w:pPr>
              <w:jc w:val="center"/>
              <w:rPr>
                <w:rFonts w:ascii="Calibri" w:hAnsi="Calibri"/>
                <w:b/>
                <w:bCs/>
                <w:color w:val="000000"/>
                <w:lang w:eastAsia="es-MX"/>
              </w:rPr>
            </w:pPr>
            <w:r w:rsidRPr="00D541DC">
              <w:rPr>
                <w:rFonts w:ascii="Calibri" w:hAnsi="Calibri"/>
                <w:b/>
                <w:bCs/>
                <w:color w:val="000000"/>
                <w:lang w:eastAsia="es-MX"/>
              </w:rPr>
              <w:t xml:space="preserve"> SALDO AL 31 DE DICIEMBRE DEL 2017 </w:t>
            </w:r>
          </w:p>
        </w:tc>
      </w:tr>
      <w:tr w:rsidR="00D434DD" w:rsidRPr="00D541DC" w:rsidTr="00CB7600">
        <w:trPr>
          <w:trHeight w:val="300"/>
        </w:trPr>
        <w:tc>
          <w:tcPr>
            <w:tcW w:w="57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PRESUPUESTO DE EGRESOS APROBADO</w:t>
            </w:r>
          </w:p>
        </w:tc>
        <w:tc>
          <w:tcPr>
            <w:tcW w:w="3000" w:type="dxa"/>
            <w:tcBorders>
              <w:top w:val="single" w:sz="4" w:space="0" w:color="auto"/>
              <w:left w:val="nil"/>
              <w:bottom w:val="single" w:sz="4" w:space="0" w:color="auto"/>
              <w:right w:val="single" w:sz="8"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 xml:space="preserve">-                             2,371,051,857.00 </w:t>
            </w:r>
          </w:p>
        </w:tc>
      </w:tr>
      <w:tr w:rsidR="00D434DD" w:rsidRPr="00D541DC" w:rsidTr="00CB7600">
        <w:trPr>
          <w:trHeight w:val="300"/>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PRESUPUESTO DE EGRESOS POR EJERCER</w:t>
            </w:r>
          </w:p>
        </w:tc>
        <w:tc>
          <w:tcPr>
            <w:tcW w:w="3000" w:type="dxa"/>
            <w:tcBorders>
              <w:top w:val="nil"/>
              <w:left w:val="nil"/>
              <w:bottom w:val="single" w:sz="4" w:space="0" w:color="auto"/>
              <w:right w:val="single" w:sz="8"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 xml:space="preserve">                                    44,253,742.12 </w:t>
            </w:r>
          </w:p>
        </w:tc>
      </w:tr>
      <w:tr w:rsidR="00D434DD" w:rsidRPr="00D541DC" w:rsidTr="00CB7600">
        <w:trPr>
          <w:trHeight w:val="300"/>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MODIFICACIONES AL PRESUPUESTO DE EGRESOS APROBADO</w:t>
            </w:r>
          </w:p>
        </w:tc>
        <w:tc>
          <w:tcPr>
            <w:tcW w:w="3000" w:type="dxa"/>
            <w:tcBorders>
              <w:top w:val="nil"/>
              <w:left w:val="nil"/>
              <w:bottom w:val="single" w:sz="4" w:space="0" w:color="auto"/>
              <w:right w:val="single" w:sz="8"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 xml:space="preserve">-                             2,322,620,995.58 </w:t>
            </w:r>
          </w:p>
        </w:tc>
      </w:tr>
      <w:tr w:rsidR="00D434DD" w:rsidRPr="00D541DC" w:rsidTr="00CB7600">
        <w:trPr>
          <w:trHeight w:val="300"/>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PRESUPUESTO DE EGRESOS COMPROMETIDO</w:t>
            </w:r>
          </w:p>
        </w:tc>
        <w:tc>
          <w:tcPr>
            <w:tcW w:w="3000" w:type="dxa"/>
            <w:tcBorders>
              <w:top w:val="nil"/>
              <w:left w:val="nil"/>
              <w:bottom w:val="single" w:sz="4" w:space="0" w:color="auto"/>
              <w:right w:val="single" w:sz="8"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 xml:space="preserve">                                    70,445,421.14 </w:t>
            </w:r>
          </w:p>
        </w:tc>
      </w:tr>
      <w:tr w:rsidR="00D434DD" w:rsidRPr="00D541DC" w:rsidTr="00CB7600">
        <w:trPr>
          <w:trHeight w:val="300"/>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PRESUPUESTO DE EGRESOS DEVENGADO</w:t>
            </w:r>
          </w:p>
        </w:tc>
        <w:tc>
          <w:tcPr>
            <w:tcW w:w="3000" w:type="dxa"/>
            <w:tcBorders>
              <w:top w:val="nil"/>
              <w:left w:val="nil"/>
              <w:bottom w:val="single" w:sz="4" w:space="0" w:color="auto"/>
              <w:right w:val="single" w:sz="8"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 xml:space="preserve">                                                            -   </w:t>
            </w:r>
          </w:p>
        </w:tc>
      </w:tr>
      <w:tr w:rsidR="00D434DD" w:rsidRPr="00D541DC" w:rsidTr="00CB7600">
        <w:trPr>
          <w:trHeight w:val="300"/>
        </w:trPr>
        <w:tc>
          <w:tcPr>
            <w:tcW w:w="5740" w:type="dxa"/>
            <w:tcBorders>
              <w:top w:val="nil"/>
              <w:left w:val="single" w:sz="8" w:space="0" w:color="auto"/>
              <w:bottom w:val="single" w:sz="4" w:space="0" w:color="auto"/>
              <w:right w:val="single" w:sz="4"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PRESUPUESTO DE EGRESOS EJERCIDO</w:t>
            </w:r>
          </w:p>
        </w:tc>
        <w:tc>
          <w:tcPr>
            <w:tcW w:w="3000" w:type="dxa"/>
            <w:tcBorders>
              <w:top w:val="nil"/>
              <w:left w:val="nil"/>
              <w:bottom w:val="single" w:sz="4" w:space="0" w:color="auto"/>
              <w:right w:val="single" w:sz="8"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 xml:space="preserve">                                  263,152,541.51 </w:t>
            </w:r>
          </w:p>
        </w:tc>
      </w:tr>
      <w:tr w:rsidR="00D434DD" w:rsidRPr="00D541DC" w:rsidTr="00CB7600">
        <w:trPr>
          <w:trHeight w:val="315"/>
        </w:trPr>
        <w:tc>
          <w:tcPr>
            <w:tcW w:w="5740" w:type="dxa"/>
            <w:tcBorders>
              <w:top w:val="nil"/>
              <w:left w:val="single" w:sz="8" w:space="0" w:color="auto"/>
              <w:bottom w:val="single" w:sz="8" w:space="0" w:color="auto"/>
              <w:right w:val="single" w:sz="4"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lastRenderedPageBreak/>
              <w:t>PRESUPUESTO DE EGRESOS PAGADO</w:t>
            </w:r>
          </w:p>
        </w:tc>
        <w:tc>
          <w:tcPr>
            <w:tcW w:w="3000" w:type="dxa"/>
            <w:tcBorders>
              <w:top w:val="nil"/>
              <w:left w:val="nil"/>
              <w:bottom w:val="single" w:sz="8" w:space="0" w:color="auto"/>
              <w:right w:val="single" w:sz="8" w:space="0" w:color="auto"/>
            </w:tcBorders>
            <w:shd w:val="clear" w:color="auto" w:fill="auto"/>
            <w:noWrap/>
            <w:vAlign w:val="bottom"/>
            <w:hideMark/>
          </w:tcPr>
          <w:p w:rsidR="00D434DD" w:rsidRPr="00D541DC" w:rsidRDefault="00D434DD" w:rsidP="00CB7600">
            <w:pPr>
              <w:rPr>
                <w:rFonts w:ascii="Calibri" w:hAnsi="Calibri"/>
                <w:color w:val="000000"/>
                <w:sz w:val="22"/>
                <w:szCs w:val="22"/>
                <w:lang w:eastAsia="es-MX"/>
              </w:rPr>
            </w:pPr>
            <w:r w:rsidRPr="00D541DC">
              <w:rPr>
                <w:rFonts w:ascii="Calibri" w:hAnsi="Calibri"/>
                <w:color w:val="000000"/>
                <w:sz w:val="22"/>
                <w:szCs w:val="22"/>
                <w:lang w:eastAsia="es-MX"/>
              </w:rPr>
              <w:t xml:space="preserve">                              4,315,821,147.81 </w:t>
            </w:r>
          </w:p>
        </w:tc>
      </w:tr>
    </w:tbl>
    <w:p w:rsidR="00D434DD" w:rsidRDefault="00C87125" w:rsidP="00D434DD">
      <w:pPr>
        <w:pStyle w:val="Textoindependiente"/>
        <w:spacing w:line="240" w:lineRule="atLeast"/>
        <w:jc w:val="both"/>
        <w:rPr>
          <w:rFonts w:ascii="Georgia" w:hAnsi="Georgia"/>
          <w:b/>
          <w:color w:val="auto"/>
          <w:szCs w:val="24"/>
          <w:lang w:val="es-MX"/>
        </w:rPr>
      </w:pPr>
      <w:r>
        <w:rPr>
          <w:szCs w:val="18"/>
        </w:rPr>
        <w:fldChar w:fldCharType="end"/>
      </w:r>
    </w:p>
    <w:p w:rsidR="00D65C5C" w:rsidRDefault="00D65C5C" w:rsidP="00D65C5C">
      <w:pPr>
        <w:pStyle w:val="Textoindependiente"/>
        <w:spacing w:line="240" w:lineRule="atLeast"/>
        <w:rPr>
          <w:rFonts w:ascii="Georgia" w:hAnsi="Georgia"/>
          <w:b/>
          <w:color w:val="auto"/>
          <w:szCs w:val="24"/>
          <w:lang w:val="es-MX"/>
        </w:rPr>
      </w:pPr>
    </w:p>
    <w:p w:rsidR="00D65C5C" w:rsidRDefault="00D65C5C" w:rsidP="00D65C5C">
      <w:pPr>
        <w:pStyle w:val="Textoindependiente"/>
        <w:spacing w:line="240" w:lineRule="atLeast"/>
        <w:rPr>
          <w:rFonts w:ascii="Georgia" w:hAnsi="Georgia"/>
          <w:b/>
          <w:color w:val="auto"/>
          <w:szCs w:val="24"/>
          <w:lang w:val="es-MX"/>
        </w:rPr>
      </w:pPr>
    </w:p>
    <w:p w:rsidR="00D65C5C" w:rsidRPr="00D65C5C" w:rsidRDefault="00D65C5C" w:rsidP="00D65C5C">
      <w:pPr>
        <w:pStyle w:val="Textoindependiente"/>
        <w:numPr>
          <w:ilvl w:val="0"/>
          <w:numId w:val="23"/>
        </w:numPr>
        <w:spacing w:line="240" w:lineRule="atLeast"/>
        <w:jc w:val="both"/>
        <w:rPr>
          <w:rFonts w:ascii="Georgia" w:hAnsi="Georgia"/>
          <w:b/>
          <w:color w:val="auto"/>
          <w:sz w:val="28"/>
          <w:szCs w:val="28"/>
          <w:lang w:val="es-MX"/>
        </w:rPr>
      </w:pPr>
      <w:r w:rsidRPr="00D65C5C">
        <w:rPr>
          <w:rFonts w:ascii="Georgia" w:hAnsi="Georgia"/>
          <w:b/>
          <w:color w:val="auto"/>
          <w:sz w:val="28"/>
          <w:szCs w:val="28"/>
          <w:lang w:val="es-MX"/>
        </w:rPr>
        <w:t>NOTAS DE MEMORIA: (cuentas de orden)</w:t>
      </w:r>
    </w:p>
    <w:p w:rsidR="00D65C5C" w:rsidRPr="00F23C63" w:rsidRDefault="00D65C5C" w:rsidP="00D65C5C">
      <w:pPr>
        <w:pStyle w:val="Textoindependiente"/>
        <w:spacing w:line="240" w:lineRule="atLeast"/>
        <w:jc w:val="both"/>
        <w:rPr>
          <w:rFonts w:ascii="Georgia" w:hAnsi="Georgia"/>
          <w:color w:val="auto"/>
          <w:lang w:val="es-MX"/>
        </w:rPr>
      </w:pPr>
    </w:p>
    <w:p w:rsidR="00D65C5C" w:rsidRPr="008108E5" w:rsidRDefault="00D65C5C" w:rsidP="00D65C5C">
      <w:pPr>
        <w:pStyle w:val="Textoindependiente"/>
        <w:spacing w:line="240" w:lineRule="atLeast"/>
        <w:jc w:val="both"/>
        <w:rPr>
          <w:rFonts w:ascii="Georgia" w:hAnsi="Georgia"/>
          <w:b/>
          <w:color w:val="auto"/>
          <w:szCs w:val="24"/>
          <w:lang w:val="es-MX"/>
        </w:rPr>
      </w:pPr>
      <w:r w:rsidRPr="008108E5">
        <w:rPr>
          <w:rFonts w:ascii="Georgia" w:hAnsi="Georgia"/>
          <w:b/>
          <w:color w:val="auto"/>
          <w:szCs w:val="24"/>
          <w:lang w:val="es-MX"/>
        </w:rPr>
        <w:t>Nota 12 - Cuentas de orden contables y presupuestarias:</w:t>
      </w:r>
    </w:p>
    <w:p w:rsidR="00D65C5C" w:rsidRPr="00F23C63" w:rsidRDefault="00D65C5C" w:rsidP="00D65C5C">
      <w:pPr>
        <w:pStyle w:val="Textoindependiente"/>
        <w:tabs>
          <w:tab w:val="left" w:pos="6521"/>
          <w:tab w:val="decimal" w:pos="7938"/>
        </w:tabs>
        <w:jc w:val="both"/>
        <w:rPr>
          <w:rFonts w:ascii="Arial" w:hAnsi="Arial" w:cs="Arial"/>
          <w:color w:val="auto"/>
          <w:lang w:val="es-MX"/>
        </w:rPr>
      </w:pPr>
    </w:p>
    <w:p w:rsidR="00D65C5C" w:rsidRPr="00F23C63" w:rsidRDefault="00D65C5C" w:rsidP="00D65C5C">
      <w:pPr>
        <w:pStyle w:val="Textoindependiente"/>
        <w:spacing w:line="240" w:lineRule="atLeast"/>
        <w:jc w:val="both"/>
        <w:rPr>
          <w:rFonts w:ascii="Georgia" w:hAnsi="Georgia"/>
          <w:color w:val="auto"/>
          <w:lang w:val="es-MX"/>
        </w:rPr>
      </w:pPr>
      <w:r w:rsidRPr="00F23C63">
        <w:rPr>
          <w:rFonts w:ascii="Georgia" w:hAnsi="Georgia"/>
          <w:color w:val="auto"/>
          <w:lang w:val="es-MX"/>
        </w:rPr>
        <w:t>SESEQ registra en cuentas de orden para fines de control, saldos a favor propios, ext</w:t>
      </w:r>
      <w:r>
        <w:rPr>
          <w:rFonts w:ascii="Georgia" w:hAnsi="Georgia"/>
          <w:color w:val="auto"/>
          <w:lang w:val="es-MX"/>
        </w:rPr>
        <w:t>ernos y estimaciones.</w:t>
      </w:r>
    </w:p>
    <w:p w:rsidR="00D65C5C" w:rsidRDefault="00D65C5C" w:rsidP="00D65C5C">
      <w:pPr>
        <w:pStyle w:val="Textoindependiente"/>
        <w:spacing w:line="240" w:lineRule="atLeast"/>
        <w:rPr>
          <w:rFonts w:ascii="Georgia" w:hAnsi="Georgia"/>
          <w:b/>
          <w:color w:val="auto"/>
          <w:szCs w:val="24"/>
          <w:lang w:val="es-MX"/>
        </w:rPr>
      </w:pPr>
    </w:p>
    <w:p w:rsidR="00D65C5C" w:rsidRDefault="00D65C5C" w:rsidP="00D65C5C">
      <w:pPr>
        <w:pStyle w:val="Textoindependiente"/>
        <w:spacing w:line="240" w:lineRule="atLeast"/>
        <w:jc w:val="center"/>
        <w:rPr>
          <w:rFonts w:ascii="Georgia" w:hAnsi="Georgia"/>
          <w:b/>
          <w:color w:val="auto"/>
          <w:szCs w:val="24"/>
          <w:lang w:val="es-MX"/>
        </w:rPr>
      </w:pPr>
    </w:p>
    <w:p w:rsidR="00D65C5C" w:rsidRDefault="00D65C5C" w:rsidP="00D65C5C">
      <w:pPr>
        <w:pStyle w:val="Textoindependiente"/>
        <w:spacing w:line="240" w:lineRule="atLeast"/>
        <w:jc w:val="center"/>
        <w:rPr>
          <w:rFonts w:ascii="Georgia" w:hAnsi="Georgia"/>
          <w:b/>
          <w:color w:val="auto"/>
          <w:szCs w:val="24"/>
          <w:lang w:val="es-MX"/>
        </w:rPr>
      </w:pPr>
      <w:r w:rsidRPr="005E5C96">
        <w:rPr>
          <w:noProof/>
          <w:lang w:val="es-MX" w:eastAsia="es-MX"/>
        </w:rPr>
        <w:drawing>
          <wp:inline distT="0" distB="0" distL="0" distR="0">
            <wp:extent cx="5143500" cy="590550"/>
            <wp:effectExtent l="0" t="0" r="0" b="0"/>
            <wp:docPr id="2"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0" cy="590550"/>
                    </a:xfrm>
                    <a:prstGeom prst="rect">
                      <a:avLst/>
                    </a:prstGeom>
                    <a:noFill/>
                    <a:ln>
                      <a:noFill/>
                    </a:ln>
                  </pic:spPr>
                </pic:pic>
              </a:graphicData>
            </a:graphic>
          </wp:inline>
        </w:drawing>
      </w:r>
    </w:p>
    <w:p w:rsidR="00D65C5C" w:rsidRDefault="00D65C5C" w:rsidP="00D65C5C">
      <w:pPr>
        <w:pStyle w:val="Textoindependiente"/>
        <w:spacing w:line="240" w:lineRule="atLeast"/>
        <w:rPr>
          <w:rFonts w:ascii="Georgia" w:hAnsi="Georgia"/>
          <w:b/>
          <w:color w:val="auto"/>
          <w:szCs w:val="24"/>
          <w:lang w:val="es-MX"/>
        </w:rPr>
      </w:pPr>
    </w:p>
    <w:p w:rsidR="00D65C5C" w:rsidRDefault="00D65C5C" w:rsidP="00D65C5C">
      <w:pPr>
        <w:pStyle w:val="Textoindependiente"/>
        <w:spacing w:line="240" w:lineRule="atLeast"/>
        <w:rPr>
          <w:rFonts w:ascii="Georgia" w:hAnsi="Georgia"/>
          <w:b/>
          <w:color w:val="auto"/>
          <w:szCs w:val="24"/>
          <w:lang w:val="es-MX"/>
        </w:rPr>
      </w:pPr>
    </w:p>
    <w:p w:rsidR="00F5004A" w:rsidRPr="00D65C5C" w:rsidRDefault="00D65C5C" w:rsidP="008108E5">
      <w:pPr>
        <w:pStyle w:val="Textoindependiente"/>
        <w:spacing w:line="240" w:lineRule="atLeast"/>
        <w:jc w:val="both"/>
        <w:rPr>
          <w:rFonts w:ascii="Georgia" w:hAnsi="Georgia"/>
          <w:b/>
          <w:color w:val="auto"/>
          <w:sz w:val="28"/>
          <w:szCs w:val="28"/>
          <w:lang w:val="es-MX"/>
        </w:rPr>
      </w:pPr>
      <w:r w:rsidRPr="00D65C5C">
        <w:rPr>
          <w:rFonts w:ascii="Georgia" w:hAnsi="Georgia"/>
          <w:b/>
          <w:color w:val="auto"/>
          <w:sz w:val="28"/>
          <w:szCs w:val="28"/>
          <w:lang w:val="es-MX"/>
        </w:rPr>
        <w:t xml:space="preserve">C) </w:t>
      </w:r>
      <w:r w:rsidR="00F5004A" w:rsidRPr="00D65C5C">
        <w:rPr>
          <w:rFonts w:ascii="Georgia" w:hAnsi="Georgia"/>
          <w:b/>
          <w:color w:val="auto"/>
          <w:sz w:val="28"/>
          <w:szCs w:val="28"/>
          <w:lang w:val="es-MX"/>
        </w:rPr>
        <w:t>N</w:t>
      </w:r>
      <w:r w:rsidRPr="00D65C5C">
        <w:rPr>
          <w:rFonts w:ascii="Georgia" w:hAnsi="Georgia"/>
          <w:b/>
          <w:color w:val="auto"/>
          <w:sz w:val="28"/>
          <w:szCs w:val="28"/>
          <w:lang w:val="es-MX"/>
        </w:rPr>
        <w:t>OTAS DE GESTIÓN ADMINISTRATIVA:</w:t>
      </w:r>
    </w:p>
    <w:p w:rsidR="00F5004A" w:rsidRPr="00F23C63" w:rsidRDefault="00F5004A" w:rsidP="0025515E">
      <w:pPr>
        <w:pStyle w:val="Textoindependiente"/>
        <w:spacing w:line="240" w:lineRule="atLeast"/>
        <w:jc w:val="both"/>
        <w:rPr>
          <w:rFonts w:ascii="Georgia" w:hAnsi="Georgia"/>
          <w:b/>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p>
    <w:p w:rsidR="00F5004A" w:rsidRPr="009034F5" w:rsidRDefault="00F5004A" w:rsidP="0025515E">
      <w:pPr>
        <w:pStyle w:val="Textoindependiente"/>
        <w:spacing w:line="240" w:lineRule="atLeast"/>
        <w:ind w:left="360" w:hanging="360"/>
        <w:jc w:val="both"/>
        <w:rPr>
          <w:rFonts w:ascii="Georgia" w:hAnsi="Georgia"/>
          <w:b/>
          <w:color w:val="auto"/>
          <w:lang w:val="es-MX"/>
        </w:rPr>
      </w:pPr>
      <w:r w:rsidRPr="009034F5">
        <w:rPr>
          <w:rFonts w:ascii="Georgia" w:hAnsi="Georgia"/>
          <w:b/>
          <w:color w:val="auto"/>
          <w:lang w:val="es-MX"/>
        </w:rPr>
        <w:t>1.</w:t>
      </w:r>
      <w:r w:rsidRPr="009034F5">
        <w:rPr>
          <w:rFonts w:ascii="Georgia" w:hAnsi="Georgia"/>
          <w:b/>
          <w:color w:val="auto"/>
          <w:lang w:val="es-MX"/>
        </w:rPr>
        <w:tab/>
        <w:t>Introducción</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autoSpaceDE w:val="0"/>
        <w:autoSpaceDN w:val="0"/>
        <w:adjustRightInd w:val="0"/>
        <w:spacing w:line="240" w:lineRule="atLeast"/>
        <w:jc w:val="both"/>
        <w:rPr>
          <w:rFonts w:ascii="Georgia" w:hAnsi="Georgia" w:cs="Georgia"/>
          <w:color w:val="000000"/>
          <w:lang w:eastAsia="es-MX"/>
        </w:rPr>
      </w:pPr>
      <w:r w:rsidRPr="00F23C63">
        <w:rPr>
          <w:rFonts w:ascii="Georgia" w:hAnsi="Georgia" w:cs="Georgia"/>
          <w:color w:val="000000"/>
          <w:lang w:eastAsia="es-MX"/>
        </w:rPr>
        <w:t>Los Estados Financieros de SESEQ, revelan los eventos y las transacciones económicas cuantificadas de las operaciones, expresadas y contabilizadas en moneda nacional, producto de la gestión presupuestaria.</w:t>
      </w:r>
    </w:p>
    <w:p w:rsidR="00F5004A" w:rsidRPr="00F23C63" w:rsidRDefault="00F5004A" w:rsidP="0025515E">
      <w:pPr>
        <w:autoSpaceDE w:val="0"/>
        <w:autoSpaceDN w:val="0"/>
        <w:adjustRightInd w:val="0"/>
        <w:spacing w:line="240" w:lineRule="atLeast"/>
        <w:jc w:val="both"/>
        <w:rPr>
          <w:rFonts w:ascii="Georgia" w:hAnsi="Georgia" w:cs="Georgia"/>
          <w:color w:val="000000"/>
          <w:lang w:eastAsia="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s="Georgia"/>
          <w:lang w:val="es-MX" w:eastAsia="es-MX"/>
        </w:rPr>
        <w:t>Con la finalidad de proporcionar al usuario los elementos que le permitan una mejor comprensión de las cifras contenidas en los Estados Financieros de SESEQ, se incluyen notas a los estados financieros que señalan las Bases de Preparación de los Estados Financieros y las Principales Políticas Contables.</w:t>
      </w:r>
    </w:p>
    <w:p w:rsidR="00F5004A" w:rsidRPr="00F23C63" w:rsidRDefault="00F5004A" w:rsidP="0025515E">
      <w:pPr>
        <w:pStyle w:val="Textoindependiente"/>
        <w:spacing w:line="240" w:lineRule="atLeast"/>
        <w:jc w:val="both"/>
        <w:rPr>
          <w:rFonts w:ascii="Georgia" w:hAnsi="Georgia"/>
          <w:color w:val="auto"/>
          <w:lang w:val="es-MX"/>
        </w:rPr>
      </w:pPr>
    </w:p>
    <w:p w:rsidR="00F5004A" w:rsidRPr="009034F5" w:rsidRDefault="00F5004A" w:rsidP="0025515E">
      <w:pPr>
        <w:pStyle w:val="Textoindependiente"/>
        <w:spacing w:line="240" w:lineRule="atLeast"/>
        <w:ind w:left="360" w:hanging="360"/>
        <w:jc w:val="both"/>
        <w:rPr>
          <w:rFonts w:ascii="Georgia" w:hAnsi="Georgia"/>
          <w:b/>
          <w:color w:val="auto"/>
          <w:lang w:val="es-MX"/>
        </w:rPr>
      </w:pPr>
      <w:r w:rsidRPr="009034F5">
        <w:rPr>
          <w:rFonts w:ascii="Georgia" w:hAnsi="Georgia"/>
          <w:b/>
          <w:color w:val="auto"/>
          <w:lang w:val="es-MX"/>
        </w:rPr>
        <w:t>2.</w:t>
      </w:r>
      <w:r w:rsidRPr="009034F5">
        <w:rPr>
          <w:rFonts w:ascii="Georgia" w:hAnsi="Georgia"/>
          <w:b/>
          <w:color w:val="auto"/>
          <w:lang w:val="es-MX"/>
        </w:rPr>
        <w:tab/>
        <w:t>Autorización e historia</w:t>
      </w:r>
    </w:p>
    <w:p w:rsidR="00F5004A" w:rsidRPr="00F23C63" w:rsidRDefault="00F5004A" w:rsidP="0025515E">
      <w:pPr>
        <w:pStyle w:val="Textoindependiente"/>
        <w:spacing w:line="240" w:lineRule="atLeast"/>
        <w:jc w:val="both"/>
        <w:rPr>
          <w:rFonts w:ascii="Georgia" w:hAnsi="Georgia"/>
          <w:color w:val="auto"/>
          <w:lang w:val="es-MX"/>
        </w:rPr>
      </w:pPr>
    </w:p>
    <w:p w:rsidR="00F5004A" w:rsidRPr="009034F5" w:rsidRDefault="00F5004A" w:rsidP="0025515E">
      <w:pPr>
        <w:pStyle w:val="Textoindependiente"/>
        <w:spacing w:line="240" w:lineRule="atLeast"/>
        <w:ind w:left="720" w:hanging="360"/>
        <w:jc w:val="both"/>
        <w:rPr>
          <w:rFonts w:ascii="Georgia" w:hAnsi="Georgia"/>
          <w:b/>
          <w:color w:val="auto"/>
          <w:lang w:val="es-MX"/>
        </w:rPr>
      </w:pPr>
      <w:r w:rsidRPr="009034F5">
        <w:rPr>
          <w:rFonts w:ascii="Georgia" w:hAnsi="Georgia"/>
          <w:b/>
          <w:color w:val="auto"/>
          <w:lang w:val="es-MX"/>
        </w:rPr>
        <w:t>a.</w:t>
      </w:r>
      <w:r w:rsidRPr="009034F5">
        <w:rPr>
          <w:rFonts w:ascii="Georgia" w:hAnsi="Georgia"/>
          <w:b/>
          <w:color w:val="auto"/>
          <w:lang w:val="es-MX"/>
        </w:rPr>
        <w:tab/>
        <w:t>Fecha de creación.</w:t>
      </w:r>
    </w:p>
    <w:p w:rsidR="00F5004A" w:rsidRPr="00F23C63" w:rsidRDefault="00F5004A" w:rsidP="0025515E">
      <w:pPr>
        <w:pStyle w:val="Textoindependiente"/>
        <w:spacing w:line="240" w:lineRule="atLeast"/>
        <w:ind w:left="709"/>
        <w:jc w:val="both"/>
        <w:rPr>
          <w:rFonts w:ascii="Georgia" w:hAnsi="Georgia"/>
          <w:color w:val="auto"/>
          <w:lang w:val="es-MX"/>
        </w:rPr>
      </w:pPr>
    </w:p>
    <w:p w:rsidR="00F5004A" w:rsidRPr="00F23C63" w:rsidRDefault="00F5004A" w:rsidP="0025515E">
      <w:pPr>
        <w:pStyle w:val="Sinespaciado1"/>
        <w:ind w:left="709"/>
        <w:jc w:val="both"/>
        <w:rPr>
          <w:rFonts w:ascii="Georgia" w:hAnsi="Georgia"/>
          <w:snapToGrid w:val="0"/>
          <w:sz w:val="20"/>
          <w:szCs w:val="20"/>
        </w:rPr>
      </w:pPr>
      <w:r w:rsidRPr="00F23C63">
        <w:rPr>
          <w:rFonts w:ascii="Georgia" w:hAnsi="Georgia"/>
          <w:snapToGrid w:val="0"/>
          <w:sz w:val="20"/>
          <w:szCs w:val="20"/>
        </w:rPr>
        <w:t xml:space="preserve">Servicios de Salud del Estado de Querétaro es un </w:t>
      </w:r>
      <w:r>
        <w:rPr>
          <w:rFonts w:ascii="Georgia" w:hAnsi="Georgia"/>
          <w:snapToGrid w:val="0"/>
          <w:sz w:val="20"/>
          <w:szCs w:val="20"/>
        </w:rPr>
        <w:t>O</w:t>
      </w:r>
      <w:r w:rsidRPr="00F23C63">
        <w:rPr>
          <w:rFonts w:ascii="Georgia" w:hAnsi="Georgia"/>
          <w:snapToGrid w:val="0"/>
          <w:sz w:val="20"/>
          <w:szCs w:val="20"/>
        </w:rPr>
        <w:t xml:space="preserve">rganismo </w:t>
      </w:r>
      <w:r>
        <w:rPr>
          <w:rFonts w:ascii="Georgia" w:hAnsi="Georgia"/>
          <w:snapToGrid w:val="0"/>
          <w:sz w:val="20"/>
          <w:szCs w:val="20"/>
        </w:rPr>
        <w:t>P</w:t>
      </w:r>
      <w:r w:rsidRPr="00F23C63">
        <w:rPr>
          <w:rFonts w:ascii="Georgia" w:hAnsi="Georgia"/>
          <w:snapToGrid w:val="0"/>
          <w:sz w:val="20"/>
          <w:szCs w:val="20"/>
        </w:rPr>
        <w:t xml:space="preserve">úblico </w:t>
      </w:r>
      <w:r>
        <w:rPr>
          <w:rFonts w:ascii="Georgia" w:hAnsi="Georgia"/>
          <w:snapToGrid w:val="0"/>
          <w:sz w:val="20"/>
          <w:szCs w:val="20"/>
        </w:rPr>
        <w:t>D</w:t>
      </w:r>
      <w:r w:rsidRPr="00F23C63">
        <w:rPr>
          <w:rFonts w:ascii="Georgia" w:hAnsi="Georgia"/>
          <w:snapToGrid w:val="0"/>
          <w:sz w:val="20"/>
          <w:szCs w:val="20"/>
        </w:rPr>
        <w:t xml:space="preserve">escentralizado de la </w:t>
      </w:r>
      <w:r>
        <w:rPr>
          <w:rFonts w:ascii="Georgia" w:hAnsi="Georgia"/>
          <w:snapToGrid w:val="0"/>
          <w:sz w:val="20"/>
          <w:szCs w:val="20"/>
        </w:rPr>
        <w:t>A</w:t>
      </w:r>
      <w:r w:rsidRPr="00F23C63">
        <w:rPr>
          <w:rFonts w:ascii="Georgia" w:hAnsi="Georgia"/>
          <w:snapToGrid w:val="0"/>
          <w:sz w:val="20"/>
          <w:szCs w:val="20"/>
        </w:rPr>
        <w:t xml:space="preserve">dministración </w:t>
      </w:r>
      <w:r>
        <w:rPr>
          <w:rFonts w:ascii="Georgia" w:hAnsi="Georgia"/>
          <w:snapToGrid w:val="0"/>
          <w:sz w:val="20"/>
          <w:szCs w:val="20"/>
        </w:rPr>
        <w:t>P</w:t>
      </w:r>
      <w:r w:rsidRPr="00F23C63">
        <w:rPr>
          <w:rFonts w:ascii="Georgia" w:hAnsi="Georgia"/>
          <w:snapToGrid w:val="0"/>
          <w:sz w:val="20"/>
          <w:szCs w:val="20"/>
        </w:rPr>
        <w:t xml:space="preserve">ública </w:t>
      </w:r>
      <w:r>
        <w:rPr>
          <w:rFonts w:ascii="Georgia" w:hAnsi="Georgia"/>
          <w:snapToGrid w:val="0"/>
          <w:sz w:val="20"/>
          <w:szCs w:val="20"/>
        </w:rPr>
        <w:t>E</w:t>
      </w:r>
      <w:r w:rsidRPr="00F23C63">
        <w:rPr>
          <w:rFonts w:ascii="Georgia" w:hAnsi="Georgia"/>
          <w:snapToGrid w:val="0"/>
          <w:sz w:val="20"/>
          <w:szCs w:val="20"/>
        </w:rPr>
        <w:t xml:space="preserve">statal, creado por </w:t>
      </w:r>
      <w:r>
        <w:rPr>
          <w:rFonts w:ascii="Georgia" w:hAnsi="Georgia"/>
          <w:snapToGrid w:val="0"/>
          <w:sz w:val="20"/>
          <w:szCs w:val="20"/>
        </w:rPr>
        <w:t>D</w:t>
      </w:r>
      <w:r w:rsidRPr="00F23C63">
        <w:rPr>
          <w:rFonts w:ascii="Georgia" w:hAnsi="Georgia"/>
          <w:snapToGrid w:val="0"/>
          <w:sz w:val="20"/>
          <w:szCs w:val="20"/>
        </w:rPr>
        <w:t xml:space="preserve">ecreto del Gobierno del Estado de Querétaro publicado en el periódico oficial de Querétaro, la sombra de Arteaga el 28 de noviembre de 1996. SESEQ es un </w:t>
      </w:r>
      <w:r>
        <w:rPr>
          <w:rFonts w:ascii="Georgia" w:hAnsi="Georgia"/>
          <w:snapToGrid w:val="0"/>
          <w:sz w:val="20"/>
          <w:szCs w:val="20"/>
        </w:rPr>
        <w:t>O</w:t>
      </w:r>
      <w:r w:rsidRPr="00F23C63">
        <w:rPr>
          <w:rFonts w:ascii="Georgia" w:hAnsi="Georgia"/>
          <w:snapToGrid w:val="0"/>
          <w:sz w:val="20"/>
          <w:szCs w:val="20"/>
        </w:rPr>
        <w:t xml:space="preserve">rganismo </w:t>
      </w:r>
      <w:r>
        <w:rPr>
          <w:rFonts w:ascii="Georgia" w:hAnsi="Georgia"/>
          <w:snapToGrid w:val="0"/>
          <w:sz w:val="20"/>
          <w:szCs w:val="20"/>
        </w:rPr>
        <w:t>P</w:t>
      </w:r>
      <w:r w:rsidRPr="00F23C63">
        <w:rPr>
          <w:rFonts w:ascii="Georgia" w:hAnsi="Georgia"/>
          <w:snapToGrid w:val="0"/>
          <w:sz w:val="20"/>
          <w:szCs w:val="20"/>
        </w:rPr>
        <w:t xml:space="preserve">úblico con personalidad jurídica, patrimonio propio y funciones de autoridad que tiene como objetivo la </w:t>
      </w:r>
      <w:r w:rsidRPr="00F23C63">
        <w:rPr>
          <w:rFonts w:ascii="Georgia" w:hAnsi="Georgia"/>
          <w:snapToGrid w:val="0"/>
          <w:sz w:val="20"/>
          <w:szCs w:val="20"/>
        </w:rPr>
        <w:lastRenderedPageBreak/>
        <w:t xml:space="preserve">prestación de servicios de salud en el </w:t>
      </w:r>
      <w:r>
        <w:rPr>
          <w:rFonts w:ascii="Georgia" w:hAnsi="Georgia"/>
          <w:snapToGrid w:val="0"/>
          <w:sz w:val="20"/>
          <w:szCs w:val="20"/>
        </w:rPr>
        <w:t>E</w:t>
      </w:r>
      <w:r w:rsidRPr="00F23C63">
        <w:rPr>
          <w:rFonts w:ascii="Georgia" w:hAnsi="Georgia"/>
          <w:snapToGrid w:val="0"/>
          <w:sz w:val="20"/>
          <w:szCs w:val="20"/>
        </w:rPr>
        <w:t>stado, la promoción de la interrelación sistemática de acciones que en la materia lleven a cabo la Federación y el Estado, así como la realización de las demás acciones que establezcan las disposiciones legales aplicables.</w:t>
      </w:r>
    </w:p>
    <w:p w:rsidR="00F5004A" w:rsidRPr="00F23C63" w:rsidRDefault="00F5004A" w:rsidP="0025515E">
      <w:pPr>
        <w:pStyle w:val="Textoindependiente"/>
        <w:spacing w:line="240" w:lineRule="atLeast"/>
        <w:ind w:left="709"/>
        <w:jc w:val="both"/>
        <w:rPr>
          <w:rFonts w:ascii="Georgia" w:hAnsi="Georgia"/>
          <w:color w:val="auto"/>
          <w:lang w:val="es-MX"/>
        </w:rPr>
      </w:pPr>
    </w:p>
    <w:p w:rsidR="00F5004A" w:rsidRPr="009034F5" w:rsidRDefault="00F5004A" w:rsidP="0025515E">
      <w:pPr>
        <w:pStyle w:val="Textoindependiente"/>
        <w:spacing w:line="240" w:lineRule="atLeast"/>
        <w:ind w:left="720" w:hanging="360"/>
        <w:jc w:val="both"/>
        <w:rPr>
          <w:rFonts w:ascii="Georgia" w:hAnsi="Georgia"/>
          <w:b/>
          <w:color w:val="auto"/>
          <w:lang w:val="es-MX"/>
        </w:rPr>
      </w:pPr>
      <w:r w:rsidRPr="009034F5">
        <w:rPr>
          <w:rFonts w:ascii="Georgia" w:hAnsi="Georgia"/>
          <w:b/>
          <w:color w:val="auto"/>
          <w:lang w:val="es-MX"/>
        </w:rPr>
        <w:t>b.</w:t>
      </w:r>
      <w:r w:rsidRPr="009034F5">
        <w:rPr>
          <w:rFonts w:ascii="Georgia" w:hAnsi="Georgia"/>
          <w:b/>
          <w:color w:val="auto"/>
          <w:lang w:val="es-MX"/>
        </w:rPr>
        <w:tab/>
        <w:t>Principales cambios en su estructura.</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ind w:left="709"/>
        <w:jc w:val="both"/>
        <w:rPr>
          <w:rFonts w:ascii="Georgia" w:hAnsi="Georgia"/>
          <w:color w:val="auto"/>
          <w:lang w:val="es-MX"/>
        </w:rPr>
      </w:pPr>
      <w:r w:rsidRPr="00F23C63">
        <w:rPr>
          <w:rFonts w:ascii="Georgia" w:hAnsi="Georgia"/>
          <w:color w:val="auto"/>
          <w:lang w:val="es-MX"/>
        </w:rPr>
        <w:t>Durante el periodo que se informa, no se presentaron cambios importantes en la estructura de SESEQ.</w:t>
      </w:r>
    </w:p>
    <w:p w:rsidR="00F5004A" w:rsidRPr="00F23C63" w:rsidRDefault="00F5004A" w:rsidP="0025515E">
      <w:pPr>
        <w:pStyle w:val="Textoindependiente"/>
        <w:spacing w:line="240" w:lineRule="atLeast"/>
        <w:jc w:val="both"/>
        <w:rPr>
          <w:rFonts w:ascii="Georgia" w:hAnsi="Georgia"/>
          <w:color w:val="auto"/>
          <w:lang w:val="es-MX"/>
        </w:rPr>
      </w:pPr>
    </w:p>
    <w:p w:rsidR="00F5004A" w:rsidRPr="009034F5" w:rsidRDefault="00F5004A" w:rsidP="0025515E">
      <w:pPr>
        <w:pStyle w:val="Textoindependiente"/>
        <w:spacing w:line="240" w:lineRule="atLeast"/>
        <w:ind w:left="360" w:hanging="360"/>
        <w:jc w:val="both"/>
        <w:rPr>
          <w:rFonts w:ascii="Georgia" w:hAnsi="Georgia"/>
          <w:b/>
          <w:color w:val="auto"/>
          <w:lang w:val="es-MX"/>
        </w:rPr>
      </w:pPr>
      <w:r w:rsidRPr="009034F5">
        <w:rPr>
          <w:rFonts w:ascii="Georgia" w:hAnsi="Georgia"/>
          <w:b/>
          <w:color w:val="auto"/>
          <w:lang w:val="es-MX"/>
        </w:rPr>
        <w:t>3.</w:t>
      </w:r>
      <w:r w:rsidRPr="009034F5">
        <w:rPr>
          <w:rFonts w:ascii="Georgia" w:hAnsi="Georgia"/>
          <w:b/>
          <w:color w:val="auto"/>
          <w:lang w:val="es-MX"/>
        </w:rPr>
        <w:tab/>
        <w:t>Organización y objeto social</w:t>
      </w:r>
    </w:p>
    <w:p w:rsidR="00F5004A" w:rsidRPr="00F23C63" w:rsidRDefault="00F5004A" w:rsidP="0025515E">
      <w:pPr>
        <w:pStyle w:val="Textoindependiente"/>
        <w:spacing w:line="240" w:lineRule="atLeast"/>
        <w:jc w:val="both"/>
        <w:rPr>
          <w:rFonts w:ascii="Georgia" w:hAnsi="Georgia"/>
          <w:color w:val="auto"/>
          <w:lang w:val="es-MX"/>
        </w:rPr>
      </w:pPr>
    </w:p>
    <w:p w:rsidR="00F5004A" w:rsidRPr="009034F5" w:rsidRDefault="00F5004A" w:rsidP="0025515E">
      <w:pPr>
        <w:pStyle w:val="Textoindependiente"/>
        <w:numPr>
          <w:ilvl w:val="0"/>
          <w:numId w:val="11"/>
        </w:numPr>
        <w:spacing w:line="240" w:lineRule="atLeast"/>
        <w:jc w:val="both"/>
        <w:rPr>
          <w:rFonts w:ascii="Georgia" w:hAnsi="Georgia"/>
          <w:b/>
          <w:color w:val="auto"/>
          <w:lang w:val="es-MX"/>
        </w:rPr>
      </w:pPr>
      <w:r w:rsidRPr="009034F5">
        <w:rPr>
          <w:rFonts w:ascii="Georgia" w:hAnsi="Georgia"/>
          <w:b/>
          <w:color w:val="auto"/>
          <w:lang w:val="es-MX"/>
        </w:rPr>
        <w:t>Misión</w:t>
      </w:r>
    </w:p>
    <w:p w:rsidR="00F5004A" w:rsidRPr="00F23C63" w:rsidRDefault="00F5004A" w:rsidP="0025515E">
      <w:pPr>
        <w:pStyle w:val="Textoindependiente"/>
        <w:spacing w:line="240" w:lineRule="atLeast"/>
        <w:ind w:left="720"/>
        <w:jc w:val="both"/>
        <w:rPr>
          <w:rFonts w:ascii="Georgia" w:hAnsi="Georgia"/>
          <w:color w:val="auto"/>
          <w:lang w:val="es-MX"/>
        </w:rPr>
      </w:pPr>
    </w:p>
    <w:p w:rsidR="00F5004A" w:rsidRPr="00F23C63" w:rsidRDefault="00F5004A" w:rsidP="0025515E">
      <w:pPr>
        <w:pStyle w:val="Textoindependiente"/>
        <w:spacing w:line="240" w:lineRule="atLeast"/>
        <w:ind w:left="720"/>
        <w:jc w:val="both"/>
        <w:rPr>
          <w:rFonts w:ascii="Georgia" w:hAnsi="Georgia"/>
          <w:color w:val="auto"/>
          <w:lang w:val="es-MX"/>
        </w:rPr>
      </w:pPr>
      <w:r w:rsidRPr="00F23C63">
        <w:rPr>
          <w:rFonts w:ascii="Georgia" w:hAnsi="Georgia"/>
          <w:color w:val="auto"/>
          <w:lang w:val="es-MX"/>
        </w:rPr>
        <w:t>Promover la salud, prevenir la enfermedad y con humanismo poner el arte, la ciencia y la tecnología al servicio del ser humano.</w:t>
      </w:r>
    </w:p>
    <w:p w:rsidR="00F5004A" w:rsidRDefault="00F5004A" w:rsidP="0025515E">
      <w:pPr>
        <w:pStyle w:val="Textoindependiente"/>
        <w:spacing w:line="240" w:lineRule="atLeast"/>
        <w:ind w:left="720"/>
        <w:jc w:val="both"/>
        <w:rPr>
          <w:rFonts w:ascii="Georgia" w:hAnsi="Georgia"/>
          <w:color w:val="auto"/>
          <w:lang w:val="es-MX"/>
        </w:rPr>
      </w:pPr>
    </w:p>
    <w:p w:rsidR="00AF0B08" w:rsidRDefault="00AF0B08" w:rsidP="0025515E">
      <w:pPr>
        <w:pStyle w:val="Textoindependiente"/>
        <w:spacing w:line="240" w:lineRule="atLeast"/>
        <w:ind w:left="720"/>
        <w:jc w:val="both"/>
        <w:rPr>
          <w:rFonts w:ascii="Georgia" w:hAnsi="Georgia"/>
          <w:color w:val="auto"/>
          <w:lang w:val="es-MX"/>
        </w:rPr>
      </w:pPr>
    </w:p>
    <w:p w:rsidR="00AF0B08" w:rsidRPr="00F23C63" w:rsidRDefault="00AF0B08" w:rsidP="0025515E">
      <w:pPr>
        <w:pStyle w:val="Textoindependiente"/>
        <w:spacing w:line="240" w:lineRule="atLeast"/>
        <w:ind w:left="720"/>
        <w:jc w:val="both"/>
        <w:rPr>
          <w:rFonts w:ascii="Georgia" w:hAnsi="Georgia"/>
          <w:color w:val="auto"/>
          <w:lang w:val="es-MX"/>
        </w:rPr>
      </w:pPr>
    </w:p>
    <w:p w:rsidR="00F5004A" w:rsidRPr="009034F5" w:rsidRDefault="00F5004A" w:rsidP="0025515E">
      <w:pPr>
        <w:pStyle w:val="Textoindependiente"/>
        <w:numPr>
          <w:ilvl w:val="0"/>
          <w:numId w:val="11"/>
        </w:numPr>
        <w:spacing w:line="240" w:lineRule="atLeast"/>
        <w:jc w:val="both"/>
        <w:rPr>
          <w:rFonts w:ascii="Georgia" w:hAnsi="Georgia"/>
          <w:b/>
          <w:color w:val="auto"/>
          <w:lang w:val="es-MX"/>
        </w:rPr>
      </w:pPr>
      <w:r w:rsidRPr="009034F5">
        <w:rPr>
          <w:rFonts w:ascii="Georgia" w:hAnsi="Georgia"/>
          <w:b/>
          <w:color w:val="auto"/>
          <w:lang w:val="es-MX"/>
        </w:rPr>
        <w:t>Objeto social.</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autoSpaceDE w:val="0"/>
        <w:autoSpaceDN w:val="0"/>
        <w:adjustRightInd w:val="0"/>
        <w:spacing w:line="240" w:lineRule="atLeast"/>
        <w:ind w:left="709"/>
        <w:jc w:val="both"/>
        <w:rPr>
          <w:rFonts w:ascii="Georgia" w:hAnsi="Georgia" w:cs="Arial"/>
        </w:rPr>
      </w:pPr>
      <w:r w:rsidRPr="00F23C63">
        <w:rPr>
          <w:rFonts w:ascii="Georgia" w:hAnsi="Georgia" w:cs="Arial"/>
        </w:rPr>
        <w:t xml:space="preserve">El </w:t>
      </w:r>
      <w:r>
        <w:rPr>
          <w:rFonts w:ascii="Georgia" w:hAnsi="Georgia" w:cs="Arial"/>
        </w:rPr>
        <w:t>O</w:t>
      </w:r>
      <w:r w:rsidRPr="00F23C63">
        <w:rPr>
          <w:rFonts w:ascii="Georgia" w:hAnsi="Georgia" w:cs="Arial"/>
        </w:rPr>
        <w:t xml:space="preserve">rganismo </w:t>
      </w:r>
      <w:r>
        <w:rPr>
          <w:rFonts w:ascii="Georgia" w:hAnsi="Georgia" w:cs="Arial"/>
        </w:rPr>
        <w:t>P</w:t>
      </w:r>
      <w:r w:rsidRPr="00F23C63">
        <w:rPr>
          <w:rFonts w:ascii="Georgia" w:hAnsi="Georgia" w:cs="Arial"/>
        </w:rPr>
        <w:t xml:space="preserve">úblico </w:t>
      </w:r>
      <w:r>
        <w:rPr>
          <w:rFonts w:ascii="Georgia" w:hAnsi="Georgia" w:cs="Arial"/>
        </w:rPr>
        <w:t>D</w:t>
      </w:r>
      <w:r w:rsidRPr="00F23C63">
        <w:rPr>
          <w:rFonts w:ascii="Georgia" w:hAnsi="Georgia" w:cs="Arial"/>
        </w:rPr>
        <w:t>escentralizado denominado Servicios de Salud del Estado de Querétaro (SESEQ), tendrá por objeto prestar los servicios de salud a la población abierta</w:t>
      </w:r>
      <w:r w:rsidR="00AF0B08">
        <w:rPr>
          <w:rFonts w:ascii="Georgia" w:hAnsi="Georgia" w:cs="Arial"/>
        </w:rPr>
        <w:t>ó derechohabientes con los cuales tenga convenios</w:t>
      </w:r>
      <w:r w:rsidRPr="00F23C63">
        <w:rPr>
          <w:rFonts w:ascii="Georgia" w:hAnsi="Georgia" w:cs="Arial"/>
        </w:rPr>
        <w:t xml:space="preserve"> en el Estado de Querétaro, en cumplimiento de lo dispuesto por la Ley de Salud del Estado de Querétaro, la Ley General de Salud y por el Acuerdo de Coordinación para la cual tendrá las siguientes funciones:</w:t>
      </w:r>
    </w:p>
    <w:p w:rsidR="00F41816" w:rsidRDefault="00F41816" w:rsidP="00F41816">
      <w:pPr>
        <w:autoSpaceDE w:val="0"/>
        <w:autoSpaceDN w:val="0"/>
        <w:adjustRightInd w:val="0"/>
        <w:spacing w:line="240" w:lineRule="atLeast"/>
        <w:ind w:left="1152"/>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Administrar y operar en el Estado de Querétaro los servicios de salud a la población abierta en materia de salubridad general y de regulación y control sanitario conforme a los que establece el acuerdo de coordinación;</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Apoyar en la organización del Sistema Estatal de Salud, en los términos de la legislación sanitaria;</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Proponer y fortalecer la participación de la comunidad en los servicios de salud;</w:t>
      </w:r>
    </w:p>
    <w:p w:rsidR="00F5004A" w:rsidRPr="00F23C63" w:rsidRDefault="00F5004A" w:rsidP="0025515E">
      <w:pPr>
        <w:autoSpaceDE w:val="0"/>
        <w:autoSpaceDN w:val="0"/>
        <w:adjustRightInd w:val="0"/>
        <w:spacing w:line="240" w:lineRule="atLeast"/>
        <w:ind w:left="1152"/>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Proponer a la Secretaría de Salud en el Estado, adecuaciones a la normatividad estatal y esquemas que logren su correcto cumplimiento;</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Realizar todas aquellas acciones que sean necesarias para mejorar la calidad en la prestación de los servicios de salud en el estado;</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Promover a través de la Secretaría de Salud en el estado, la ampliación de la cobertura en la prestación de los servicios apoyando los programas que para tal efecto elabore la Secretaría de Salud del Gobierno Federal;</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Promover, apoyar y llevar a cabo la capacitación en la materia, de los profesionistas, especialistas y técnicos;</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tabs>
          <w:tab w:val="left" w:pos="1170"/>
        </w:tabs>
        <w:autoSpaceDE w:val="0"/>
        <w:autoSpaceDN w:val="0"/>
        <w:adjustRightInd w:val="0"/>
        <w:spacing w:line="240" w:lineRule="atLeast"/>
        <w:ind w:left="1152" w:hanging="403"/>
        <w:jc w:val="both"/>
        <w:rPr>
          <w:rFonts w:ascii="Georgia" w:hAnsi="Georgia" w:cs="Arial"/>
        </w:rPr>
      </w:pPr>
      <w:r w:rsidRPr="00F23C63">
        <w:rPr>
          <w:rFonts w:ascii="Georgia" w:hAnsi="Georgia" w:cs="Arial"/>
        </w:rPr>
        <w:lastRenderedPageBreak/>
        <w:t xml:space="preserve">Integrar un acervo de información y documentación que facilite a las </w:t>
      </w:r>
      <w:r>
        <w:rPr>
          <w:rFonts w:ascii="Georgia" w:hAnsi="Georgia" w:cs="Arial"/>
        </w:rPr>
        <w:t>A</w:t>
      </w:r>
      <w:r w:rsidRPr="00F23C63">
        <w:rPr>
          <w:rFonts w:ascii="Georgia" w:hAnsi="Georgia" w:cs="Arial"/>
        </w:rPr>
        <w:t>utoridades e instituciones competentes la investigación, estudio y análisis de las ramas y aspectos específicos en materia de salud;</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 xml:space="preserve">Difundir a las </w:t>
      </w:r>
      <w:r>
        <w:rPr>
          <w:rFonts w:ascii="Georgia" w:hAnsi="Georgia" w:cs="Arial"/>
        </w:rPr>
        <w:t>A</w:t>
      </w:r>
      <w:r w:rsidRPr="00F23C63">
        <w:rPr>
          <w:rFonts w:ascii="Georgia" w:hAnsi="Georgia" w:cs="Arial"/>
        </w:rPr>
        <w:t>utoridades correspondientes y a la población en general a través de publicaciones y aspectos académicos, los resultados de los trabajos de investigación, estudio, análisis y de recopilación de información, documentación e intercambio que lleve a cabo;</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 xml:space="preserve">Administrar los recursos que le sean asignados, las cuotas de recuperación, así como, las aportaciones que reciban de otras </w:t>
      </w:r>
      <w:r>
        <w:rPr>
          <w:rFonts w:ascii="Georgia" w:hAnsi="Georgia" w:cs="Arial"/>
        </w:rPr>
        <w:t>P</w:t>
      </w:r>
      <w:r w:rsidRPr="00F23C63">
        <w:rPr>
          <w:rFonts w:ascii="Georgia" w:hAnsi="Georgia" w:cs="Arial"/>
        </w:rPr>
        <w:t>ersonas o</w:t>
      </w:r>
      <w:r>
        <w:rPr>
          <w:rFonts w:ascii="Georgia" w:hAnsi="Georgia" w:cs="Arial"/>
        </w:rPr>
        <w:t xml:space="preserve"> I</w:t>
      </w:r>
      <w:r w:rsidRPr="00F23C63">
        <w:rPr>
          <w:rFonts w:ascii="Georgia" w:hAnsi="Georgia" w:cs="Arial"/>
        </w:rPr>
        <w:t>nstituciones;</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cs="Arial"/>
        </w:rPr>
      </w:pPr>
      <w:r w:rsidRPr="00F23C63">
        <w:rPr>
          <w:rFonts w:ascii="Georgia" w:hAnsi="Georgia" w:cs="Arial"/>
        </w:rPr>
        <w:t xml:space="preserve">Realizar todas las actividades encaminadas directa o indirectamente al cumplimiento de los fines y funciones indicadas en coordinación con los </w:t>
      </w:r>
      <w:r>
        <w:rPr>
          <w:rFonts w:ascii="Georgia" w:hAnsi="Georgia" w:cs="Arial"/>
        </w:rPr>
        <w:t>O</w:t>
      </w:r>
      <w:r w:rsidRPr="00F23C63">
        <w:rPr>
          <w:rFonts w:ascii="Georgia" w:hAnsi="Georgia" w:cs="Arial"/>
        </w:rPr>
        <w:t xml:space="preserve">rganismos </w:t>
      </w:r>
      <w:r>
        <w:rPr>
          <w:rFonts w:ascii="Georgia" w:hAnsi="Georgia" w:cs="Arial"/>
        </w:rPr>
        <w:t>F</w:t>
      </w:r>
      <w:r w:rsidRPr="00F23C63">
        <w:rPr>
          <w:rFonts w:ascii="Georgia" w:hAnsi="Georgia" w:cs="Arial"/>
        </w:rPr>
        <w:t xml:space="preserve">ederales, </w:t>
      </w:r>
      <w:r>
        <w:rPr>
          <w:rFonts w:ascii="Georgia" w:hAnsi="Georgia" w:cs="Arial"/>
        </w:rPr>
        <w:t>E</w:t>
      </w:r>
      <w:r w:rsidRPr="00F23C63">
        <w:rPr>
          <w:rFonts w:ascii="Georgia" w:hAnsi="Georgia" w:cs="Arial"/>
        </w:rPr>
        <w:t xml:space="preserve">statales o </w:t>
      </w:r>
      <w:r>
        <w:rPr>
          <w:rFonts w:ascii="Georgia" w:hAnsi="Georgia" w:cs="Arial"/>
        </w:rPr>
        <w:t>M</w:t>
      </w:r>
      <w:r w:rsidRPr="00F23C63">
        <w:rPr>
          <w:rFonts w:ascii="Georgia" w:hAnsi="Georgia" w:cs="Arial"/>
        </w:rPr>
        <w:t>unicipales competentes, y</w:t>
      </w:r>
    </w:p>
    <w:p w:rsidR="00F5004A" w:rsidRPr="00F23C63" w:rsidRDefault="00F5004A" w:rsidP="0025515E">
      <w:pPr>
        <w:autoSpaceDE w:val="0"/>
        <w:autoSpaceDN w:val="0"/>
        <w:adjustRightInd w:val="0"/>
        <w:spacing w:line="240" w:lineRule="atLeast"/>
        <w:ind w:left="709"/>
        <w:jc w:val="both"/>
        <w:rPr>
          <w:rFonts w:ascii="Georgia" w:hAnsi="Georgia" w:cs="Arial"/>
        </w:rPr>
      </w:pPr>
    </w:p>
    <w:p w:rsidR="00F5004A" w:rsidRPr="00F23C63" w:rsidRDefault="00F5004A" w:rsidP="0025515E">
      <w:pPr>
        <w:numPr>
          <w:ilvl w:val="0"/>
          <w:numId w:val="12"/>
        </w:numPr>
        <w:autoSpaceDE w:val="0"/>
        <w:autoSpaceDN w:val="0"/>
        <w:adjustRightInd w:val="0"/>
        <w:spacing w:line="240" w:lineRule="atLeast"/>
        <w:ind w:left="1152" w:hanging="403"/>
        <w:jc w:val="both"/>
        <w:rPr>
          <w:rFonts w:ascii="Georgia" w:hAnsi="Georgia"/>
        </w:rPr>
      </w:pPr>
      <w:r w:rsidRPr="00F23C63">
        <w:rPr>
          <w:rFonts w:ascii="Georgia" w:hAnsi="Georgia" w:cs="Arial"/>
        </w:rPr>
        <w:t>Las demás que este Decreto, su reglamento y otras disposiciones le confieran para el cumplimiento de su objeto.</w:t>
      </w:r>
    </w:p>
    <w:p w:rsidR="00F5004A" w:rsidRPr="00F23C63" w:rsidRDefault="00F5004A" w:rsidP="0025515E">
      <w:pPr>
        <w:pStyle w:val="Prrafodelista1"/>
        <w:jc w:val="both"/>
        <w:rPr>
          <w:rFonts w:ascii="Georgia" w:hAnsi="Georgia"/>
        </w:rPr>
      </w:pPr>
    </w:p>
    <w:p w:rsidR="00F5004A" w:rsidRDefault="00F5004A" w:rsidP="005775E1">
      <w:pPr>
        <w:autoSpaceDE w:val="0"/>
        <w:autoSpaceDN w:val="0"/>
        <w:adjustRightInd w:val="0"/>
        <w:spacing w:line="240" w:lineRule="atLeast"/>
        <w:ind w:left="709"/>
        <w:jc w:val="both"/>
        <w:rPr>
          <w:rFonts w:ascii="Georgia" w:hAnsi="Georgia"/>
        </w:rPr>
      </w:pPr>
      <w:r w:rsidRPr="00F23C63">
        <w:rPr>
          <w:rFonts w:ascii="Georgia" w:hAnsi="Georgia"/>
        </w:rPr>
        <w:t xml:space="preserve">Para cumplir con su objetivo social, SESEQ recibe asignaciones presupuestales </w:t>
      </w:r>
      <w:r>
        <w:rPr>
          <w:rFonts w:ascii="Georgia" w:hAnsi="Georgia"/>
        </w:rPr>
        <w:t>F</w:t>
      </w:r>
      <w:r w:rsidRPr="00F23C63">
        <w:rPr>
          <w:rFonts w:ascii="Georgia" w:hAnsi="Georgia"/>
        </w:rPr>
        <w:t xml:space="preserve">ederales y </w:t>
      </w:r>
      <w:r>
        <w:rPr>
          <w:rFonts w:ascii="Georgia" w:hAnsi="Georgia"/>
        </w:rPr>
        <w:t>s</w:t>
      </w:r>
      <w:r w:rsidRPr="00F23C63">
        <w:rPr>
          <w:rFonts w:ascii="Georgia" w:hAnsi="Georgia"/>
        </w:rPr>
        <w:t xml:space="preserve">ubsidios </w:t>
      </w:r>
      <w:r>
        <w:rPr>
          <w:rFonts w:ascii="Georgia" w:hAnsi="Georgia"/>
        </w:rPr>
        <w:t>E</w:t>
      </w:r>
      <w:r w:rsidRPr="00F23C63">
        <w:rPr>
          <w:rFonts w:ascii="Georgia" w:hAnsi="Georgia"/>
        </w:rPr>
        <w:t xml:space="preserve">statales, los cuales son entregados con base en el presupuesto anual autorizado por la </w:t>
      </w:r>
      <w:r w:rsidR="005775E1">
        <w:rPr>
          <w:rFonts w:ascii="Georgia" w:hAnsi="Georgia"/>
        </w:rPr>
        <w:t xml:space="preserve">S.H.C.P. en conjunto con la </w:t>
      </w:r>
      <w:r w:rsidRPr="00F23C63">
        <w:rPr>
          <w:rFonts w:ascii="Georgia" w:hAnsi="Georgia"/>
        </w:rPr>
        <w:t>Secretaria de Salud y del Gobierno del Estado de Querétaro, respectivamente, así como ingresos propios por cuotas de recuperación de los hospitales y donativos de otras unidades administrativas de la Secretaria de Salud.</w:t>
      </w:r>
    </w:p>
    <w:p w:rsidR="005775E1" w:rsidRPr="00F23C63" w:rsidRDefault="005775E1" w:rsidP="005775E1">
      <w:pPr>
        <w:autoSpaceDE w:val="0"/>
        <w:autoSpaceDN w:val="0"/>
        <w:adjustRightInd w:val="0"/>
        <w:spacing w:line="240" w:lineRule="atLeast"/>
        <w:ind w:left="709"/>
        <w:jc w:val="both"/>
        <w:rPr>
          <w:rFonts w:ascii="Georgia" w:hAnsi="Georgia"/>
        </w:rPr>
      </w:pPr>
    </w:p>
    <w:p w:rsidR="00F5004A" w:rsidRPr="009034F5" w:rsidRDefault="00F5004A" w:rsidP="0025515E">
      <w:pPr>
        <w:pStyle w:val="Textoindependiente"/>
        <w:numPr>
          <w:ilvl w:val="0"/>
          <w:numId w:val="11"/>
        </w:numPr>
        <w:spacing w:line="240" w:lineRule="atLeast"/>
        <w:jc w:val="both"/>
        <w:rPr>
          <w:rFonts w:ascii="Georgia" w:hAnsi="Georgia"/>
          <w:b/>
          <w:color w:val="auto"/>
          <w:lang w:val="es-MX"/>
        </w:rPr>
      </w:pPr>
      <w:r w:rsidRPr="009034F5">
        <w:rPr>
          <w:rFonts w:ascii="Georgia" w:hAnsi="Georgia"/>
          <w:b/>
          <w:color w:val="auto"/>
          <w:lang w:val="es-MX"/>
        </w:rPr>
        <w:t>Ejercicio Fiscal.</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ind w:left="709"/>
        <w:jc w:val="both"/>
        <w:rPr>
          <w:rFonts w:ascii="Georgia" w:hAnsi="Georgia"/>
          <w:color w:val="auto"/>
          <w:lang w:val="es-MX"/>
        </w:rPr>
      </w:pPr>
      <w:r w:rsidRPr="00F23C63">
        <w:rPr>
          <w:rFonts w:ascii="Georgia" w:hAnsi="Georgia"/>
          <w:color w:val="auto"/>
          <w:lang w:val="es-MX"/>
        </w:rPr>
        <w:t xml:space="preserve">Servicios de Salud del Estado de Querétaro realiza y registra sus actividades económicas basándose en el ejercicio fiscal similar al año calendario.  La información que se incluye en estas notas corresponde al periodo comprendido del 1 de </w:t>
      </w:r>
      <w:r>
        <w:rPr>
          <w:rFonts w:ascii="Georgia" w:hAnsi="Georgia"/>
          <w:color w:val="auto"/>
          <w:lang w:val="es-MX"/>
        </w:rPr>
        <w:t>enero al 30 de junio 201</w:t>
      </w:r>
      <w:r w:rsidR="00AF0B08">
        <w:rPr>
          <w:rFonts w:ascii="Georgia" w:hAnsi="Georgia"/>
          <w:color w:val="auto"/>
          <w:lang w:val="es-MX"/>
        </w:rPr>
        <w:t>7</w:t>
      </w:r>
      <w:r w:rsidRPr="00F23C63">
        <w:rPr>
          <w:rFonts w:ascii="Georgia" w:hAnsi="Georgia"/>
          <w:color w:val="auto"/>
          <w:lang w:val="es-MX"/>
        </w:rPr>
        <w:t>.</w:t>
      </w:r>
    </w:p>
    <w:p w:rsidR="00F5004A" w:rsidRPr="00F23C63" w:rsidRDefault="00F5004A" w:rsidP="0025515E">
      <w:pPr>
        <w:pStyle w:val="Textoindependiente"/>
        <w:spacing w:line="240" w:lineRule="atLeast"/>
        <w:ind w:left="709"/>
        <w:jc w:val="both"/>
        <w:rPr>
          <w:rFonts w:ascii="Georgia" w:hAnsi="Georgia"/>
          <w:color w:val="auto"/>
          <w:lang w:val="es-MX"/>
        </w:rPr>
      </w:pPr>
    </w:p>
    <w:p w:rsidR="00F5004A" w:rsidRPr="009034F5" w:rsidRDefault="00F5004A" w:rsidP="0025515E">
      <w:pPr>
        <w:pStyle w:val="Textoindependiente"/>
        <w:numPr>
          <w:ilvl w:val="0"/>
          <w:numId w:val="11"/>
        </w:numPr>
        <w:spacing w:line="240" w:lineRule="atLeast"/>
        <w:jc w:val="both"/>
        <w:rPr>
          <w:rFonts w:ascii="Georgia" w:hAnsi="Georgia"/>
          <w:b/>
          <w:color w:val="auto"/>
          <w:lang w:val="es-MX"/>
        </w:rPr>
      </w:pPr>
      <w:r w:rsidRPr="009034F5">
        <w:rPr>
          <w:rFonts w:ascii="Georgia" w:hAnsi="Georgia"/>
          <w:b/>
          <w:color w:val="auto"/>
          <w:lang w:val="es-MX"/>
        </w:rPr>
        <w:t>Régimen Jurídico</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ind w:left="720"/>
        <w:jc w:val="both"/>
        <w:rPr>
          <w:rFonts w:ascii="Georgia" w:hAnsi="Georgia"/>
          <w:color w:val="auto"/>
          <w:lang w:val="es-MX"/>
        </w:rPr>
      </w:pPr>
      <w:r w:rsidRPr="00F23C63">
        <w:rPr>
          <w:rFonts w:ascii="Georgia" w:hAnsi="Georgia"/>
          <w:color w:val="auto"/>
          <w:lang w:val="es-MX"/>
        </w:rPr>
        <w:t>El marco jurídico en el que la institución se desenvuelve, es apegándose a los siguientes ordenamientos:</w:t>
      </w:r>
    </w:p>
    <w:p w:rsidR="00F5004A" w:rsidRPr="00F23C63" w:rsidRDefault="00F5004A" w:rsidP="0025515E">
      <w:pPr>
        <w:pStyle w:val="Textoindependiente"/>
        <w:spacing w:line="240" w:lineRule="atLeast"/>
        <w:ind w:left="360"/>
        <w:jc w:val="both"/>
        <w:rPr>
          <w:rFonts w:ascii="Georgia" w:hAnsi="Georgia"/>
          <w:color w:val="auto"/>
          <w:lang w:val="es-MX"/>
        </w:rPr>
      </w:pPr>
    </w:p>
    <w:p w:rsidR="00F5004A" w:rsidRDefault="00F5004A" w:rsidP="0025515E">
      <w:pPr>
        <w:pStyle w:val="Textoindependiente"/>
        <w:spacing w:line="240" w:lineRule="atLeast"/>
        <w:ind w:left="720"/>
        <w:jc w:val="both"/>
        <w:rPr>
          <w:rFonts w:ascii="Georgia" w:hAnsi="Georgia"/>
          <w:color w:val="auto"/>
          <w:lang w:val="es-MX"/>
        </w:rPr>
      </w:pPr>
      <w:r w:rsidRPr="00F23C63">
        <w:rPr>
          <w:rFonts w:ascii="Georgia" w:hAnsi="Georgia"/>
          <w:color w:val="auto"/>
          <w:lang w:val="es-MX"/>
        </w:rPr>
        <w:t>Federales</w:t>
      </w:r>
    </w:p>
    <w:p w:rsidR="00F5004A" w:rsidRPr="00F23C63" w:rsidRDefault="00F5004A" w:rsidP="0025515E">
      <w:pPr>
        <w:pStyle w:val="Textoindependiente"/>
        <w:spacing w:line="240" w:lineRule="atLeast"/>
        <w:ind w:left="360"/>
        <w:jc w:val="both"/>
        <w:rPr>
          <w:rFonts w:ascii="Georgia" w:hAnsi="Georgia"/>
          <w:color w:val="auto"/>
          <w:lang w:val="es-MX"/>
        </w:rPr>
      </w:pP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Constitución Política de los Estados Unidos Mexicanos </w:t>
      </w:r>
    </w:p>
    <w:p w:rsidR="00F5004A" w:rsidRPr="003D3E93" w:rsidRDefault="00F5004A" w:rsidP="0025515E">
      <w:pPr>
        <w:numPr>
          <w:ilvl w:val="0"/>
          <w:numId w:val="13"/>
        </w:numPr>
        <w:spacing w:line="240" w:lineRule="atLeast"/>
        <w:ind w:left="1152"/>
        <w:jc w:val="both"/>
        <w:rPr>
          <w:rFonts w:ascii="Georgia" w:hAnsi="Georgia" w:cs="Arial"/>
        </w:rPr>
      </w:pPr>
      <w:r w:rsidRPr="003D3E93">
        <w:rPr>
          <w:rFonts w:ascii="Georgia" w:hAnsi="Georgia" w:cs="Arial"/>
        </w:rPr>
        <w:t xml:space="preserve">Ley Federal del Trabajo. </w:t>
      </w:r>
    </w:p>
    <w:p w:rsidR="00F5004A" w:rsidRPr="003D3E93" w:rsidRDefault="00F5004A" w:rsidP="0025515E">
      <w:pPr>
        <w:numPr>
          <w:ilvl w:val="0"/>
          <w:numId w:val="13"/>
        </w:numPr>
        <w:spacing w:line="240" w:lineRule="atLeast"/>
        <w:ind w:left="1152"/>
        <w:jc w:val="both"/>
        <w:rPr>
          <w:rFonts w:ascii="Georgia" w:hAnsi="Georgia" w:cs="Arial"/>
        </w:rPr>
      </w:pPr>
      <w:r w:rsidRPr="003D3E93">
        <w:rPr>
          <w:rFonts w:ascii="Georgia" w:hAnsi="Georgia" w:cs="Arial"/>
        </w:rPr>
        <w:t>Ley General de Salud.</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General para el Control del Tabaco.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Decreto por el que se crea la Comisión Federal para la Protección contra Riesgos Sanitarios </w:t>
      </w:r>
    </w:p>
    <w:p w:rsidR="00F5004A" w:rsidRDefault="00F5004A" w:rsidP="0025515E">
      <w:pPr>
        <w:pStyle w:val="Textoindependiente"/>
        <w:spacing w:line="240" w:lineRule="atLeast"/>
        <w:ind w:left="360"/>
        <w:jc w:val="both"/>
        <w:rPr>
          <w:rFonts w:ascii="Georgia" w:hAnsi="Georgia"/>
          <w:color w:val="auto"/>
          <w:lang w:val="es-MX"/>
        </w:rPr>
      </w:pPr>
    </w:p>
    <w:p w:rsidR="00F5004A" w:rsidRDefault="00F5004A" w:rsidP="0025515E">
      <w:pPr>
        <w:pStyle w:val="Textoindependiente"/>
        <w:spacing w:line="240" w:lineRule="atLeast"/>
        <w:ind w:left="720"/>
        <w:jc w:val="both"/>
        <w:rPr>
          <w:rFonts w:ascii="Georgia" w:hAnsi="Georgia"/>
          <w:color w:val="auto"/>
          <w:lang w:val="es-MX"/>
        </w:rPr>
      </w:pPr>
      <w:r w:rsidRPr="00F23C63">
        <w:rPr>
          <w:rFonts w:ascii="Georgia" w:hAnsi="Georgia"/>
          <w:color w:val="auto"/>
          <w:lang w:val="es-MX"/>
        </w:rPr>
        <w:t>Códigos</w:t>
      </w:r>
    </w:p>
    <w:p w:rsidR="00F5004A" w:rsidRPr="00F23C63" w:rsidRDefault="00F5004A" w:rsidP="0025515E">
      <w:pPr>
        <w:pStyle w:val="Textoindependiente"/>
        <w:spacing w:line="240" w:lineRule="atLeast"/>
        <w:ind w:left="360"/>
        <w:jc w:val="both"/>
        <w:rPr>
          <w:rFonts w:ascii="Georgia" w:hAnsi="Georgia"/>
          <w:color w:val="auto"/>
          <w:lang w:val="es-MX"/>
        </w:rPr>
      </w:pP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Código Fiscal de la Federación</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Código</w:t>
      </w:r>
      <w:r>
        <w:rPr>
          <w:rFonts w:ascii="Georgia" w:hAnsi="Georgia" w:cs="Arial"/>
        </w:rPr>
        <w:t xml:space="preserve"> Fiscal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Código Civil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Código de Procedimientos Civiles del Estado de Querétaro </w:t>
      </w:r>
    </w:p>
    <w:p w:rsidR="00F5004A" w:rsidRDefault="00F5004A" w:rsidP="0025515E">
      <w:pPr>
        <w:pStyle w:val="Textoindependiente"/>
        <w:spacing w:line="240" w:lineRule="atLeast"/>
        <w:ind w:left="360"/>
        <w:jc w:val="both"/>
        <w:rPr>
          <w:rFonts w:ascii="Georgia" w:hAnsi="Georgia"/>
          <w:color w:val="auto"/>
          <w:lang w:val="es-MX"/>
        </w:rPr>
      </w:pPr>
    </w:p>
    <w:p w:rsidR="00F5004A" w:rsidRPr="00F23C63" w:rsidRDefault="00F5004A" w:rsidP="0025515E">
      <w:pPr>
        <w:pStyle w:val="Textoindependiente"/>
        <w:spacing w:line="240" w:lineRule="atLeast"/>
        <w:ind w:left="720"/>
        <w:jc w:val="both"/>
        <w:rPr>
          <w:rFonts w:ascii="Georgia" w:hAnsi="Georgia"/>
          <w:color w:val="auto"/>
          <w:lang w:val="es-MX"/>
        </w:rPr>
      </w:pPr>
      <w:r w:rsidRPr="00F23C63">
        <w:rPr>
          <w:rFonts w:ascii="Georgia" w:hAnsi="Georgia"/>
          <w:color w:val="auto"/>
          <w:lang w:val="es-MX"/>
        </w:rPr>
        <w:t>Estatales</w:t>
      </w:r>
    </w:p>
    <w:p w:rsidR="00F5004A" w:rsidRPr="00F23C63" w:rsidRDefault="00F5004A" w:rsidP="0025515E">
      <w:pPr>
        <w:pStyle w:val="Textoindependiente"/>
        <w:spacing w:line="240" w:lineRule="atLeast"/>
        <w:ind w:left="360"/>
        <w:jc w:val="both"/>
        <w:rPr>
          <w:rFonts w:ascii="Georgia" w:hAnsi="Georgia"/>
          <w:color w:val="auto"/>
          <w:lang w:val="es-MX"/>
        </w:rPr>
      </w:pPr>
    </w:p>
    <w:p w:rsidR="00F5004A" w:rsidRDefault="00F5004A" w:rsidP="0025515E">
      <w:pPr>
        <w:pStyle w:val="Textoindependiente"/>
        <w:spacing w:line="240" w:lineRule="atLeast"/>
        <w:ind w:left="720"/>
        <w:jc w:val="both"/>
        <w:rPr>
          <w:rFonts w:ascii="Georgia" w:hAnsi="Georgia"/>
          <w:color w:val="auto"/>
          <w:lang w:val="es-MX"/>
        </w:rPr>
      </w:pPr>
      <w:r w:rsidRPr="00F23C63">
        <w:rPr>
          <w:rFonts w:ascii="Georgia" w:hAnsi="Georgia"/>
          <w:color w:val="auto"/>
          <w:lang w:val="es-MX"/>
        </w:rPr>
        <w:t>Acuerdos</w:t>
      </w:r>
    </w:p>
    <w:p w:rsidR="00F5004A" w:rsidRPr="00F23C63" w:rsidRDefault="00F5004A" w:rsidP="0025515E">
      <w:pPr>
        <w:pStyle w:val="Textoindependiente"/>
        <w:spacing w:line="240" w:lineRule="atLeast"/>
        <w:ind w:left="360"/>
        <w:jc w:val="both"/>
        <w:rPr>
          <w:rFonts w:ascii="Georgia" w:hAnsi="Georgia"/>
          <w:color w:val="auto"/>
          <w:lang w:val="es-MX"/>
        </w:rPr>
      </w:pP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Acuerdo por el que se establece el trámite para obtener la certificación de edificio 100% libre de humo de tabaco del 18 de junio de 2010. </w:t>
      </w:r>
    </w:p>
    <w:p w:rsidR="00F5004A" w:rsidRDefault="00F5004A" w:rsidP="0025515E">
      <w:pPr>
        <w:pStyle w:val="Textoindependiente"/>
        <w:spacing w:line="240" w:lineRule="atLeast"/>
        <w:ind w:left="360"/>
        <w:jc w:val="both"/>
        <w:rPr>
          <w:rFonts w:ascii="Georgia" w:hAnsi="Georgia"/>
          <w:color w:val="auto"/>
          <w:lang w:val="es-MX"/>
        </w:rPr>
      </w:pPr>
    </w:p>
    <w:p w:rsidR="00F5004A" w:rsidRDefault="00F5004A" w:rsidP="0025515E">
      <w:pPr>
        <w:pStyle w:val="Textoindependiente"/>
        <w:spacing w:line="240" w:lineRule="atLeast"/>
        <w:ind w:left="720"/>
        <w:jc w:val="both"/>
        <w:rPr>
          <w:rFonts w:ascii="Georgia" w:hAnsi="Georgia"/>
          <w:color w:val="auto"/>
          <w:lang w:val="es-MX"/>
        </w:rPr>
      </w:pPr>
      <w:r w:rsidRPr="00F23C63">
        <w:rPr>
          <w:rFonts w:ascii="Georgia" w:hAnsi="Georgia"/>
          <w:color w:val="auto"/>
          <w:lang w:val="es-MX"/>
        </w:rPr>
        <w:t>Reglamentos</w:t>
      </w:r>
    </w:p>
    <w:p w:rsidR="00F5004A" w:rsidRPr="00F23C63" w:rsidRDefault="00F5004A" w:rsidP="0025515E">
      <w:pPr>
        <w:pStyle w:val="Textoindependiente"/>
        <w:spacing w:line="240" w:lineRule="atLeast"/>
        <w:ind w:left="360"/>
        <w:jc w:val="both"/>
        <w:rPr>
          <w:rFonts w:ascii="Georgia" w:hAnsi="Georgia"/>
          <w:color w:val="auto"/>
          <w:lang w:val="es-MX"/>
        </w:rPr>
      </w:pP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Reglamento Interior del Organismo Público Descentralizado denominado "Servicios de Salud del Estado de Querétaro" (SESEQ).</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Reglamento Interior de la Secretaría de Salud.</w:t>
      </w:r>
    </w:p>
    <w:p w:rsidR="00F5004A" w:rsidRDefault="00F5004A" w:rsidP="0025515E">
      <w:pPr>
        <w:pStyle w:val="Textoindependiente"/>
        <w:spacing w:line="240" w:lineRule="atLeast"/>
        <w:ind w:left="360"/>
        <w:jc w:val="both"/>
        <w:rPr>
          <w:rFonts w:ascii="Georgia" w:hAnsi="Georgia"/>
          <w:color w:val="auto"/>
          <w:lang w:val="es-MX"/>
        </w:rPr>
      </w:pPr>
    </w:p>
    <w:p w:rsidR="00F5004A" w:rsidRPr="00F23C63" w:rsidRDefault="00F5004A" w:rsidP="0025515E">
      <w:pPr>
        <w:pStyle w:val="Textoindependiente"/>
        <w:spacing w:line="240" w:lineRule="atLeast"/>
        <w:ind w:left="720"/>
        <w:jc w:val="both"/>
        <w:rPr>
          <w:rFonts w:ascii="Georgia" w:hAnsi="Georgia"/>
          <w:color w:val="auto"/>
          <w:lang w:val="es-MX"/>
        </w:rPr>
      </w:pPr>
      <w:r w:rsidRPr="00F23C63">
        <w:rPr>
          <w:rFonts w:ascii="Georgia" w:hAnsi="Georgia"/>
          <w:color w:val="auto"/>
          <w:lang w:val="es-MX"/>
        </w:rPr>
        <w:t>Decretos</w:t>
      </w:r>
    </w:p>
    <w:p w:rsidR="00F5004A" w:rsidRDefault="00F5004A" w:rsidP="0025515E">
      <w:pPr>
        <w:spacing w:line="240" w:lineRule="atLeast"/>
        <w:ind w:left="720"/>
        <w:jc w:val="both"/>
        <w:rPr>
          <w:rFonts w:ascii="Georgia" w:hAnsi="Georgia" w:cs="Arial"/>
        </w:rPr>
      </w:pP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Decreto que crea el Organismo Público Descentralizado de la Administración Pública Estatal denominado Servicios de Salud del Estado de Querétaro (SESEQ).</w:t>
      </w:r>
    </w:p>
    <w:p w:rsidR="00F5004A" w:rsidRPr="00F23C63" w:rsidRDefault="00F5004A" w:rsidP="0025515E">
      <w:pPr>
        <w:pStyle w:val="Textoindependiente"/>
        <w:spacing w:line="240" w:lineRule="atLeast"/>
        <w:ind w:left="360"/>
        <w:jc w:val="both"/>
        <w:rPr>
          <w:rFonts w:ascii="Georgia" w:hAnsi="Georgia"/>
          <w:color w:val="auto"/>
          <w:lang w:val="es-MX"/>
        </w:rPr>
      </w:pPr>
      <w:r>
        <w:rPr>
          <w:rFonts w:ascii="Georgia" w:hAnsi="Georgia"/>
          <w:color w:val="auto"/>
          <w:lang w:val="es-MX"/>
        </w:rPr>
        <w:br w:type="page"/>
      </w:r>
    </w:p>
    <w:p w:rsidR="00F5004A" w:rsidRDefault="00F5004A" w:rsidP="0025515E">
      <w:pPr>
        <w:pStyle w:val="Textoindependiente"/>
        <w:spacing w:line="240" w:lineRule="atLeast"/>
        <w:ind w:left="709"/>
        <w:jc w:val="both"/>
        <w:rPr>
          <w:rFonts w:ascii="Georgia" w:hAnsi="Georgia"/>
          <w:color w:val="auto"/>
          <w:lang w:val="es-MX"/>
        </w:rPr>
      </w:pPr>
      <w:r w:rsidRPr="00F23C63">
        <w:rPr>
          <w:rFonts w:ascii="Georgia" w:hAnsi="Georgia"/>
          <w:color w:val="auto"/>
          <w:lang w:val="es-MX"/>
        </w:rPr>
        <w:lastRenderedPageBreak/>
        <w:t>Leyes</w:t>
      </w:r>
    </w:p>
    <w:p w:rsidR="00F5004A" w:rsidRPr="00F23C63" w:rsidRDefault="00F5004A" w:rsidP="0025515E">
      <w:pPr>
        <w:pStyle w:val="Textoindependiente"/>
        <w:spacing w:line="240" w:lineRule="atLeast"/>
        <w:ind w:left="709"/>
        <w:jc w:val="both"/>
        <w:rPr>
          <w:rFonts w:ascii="Georgia" w:hAnsi="Georgia"/>
          <w:color w:val="auto"/>
          <w:lang w:val="es-MX"/>
        </w:rPr>
      </w:pP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Constitución Política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del Impuesto sobre la Renta.</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de Acceso a la Información Gubernamental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 Adquisiciones, Enajenaciones, Arrendamientos y Contratación de Servicios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 Derechos Humanos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 Derechos y Cultura de los Pueblos y Comunidades Indígenas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de Deuda pública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de Enjuiciamiento de lo Contencioso-Administrativo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de Entrega Recepción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 Instituciones de Asistencia Privada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de la Administración Pública Paraestatal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 las Personas adultas Mayores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 los Trabajadores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de Obra Pública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de Procedimientos Administrativos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 Publicaciones Oficiales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 Responsabilidad Patrimonial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de Responsabilidades de los Servidores Públicos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de Salud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del Sistema de Asistencia Social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Orgánica del Tribunal de lo Contencioso-Administrativo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 xml:space="preserve">Ley para el Manejo de los Recursos Públicos del Estado de Querétaro. </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que Crea el Sistema para el Desarrollo Integral de la Familia del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que establece las Bases para la Prevención y la Atención de la Violencia Familiar en el Estado de Querétaro.</w:t>
      </w:r>
    </w:p>
    <w:p w:rsidR="00F5004A" w:rsidRPr="00F23C63"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que Regula el Sistema Estatal de Promoción del Uso de la Bicicleta.</w:t>
      </w:r>
    </w:p>
    <w:p w:rsidR="00F5004A" w:rsidRDefault="00F5004A" w:rsidP="0025515E">
      <w:pPr>
        <w:numPr>
          <w:ilvl w:val="0"/>
          <w:numId w:val="13"/>
        </w:numPr>
        <w:spacing w:line="240" w:lineRule="atLeast"/>
        <w:ind w:left="1152"/>
        <w:jc w:val="both"/>
        <w:rPr>
          <w:rFonts w:ascii="Georgia" w:hAnsi="Georgia" w:cs="Arial"/>
        </w:rPr>
      </w:pPr>
      <w:r w:rsidRPr="00F23C63">
        <w:rPr>
          <w:rFonts w:ascii="Georgia" w:hAnsi="Georgia" w:cs="Arial"/>
        </w:rPr>
        <w:t>Ley Sobre Bebidas Alcohólicas del Estado de Querétaro.</w:t>
      </w:r>
    </w:p>
    <w:p w:rsidR="00F5004A" w:rsidRPr="00F23C63" w:rsidRDefault="00F5004A" w:rsidP="0025515E">
      <w:pPr>
        <w:numPr>
          <w:ilvl w:val="0"/>
          <w:numId w:val="13"/>
        </w:numPr>
        <w:spacing w:line="240" w:lineRule="atLeast"/>
        <w:ind w:left="1152"/>
        <w:jc w:val="both"/>
        <w:rPr>
          <w:rFonts w:ascii="Georgia" w:hAnsi="Georgia" w:cs="Arial"/>
        </w:rPr>
      </w:pPr>
      <w:r>
        <w:rPr>
          <w:rFonts w:ascii="Georgia" w:hAnsi="Georgia" w:cs="Arial"/>
        </w:rPr>
        <w:t>Ley General de Contabilidad Gubernamental.</w:t>
      </w:r>
    </w:p>
    <w:p w:rsidR="00F5004A" w:rsidRDefault="00F5004A" w:rsidP="0025515E">
      <w:pPr>
        <w:pStyle w:val="Textoindependiente"/>
        <w:spacing w:line="240" w:lineRule="atLeast"/>
        <w:ind w:left="720"/>
        <w:jc w:val="both"/>
        <w:rPr>
          <w:rFonts w:ascii="Georgia" w:hAnsi="Georgia"/>
          <w:color w:val="auto"/>
          <w:lang w:val="es-MX"/>
        </w:rPr>
      </w:pPr>
    </w:p>
    <w:p w:rsidR="00F5004A" w:rsidRPr="009034F5" w:rsidRDefault="00F5004A" w:rsidP="0025515E">
      <w:pPr>
        <w:pStyle w:val="Textoindependiente"/>
        <w:numPr>
          <w:ilvl w:val="0"/>
          <w:numId w:val="11"/>
        </w:numPr>
        <w:spacing w:line="240" w:lineRule="atLeast"/>
        <w:jc w:val="both"/>
        <w:rPr>
          <w:rFonts w:ascii="Georgia" w:hAnsi="Georgia"/>
          <w:b/>
          <w:color w:val="auto"/>
          <w:lang w:val="es-MX"/>
        </w:rPr>
      </w:pPr>
      <w:r w:rsidRPr="009034F5">
        <w:rPr>
          <w:rFonts w:ascii="Georgia" w:hAnsi="Georgia"/>
          <w:b/>
          <w:color w:val="auto"/>
          <w:lang w:val="es-MX"/>
        </w:rPr>
        <w:t>Tipo de Contribuciones que está obligado a pagar o retener</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Sinespaciado1"/>
        <w:spacing w:line="240" w:lineRule="atLeast"/>
        <w:ind w:left="709"/>
        <w:jc w:val="both"/>
        <w:rPr>
          <w:rFonts w:ascii="Georgia" w:hAnsi="Georgia" w:cs="Arial"/>
          <w:color w:val="000000"/>
          <w:sz w:val="20"/>
          <w:szCs w:val="20"/>
        </w:rPr>
      </w:pPr>
      <w:r w:rsidRPr="00F23C63">
        <w:rPr>
          <w:rFonts w:ascii="Georgia" w:hAnsi="Georgia" w:cs="Arial"/>
          <w:color w:val="000000"/>
          <w:sz w:val="20"/>
          <w:szCs w:val="20"/>
          <w:lang w:eastAsia="es-MX"/>
        </w:rPr>
        <w:t>SESEQ</w:t>
      </w:r>
      <w:r w:rsidRPr="00F23C63">
        <w:rPr>
          <w:rFonts w:ascii="Georgia" w:hAnsi="Georgia" w:cs="Arial"/>
          <w:color w:val="000000"/>
          <w:sz w:val="20"/>
          <w:szCs w:val="20"/>
        </w:rPr>
        <w:t xml:space="preserve"> de acuerdo a la actividad social que desarrolla y el marco legal en que se encuentra, no es contribuyente del Impuesto sobre la Renta de las personas </w:t>
      </w:r>
      <w:r>
        <w:rPr>
          <w:rFonts w:ascii="Georgia" w:hAnsi="Georgia" w:cs="Arial"/>
          <w:color w:val="000000"/>
          <w:sz w:val="20"/>
          <w:szCs w:val="20"/>
        </w:rPr>
        <w:t xml:space="preserve">morales </w:t>
      </w:r>
      <w:r w:rsidRPr="00F23C63">
        <w:rPr>
          <w:rFonts w:ascii="Georgia" w:hAnsi="Georgia" w:cs="Arial"/>
          <w:color w:val="000000"/>
          <w:sz w:val="20"/>
          <w:szCs w:val="20"/>
        </w:rPr>
        <w:t xml:space="preserve">de acuerdo a lo establecido en el artículo </w:t>
      </w:r>
      <w:r>
        <w:rPr>
          <w:rFonts w:ascii="Georgia" w:hAnsi="Georgia" w:cs="Arial"/>
          <w:color w:val="000000"/>
          <w:sz w:val="20"/>
          <w:szCs w:val="20"/>
        </w:rPr>
        <w:t>86</w:t>
      </w:r>
      <w:r w:rsidRPr="00F23C63">
        <w:rPr>
          <w:rFonts w:ascii="Georgia" w:hAnsi="Georgia" w:cs="Arial"/>
          <w:color w:val="000000"/>
          <w:sz w:val="20"/>
          <w:szCs w:val="20"/>
        </w:rPr>
        <w:t xml:space="preserve"> de la Ley de Impuesto Sobre la Renta (LISR), solo tiene la obligación de retener y enterar el ISR, así como exigir documentación con requisitos fiscales.</w:t>
      </w:r>
    </w:p>
    <w:p w:rsidR="00F5004A" w:rsidRPr="00F23C63" w:rsidRDefault="00F5004A" w:rsidP="0025515E">
      <w:pPr>
        <w:autoSpaceDE w:val="0"/>
        <w:autoSpaceDN w:val="0"/>
        <w:adjustRightInd w:val="0"/>
        <w:spacing w:line="240" w:lineRule="atLeast"/>
        <w:ind w:left="709"/>
        <w:jc w:val="both"/>
        <w:rPr>
          <w:rFonts w:ascii="Georgia" w:hAnsi="Georgia" w:cs="Arial"/>
          <w:color w:val="000000"/>
        </w:rPr>
      </w:pPr>
    </w:p>
    <w:p w:rsidR="00F5004A" w:rsidRPr="00F23C63" w:rsidRDefault="00F5004A" w:rsidP="0025515E">
      <w:pPr>
        <w:autoSpaceDE w:val="0"/>
        <w:autoSpaceDN w:val="0"/>
        <w:adjustRightInd w:val="0"/>
        <w:spacing w:line="240" w:lineRule="atLeast"/>
        <w:ind w:left="709"/>
        <w:jc w:val="both"/>
        <w:rPr>
          <w:rFonts w:ascii="Georgia" w:hAnsi="Georgia" w:cs="Arial"/>
          <w:color w:val="000000"/>
        </w:rPr>
      </w:pPr>
      <w:r w:rsidRPr="00F23C63">
        <w:rPr>
          <w:rFonts w:ascii="Georgia" w:hAnsi="Georgia" w:cs="Arial"/>
          <w:color w:val="000000"/>
        </w:rPr>
        <w:t>SESEQ tampoco están sujeta del pago del Impuesto al Valor Agregado (IVA) de acuerdo a lo establecido por la Ley del Impuesto al Valor Agregado (LIVA) en su artículo 15 fracción IV.</w:t>
      </w:r>
    </w:p>
    <w:p w:rsidR="00F5004A" w:rsidRPr="00F23C63" w:rsidRDefault="00F5004A" w:rsidP="0025515E">
      <w:pPr>
        <w:autoSpaceDE w:val="0"/>
        <w:autoSpaceDN w:val="0"/>
        <w:adjustRightInd w:val="0"/>
        <w:spacing w:line="240" w:lineRule="atLeast"/>
        <w:ind w:left="709"/>
        <w:jc w:val="both"/>
        <w:rPr>
          <w:rFonts w:ascii="Georgia" w:hAnsi="Georgia" w:cs="Arial"/>
          <w:color w:val="000000"/>
        </w:rPr>
      </w:pPr>
    </w:p>
    <w:p w:rsidR="00F5004A" w:rsidRPr="00F23C63" w:rsidRDefault="00F5004A" w:rsidP="0025515E">
      <w:pPr>
        <w:autoSpaceDE w:val="0"/>
        <w:autoSpaceDN w:val="0"/>
        <w:adjustRightInd w:val="0"/>
        <w:spacing w:line="240" w:lineRule="atLeast"/>
        <w:ind w:left="709"/>
        <w:jc w:val="both"/>
        <w:rPr>
          <w:rFonts w:ascii="Georgia" w:hAnsi="Georgia" w:cs="Arial"/>
          <w:color w:val="000000"/>
        </w:rPr>
      </w:pPr>
      <w:r>
        <w:rPr>
          <w:rFonts w:ascii="Georgia" w:hAnsi="Georgia" w:cs="Arial"/>
          <w:color w:val="000000"/>
        </w:rPr>
        <w:br w:type="page"/>
      </w:r>
    </w:p>
    <w:p w:rsidR="00F5004A" w:rsidRPr="00F23C63" w:rsidRDefault="00F5004A" w:rsidP="0025515E">
      <w:pPr>
        <w:autoSpaceDE w:val="0"/>
        <w:autoSpaceDN w:val="0"/>
        <w:adjustRightInd w:val="0"/>
        <w:ind w:left="709"/>
        <w:jc w:val="both"/>
        <w:rPr>
          <w:rFonts w:ascii="Georgia" w:hAnsi="Georgia" w:cs="Arial"/>
          <w:color w:val="000000"/>
        </w:rPr>
      </w:pPr>
      <w:r w:rsidRPr="00F23C63">
        <w:rPr>
          <w:rFonts w:ascii="Georgia" w:hAnsi="Georgia" w:cs="Arial"/>
          <w:color w:val="000000"/>
        </w:rPr>
        <w:lastRenderedPageBreak/>
        <w:t>Sus principales obligaciones fiscales son las siguientes:</w:t>
      </w:r>
    </w:p>
    <w:p w:rsidR="00F5004A" w:rsidRPr="00F23C63" w:rsidRDefault="00F5004A" w:rsidP="0025515E">
      <w:pPr>
        <w:pStyle w:val="Prrafodelista1"/>
        <w:keepNext/>
        <w:keepLines/>
        <w:autoSpaceDE w:val="0"/>
        <w:autoSpaceDN w:val="0"/>
        <w:adjustRightInd w:val="0"/>
        <w:ind w:left="1008"/>
        <w:jc w:val="both"/>
        <w:rPr>
          <w:rFonts w:ascii="Georgia" w:hAnsi="Georgia" w:cs="Arial"/>
          <w:color w:val="000000"/>
        </w:rPr>
      </w:pPr>
    </w:p>
    <w:p w:rsidR="00F5004A" w:rsidRPr="00F23C63" w:rsidRDefault="00F5004A" w:rsidP="0025515E">
      <w:pPr>
        <w:pStyle w:val="Prrafodelista1"/>
        <w:keepNext/>
        <w:keepLines/>
        <w:numPr>
          <w:ilvl w:val="0"/>
          <w:numId w:val="10"/>
        </w:numPr>
        <w:autoSpaceDE w:val="0"/>
        <w:autoSpaceDN w:val="0"/>
        <w:adjustRightInd w:val="0"/>
        <w:jc w:val="both"/>
        <w:rPr>
          <w:rFonts w:ascii="Georgia" w:hAnsi="Georgia" w:cs="Arial"/>
          <w:color w:val="000000"/>
        </w:rPr>
      </w:pPr>
      <w:r w:rsidRPr="00F23C63">
        <w:rPr>
          <w:rFonts w:ascii="Georgia" w:hAnsi="Georgia" w:cs="Arial"/>
          <w:color w:val="000000"/>
        </w:rPr>
        <w:t>Presentar a más tardar el día 17 de cada mes las siguientes declaraciones.</w:t>
      </w:r>
    </w:p>
    <w:p w:rsidR="00F5004A" w:rsidRPr="00F23C63" w:rsidRDefault="00F5004A" w:rsidP="0025515E">
      <w:pPr>
        <w:pStyle w:val="Prrafodelista1"/>
        <w:keepNext/>
        <w:keepLines/>
        <w:autoSpaceDE w:val="0"/>
        <w:autoSpaceDN w:val="0"/>
        <w:adjustRightInd w:val="0"/>
        <w:ind w:left="1008"/>
        <w:jc w:val="both"/>
        <w:rPr>
          <w:rFonts w:ascii="Georgia" w:hAnsi="Georgia" w:cs="Arial"/>
          <w:color w:val="000000"/>
        </w:rPr>
      </w:pPr>
    </w:p>
    <w:p w:rsidR="00F5004A" w:rsidRPr="00EF71DF" w:rsidRDefault="00F5004A" w:rsidP="00EF71DF">
      <w:pPr>
        <w:pStyle w:val="Prrafodelista1"/>
        <w:keepNext/>
        <w:keepLines/>
        <w:numPr>
          <w:ilvl w:val="0"/>
          <w:numId w:val="6"/>
        </w:numPr>
        <w:autoSpaceDE w:val="0"/>
        <w:autoSpaceDN w:val="0"/>
        <w:adjustRightInd w:val="0"/>
        <w:ind w:left="1368"/>
        <w:jc w:val="both"/>
        <w:rPr>
          <w:rFonts w:ascii="Georgia" w:hAnsi="Georgia" w:cs="Arial"/>
          <w:color w:val="000000"/>
        </w:rPr>
      </w:pPr>
      <w:r w:rsidRPr="00F23C63">
        <w:rPr>
          <w:rFonts w:ascii="Georgia" w:hAnsi="Georgia" w:cs="Arial"/>
          <w:color w:val="000000"/>
        </w:rPr>
        <w:t>ISR retenido por sueldos y salarios.</w:t>
      </w:r>
    </w:p>
    <w:p w:rsidR="00F5004A" w:rsidRPr="00F23C63" w:rsidRDefault="00F5004A" w:rsidP="0025515E">
      <w:pPr>
        <w:pStyle w:val="Prrafodelista1"/>
        <w:keepNext/>
        <w:keepLines/>
        <w:numPr>
          <w:ilvl w:val="0"/>
          <w:numId w:val="6"/>
        </w:numPr>
        <w:autoSpaceDE w:val="0"/>
        <w:autoSpaceDN w:val="0"/>
        <w:adjustRightInd w:val="0"/>
        <w:ind w:left="1368"/>
        <w:jc w:val="both"/>
        <w:rPr>
          <w:rFonts w:ascii="Georgia" w:hAnsi="Georgia" w:cs="Arial"/>
          <w:color w:val="000000"/>
        </w:rPr>
      </w:pPr>
      <w:r w:rsidRPr="00F23C63">
        <w:rPr>
          <w:rFonts w:ascii="Georgia" w:hAnsi="Georgia" w:cs="Arial"/>
          <w:color w:val="000000"/>
        </w:rPr>
        <w:t>ISR retenido por arrendamiento.</w:t>
      </w:r>
    </w:p>
    <w:p w:rsidR="00F5004A" w:rsidRPr="00F23C63" w:rsidRDefault="00F5004A" w:rsidP="0025515E">
      <w:pPr>
        <w:pStyle w:val="Prrafodelista1"/>
        <w:keepNext/>
        <w:keepLines/>
        <w:numPr>
          <w:ilvl w:val="0"/>
          <w:numId w:val="6"/>
        </w:numPr>
        <w:autoSpaceDE w:val="0"/>
        <w:autoSpaceDN w:val="0"/>
        <w:adjustRightInd w:val="0"/>
        <w:ind w:left="1368"/>
        <w:jc w:val="both"/>
        <w:rPr>
          <w:rFonts w:ascii="Georgia" w:hAnsi="Georgia" w:cs="Arial"/>
          <w:color w:val="000000"/>
        </w:rPr>
      </w:pPr>
      <w:r w:rsidRPr="00F23C63">
        <w:rPr>
          <w:rFonts w:ascii="Georgia" w:hAnsi="Georgia" w:cs="Arial"/>
          <w:color w:val="000000"/>
        </w:rPr>
        <w:t>ISR retenido por servicios profesionales.</w:t>
      </w:r>
    </w:p>
    <w:p w:rsidR="00F5004A" w:rsidRPr="00F23C63" w:rsidRDefault="00F5004A" w:rsidP="0025515E">
      <w:pPr>
        <w:autoSpaceDE w:val="0"/>
        <w:autoSpaceDN w:val="0"/>
        <w:adjustRightInd w:val="0"/>
        <w:ind w:left="1703"/>
        <w:jc w:val="both"/>
        <w:rPr>
          <w:rFonts w:ascii="Georgia" w:hAnsi="Georgia" w:cs="Arial"/>
          <w:color w:val="000000"/>
        </w:rPr>
      </w:pPr>
    </w:p>
    <w:p w:rsidR="00F5004A" w:rsidRPr="00F23C63" w:rsidRDefault="00F5004A" w:rsidP="0025515E">
      <w:pPr>
        <w:pStyle w:val="Prrafodelista1"/>
        <w:keepNext/>
        <w:keepLines/>
        <w:numPr>
          <w:ilvl w:val="0"/>
          <w:numId w:val="10"/>
        </w:numPr>
        <w:autoSpaceDE w:val="0"/>
        <w:autoSpaceDN w:val="0"/>
        <w:adjustRightInd w:val="0"/>
        <w:ind w:left="1008"/>
        <w:jc w:val="both"/>
        <w:rPr>
          <w:rFonts w:ascii="Georgia" w:hAnsi="Georgia" w:cs="Arial"/>
          <w:color w:val="000000"/>
        </w:rPr>
      </w:pPr>
      <w:r w:rsidRPr="00F23C63">
        <w:rPr>
          <w:rFonts w:ascii="Georgia" w:hAnsi="Georgia" w:cs="Arial"/>
          <w:color w:val="000000"/>
        </w:rPr>
        <w:t>Presentar a más tardar el 15 de febrero del ejercicio inmediato posterior.</w:t>
      </w:r>
    </w:p>
    <w:p w:rsidR="00F5004A" w:rsidRPr="00F23C63" w:rsidRDefault="00F5004A" w:rsidP="0025515E">
      <w:pPr>
        <w:pStyle w:val="Prrafodelista1"/>
        <w:keepNext/>
        <w:keepLines/>
        <w:autoSpaceDE w:val="0"/>
        <w:autoSpaceDN w:val="0"/>
        <w:adjustRightInd w:val="0"/>
        <w:ind w:left="1008"/>
        <w:jc w:val="both"/>
        <w:rPr>
          <w:rFonts w:ascii="Georgia" w:hAnsi="Georgia" w:cs="Arial"/>
          <w:color w:val="000000"/>
        </w:rPr>
      </w:pPr>
    </w:p>
    <w:p w:rsidR="00F5004A" w:rsidRPr="00F23C63" w:rsidRDefault="00F5004A" w:rsidP="0025515E">
      <w:pPr>
        <w:pStyle w:val="Prrafodelista1"/>
        <w:keepNext/>
        <w:keepLines/>
        <w:numPr>
          <w:ilvl w:val="0"/>
          <w:numId w:val="6"/>
        </w:numPr>
        <w:autoSpaceDE w:val="0"/>
        <w:autoSpaceDN w:val="0"/>
        <w:adjustRightInd w:val="0"/>
        <w:ind w:left="1368"/>
        <w:jc w:val="both"/>
        <w:rPr>
          <w:rFonts w:ascii="Georgia" w:hAnsi="Georgia" w:cs="Arial"/>
          <w:color w:val="000000"/>
        </w:rPr>
      </w:pPr>
      <w:r w:rsidRPr="00F23C63">
        <w:rPr>
          <w:rFonts w:ascii="Georgia" w:hAnsi="Georgia" w:cs="Arial"/>
          <w:color w:val="000000"/>
        </w:rPr>
        <w:t>Declaración Informativa Múltiple (DIM) anexos 1 y 2.</w:t>
      </w:r>
    </w:p>
    <w:p w:rsidR="00F5004A" w:rsidRPr="00F23C63" w:rsidRDefault="00F5004A" w:rsidP="0025515E">
      <w:pPr>
        <w:autoSpaceDE w:val="0"/>
        <w:autoSpaceDN w:val="0"/>
        <w:adjustRightInd w:val="0"/>
        <w:ind w:left="709"/>
        <w:jc w:val="both"/>
        <w:rPr>
          <w:rFonts w:ascii="Georgia" w:hAnsi="Georgia" w:cs="Arial"/>
          <w:color w:val="000000"/>
        </w:rPr>
      </w:pPr>
    </w:p>
    <w:p w:rsidR="00F5004A" w:rsidRPr="00F23C63" w:rsidRDefault="00F5004A" w:rsidP="0025515E">
      <w:pPr>
        <w:pStyle w:val="Prrafodelista1"/>
        <w:keepNext/>
        <w:keepLines/>
        <w:numPr>
          <w:ilvl w:val="0"/>
          <w:numId w:val="10"/>
        </w:numPr>
        <w:autoSpaceDE w:val="0"/>
        <w:autoSpaceDN w:val="0"/>
        <w:adjustRightInd w:val="0"/>
        <w:ind w:left="1008"/>
        <w:jc w:val="both"/>
        <w:rPr>
          <w:rFonts w:ascii="Georgia" w:hAnsi="Georgia" w:cs="Arial"/>
          <w:color w:val="000000"/>
        </w:rPr>
      </w:pPr>
      <w:r w:rsidRPr="00F23C63">
        <w:rPr>
          <w:rFonts w:ascii="Georgia" w:hAnsi="Georgia" w:cs="Arial"/>
          <w:color w:val="000000"/>
        </w:rPr>
        <w:t>Otras obligaciones.</w:t>
      </w:r>
    </w:p>
    <w:p w:rsidR="00F5004A" w:rsidRPr="00F23C63" w:rsidRDefault="00F5004A" w:rsidP="0025515E">
      <w:pPr>
        <w:keepNext/>
        <w:keepLines/>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Georgia" w:hAnsi="Georgia" w:cs="Arial"/>
          <w:color w:val="000000"/>
        </w:rPr>
      </w:pPr>
    </w:p>
    <w:p w:rsidR="00F5004A" w:rsidRPr="00F23C63" w:rsidRDefault="00F5004A" w:rsidP="0025515E">
      <w:pPr>
        <w:pStyle w:val="Prrafodelista1"/>
        <w:keepNext/>
        <w:keepLines/>
        <w:numPr>
          <w:ilvl w:val="0"/>
          <w:numId w:val="6"/>
        </w:numPr>
        <w:autoSpaceDE w:val="0"/>
        <w:autoSpaceDN w:val="0"/>
        <w:adjustRightInd w:val="0"/>
        <w:ind w:left="1368"/>
        <w:jc w:val="both"/>
        <w:rPr>
          <w:rFonts w:ascii="Georgia" w:hAnsi="Georgia" w:cs="Arial"/>
          <w:color w:val="000000"/>
        </w:rPr>
      </w:pPr>
      <w:r w:rsidRPr="00F23C63">
        <w:rPr>
          <w:rFonts w:ascii="Georgia" w:hAnsi="Georgia" w:cs="Arial"/>
          <w:color w:val="000000"/>
        </w:rPr>
        <w:t>Pagar las cuotas y aportaciones de Seguridad Social (ISSSTE y FOVISSSTE).</w:t>
      </w:r>
    </w:p>
    <w:p w:rsidR="00F5004A" w:rsidRPr="00F23C63" w:rsidRDefault="00F5004A" w:rsidP="0025515E">
      <w:pPr>
        <w:pStyle w:val="Prrafodelista1"/>
        <w:keepNext/>
        <w:keepLines/>
        <w:numPr>
          <w:ilvl w:val="0"/>
          <w:numId w:val="6"/>
        </w:numPr>
        <w:autoSpaceDE w:val="0"/>
        <w:autoSpaceDN w:val="0"/>
        <w:adjustRightInd w:val="0"/>
        <w:ind w:left="1368"/>
        <w:jc w:val="both"/>
        <w:rPr>
          <w:rFonts w:ascii="Georgia" w:hAnsi="Georgia" w:cs="Arial"/>
          <w:color w:val="000000"/>
        </w:rPr>
      </w:pPr>
      <w:r w:rsidRPr="00F23C63">
        <w:rPr>
          <w:rFonts w:ascii="Georgia" w:hAnsi="Georgia" w:cs="Arial"/>
          <w:color w:val="000000"/>
        </w:rPr>
        <w:t>Presentar declaración de impuesto sobre nómina a más tardar el día 2</w:t>
      </w:r>
      <w:r w:rsidR="005775E1">
        <w:rPr>
          <w:rFonts w:ascii="Georgia" w:hAnsi="Georgia" w:cs="Arial"/>
          <w:color w:val="000000"/>
        </w:rPr>
        <w:t>2</w:t>
      </w:r>
      <w:r w:rsidRPr="00F23C63">
        <w:rPr>
          <w:rFonts w:ascii="Georgia" w:hAnsi="Georgia" w:cs="Arial"/>
          <w:color w:val="000000"/>
        </w:rPr>
        <w:t xml:space="preserve"> de cada mes.</w:t>
      </w:r>
    </w:p>
    <w:p w:rsidR="00F5004A" w:rsidRPr="00F23C63" w:rsidRDefault="00F5004A" w:rsidP="0025515E">
      <w:pPr>
        <w:pStyle w:val="Prrafodelista1"/>
        <w:keepNext/>
        <w:keepLines/>
        <w:numPr>
          <w:ilvl w:val="0"/>
          <w:numId w:val="6"/>
        </w:numPr>
        <w:autoSpaceDE w:val="0"/>
        <w:autoSpaceDN w:val="0"/>
        <w:adjustRightInd w:val="0"/>
        <w:ind w:left="1368"/>
        <w:jc w:val="both"/>
        <w:rPr>
          <w:rFonts w:ascii="Georgia" w:hAnsi="Georgia" w:cs="Arial"/>
          <w:color w:val="000000"/>
        </w:rPr>
      </w:pPr>
      <w:r w:rsidRPr="00F23C63">
        <w:rPr>
          <w:rFonts w:ascii="Georgia" w:hAnsi="Georgia" w:cs="Arial"/>
          <w:color w:val="000000"/>
        </w:rPr>
        <w:t>SESEQ no se encuentra obligada a dictaminar sus estados financieros de acuerdo a la regla I.2.1</w:t>
      </w:r>
      <w:r>
        <w:rPr>
          <w:rFonts w:ascii="Georgia" w:hAnsi="Georgia" w:cs="Arial"/>
          <w:color w:val="000000"/>
        </w:rPr>
        <w:t>9</w:t>
      </w:r>
      <w:r w:rsidRPr="00F23C63">
        <w:rPr>
          <w:rFonts w:ascii="Georgia" w:hAnsi="Georgia" w:cs="Arial"/>
          <w:color w:val="000000"/>
        </w:rPr>
        <w:t>.3 RMF 201</w:t>
      </w:r>
      <w:r>
        <w:rPr>
          <w:rFonts w:ascii="Georgia" w:hAnsi="Georgia" w:cs="Arial"/>
          <w:color w:val="000000"/>
        </w:rPr>
        <w:t>3</w:t>
      </w:r>
      <w:r w:rsidRPr="00F23C63">
        <w:rPr>
          <w:rFonts w:ascii="Georgia" w:hAnsi="Georgia" w:cs="Arial"/>
          <w:color w:val="000000"/>
        </w:rPr>
        <w:t>.</w:t>
      </w:r>
    </w:p>
    <w:p w:rsidR="00F5004A" w:rsidRPr="00F23C63" w:rsidRDefault="00F5004A" w:rsidP="0025515E">
      <w:pPr>
        <w:autoSpaceDE w:val="0"/>
        <w:autoSpaceDN w:val="0"/>
        <w:adjustRightInd w:val="0"/>
        <w:ind w:left="709"/>
        <w:jc w:val="both"/>
        <w:rPr>
          <w:rFonts w:ascii="Georgia" w:hAnsi="Georgia" w:cs="Arial"/>
          <w:color w:val="000000"/>
        </w:rPr>
      </w:pPr>
    </w:p>
    <w:p w:rsidR="00F5004A" w:rsidRPr="00F23C63" w:rsidRDefault="00F5004A" w:rsidP="0025515E">
      <w:pPr>
        <w:pStyle w:val="Prrafodelista1"/>
        <w:keepNext/>
        <w:keepLines/>
        <w:numPr>
          <w:ilvl w:val="0"/>
          <w:numId w:val="10"/>
        </w:numPr>
        <w:autoSpaceDE w:val="0"/>
        <w:autoSpaceDN w:val="0"/>
        <w:adjustRightInd w:val="0"/>
        <w:ind w:left="1008"/>
        <w:jc w:val="both"/>
        <w:rPr>
          <w:rFonts w:ascii="Georgia" w:hAnsi="Georgia" w:cs="Arial"/>
          <w:color w:val="000000"/>
        </w:rPr>
      </w:pPr>
      <w:r w:rsidRPr="00F23C63">
        <w:rPr>
          <w:rFonts w:ascii="Georgia" w:hAnsi="Georgia" w:cs="Arial"/>
          <w:color w:val="000000"/>
        </w:rPr>
        <w:t>Estructura Organizacional Básica.</w:t>
      </w:r>
    </w:p>
    <w:p w:rsidR="00F5004A" w:rsidRPr="00F23C63" w:rsidRDefault="00F5004A" w:rsidP="0025515E">
      <w:pPr>
        <w:pStyle w:val="Textoindependiente"/>
        <w:keepNext/>
        <w:keepLines/>
        <w:autoSpaceDE w:val="0"/>
        <w:autoSpaceDN w:val="0"/>
        <w:adjustRightInd w:val="0"/>
        <w:spacing w:line="240" w:lineRule="atLeast"/>
        <w:ind w:left="720"/>
        <w:jc w:val="both"/>
        <w:rPr>
          <w:rFonts w:ascii="Georgia" w:hAnsi="Georgia" w:cs="Arial"/>
        </w:rPr>
      </w:pPr>
    </w:p>
    <w:p w:rsidR="00F5004A" w:rsidRPr="00F23C63" w:rsidRDefault="00F5004A" w:rsidP="0025515E">
      <w:pPr>
        <w:pStyle w:val="Prrafodelista1"/>
        <w:keepNext/>
        <w:keepLines/>
        <w:autoSpaceDE w:val="0"/>
        <w:autoSpaceDN w:val="0"/>
        <w:adjustRightInd w:val="0"/>
        <w:ind w:left="1008"/>
        <w:jc w:val="both"/>
        <w:rPr>
          <w:rFonts w:ascii="Georgia" w:hAnsi="Georgia" w:cs="Arial"/>
          <w:color w:val="000000"/>
        </w:rPr>
      </w:pPr>
      <w:r w:rsidRPr="00F23C63">
        <w:rPr>
          <w:rFonts w:ascii="Georgia" w:hAnsi="Georgia" w:cs="Arial"/>
          <w:color w:val="000000"/>
        </w:rPr>
        <w:t xml:space="preserve">Los Servicios de Salud del Estado de Querétaro se integran financiera y contablemente con las siguientes </w:t>
      </w:r>
      <w:r>
        <w:rPr>
          <w:rFonts w:ascii="Georgia" w:hAnsi="Georgia" w:cs="Arial"/>
          <w:color w:val="000000"/>
        </w:rPr>
        <w:t>U</w:t>
      </w:r>
      <w:r w:rsidRPr="00F23C63">
        <w:rPr>
          <w:rFonts w:ascii="Georgia" w:hAnsi="Georgia" w:cs="Arial"/>
          <w:color w:val="000000"/>
        </w:rPr>
        <w:t>nidades</w:t>
      </w:r>
      <w:r>
        <w:rPr>
          <w:rFonts w:ascii="Georgia" w:hAnsi="Georgia" w:cs="Arial"/>
          <w:color w:val="000000"/>
        </w:rPr>
        <w:t xml:space="preserve"> Administrativas y Médicas</w:t>
      </w:r>
      <w:r w:rsidRPr="00F23C63">
        <w:rPr>
          <w:rFonts w:ascii="Georgia" w:hAnsi="Georgia" w:cs="Arial"/>
          <w:color w:val="000000"/>
        </w:rPr>
        <w:t>:</w:t>
      </w:r>
    </w:p>
    <w:p w:rsidR="00F5004A" w:rsidRPr="00F23C63" w:rsidRDefault="00F5004A" w:rsidP="0025515E">
      <w:pPr>
        <w:pStyle w:val="Prrafodelista1"/>
        <w:keepNext/>
        <w:keepLines/>
        <w:autoSpaceDE w:val="0"/>
        <w:autoSpaceDN w:val="0"/>
        <w:adjustRightInd w:val="0"/>
        <w:ind w:left="1008"/>
        <w:jc w:val="both"/>
        <w:rPr>
          <w:rFonts w:ascii="Georgia" w:hAnsi="Georgia" w:cs="Arial"/>
          <w:color w:val="000000"/>
        </w:rPr>
      </w:pPr>
    </w:p>
    <w:p w:rsidR="00F5004A" w:rsidRPr="00F23C63" w:rsidRDefault="00F5004A" w:rsidP="0025515E">
      <w:pPr>
        <w:pStyle w:val="Prrafodelista1"/>
        <w:keepNext/>
        <w:keepLines/>
        <w:autoSpaceDE w:val="0"/>
        <w:autoSpaceDN w:val="0"/>
        <w:adjustRightInd w:val="0"/>
        <w:ind w:left="1008"/>
        <w:jc w:val="both"/>
        <w:rPr>
          <w:rFonts w:ascii="Georgia" w:hAnsi="Georgia" w:cs="Arial"/>
          <w:color w:val="000000"/>
        </w:rPr>
      </w:pPr>
      <w:r w:rsidRPr="00F23C63">
        <w:rPr>
          <w:rFonts w:ascii="Georgia" w:hAnsi="Georgia" w:cs="Arial"/>
          <w:color w:val="000000"/>
        </w:rPr>
        <w:t>Oficinas Centrales, Seguro Popular, Programas Especiales, Hospital de Especialidades del Niño y la Mujer, Hospital General Querétaro, Hospital General San Juan del Río, Hospital General Cadereyta</w:t>
      </w:r>
      <w:r>
        <w:rPr>
          <w:rFonts w:ascii="Georgia" w:hAnsi="Georgia" w:cs="Arial"/>
          <w:color w:val="000000"/>
        </w:rPr>
        <w:t>,</w:t>
      </w:r>
      <w:r w:rsidRPr="00F23C63">
        <w:rPr>
          <w:rFonts w:ascii="Georgia" w:hAnsi="Georgia" w:cs="Arial"/>
          <w:color w:val="000000"/>
        </w:rPr>
        <w:t xml:space="preserve"> Hospital General Jalpan, Jurisdicción Sanitaria 1, Jurisdicción Sanitaria 2, Jurisdicción Sanitaria 3, Jurisdicción Sanitaria 4, Regulación Sanitaria, Centro Estatal de Salud Mental y el Centro Estatal de Transfusión Sanguínea.</w:t>
      </w:r>
    </w:p>
    <w:p w:rsidR="00F5004A" w:rsidRPr="00F23C63" w:rsidRDefault="00F5004A" w:rsidP="0025515E">
      <w:pPr>
        <w:pStyle w:val="Prrafodelista1"/>
        <w:keepNext/>
        <w:keepLines/>
        <w:autoSpaceDE w:val="0"/>
        <w:autoSpaceDN w:val="0"/>
        <w:adjustRightInd w:val="0"/>
        <w:ind w:left="0"/>
        <w:jc w:val="both"/>
        <w:rPr>
          <w:rFonts w:ascii="Georgia" w:hAnsi="Georgia" w:cs="Arial"/>
          <w:color w:val="000000"/>
        </w:rPr>
      </w:pPr>
    </w:p>
    <w:p w:rsidR="00F5004A" w:rsidRPr="00F23C63" w:rsidRDefault="00F5004A" w:rsidP="0025515E">
      <w:pPr>
        <w:pStyle w:val="Textoindependiente"/>
        <w:spacing w:line="240" w:lineRule="atLeast"/>
        <w:ind w:left="360" w:hanging="360"/>
        <w:jc w:val="both"/>
        <w:rPr>
          <w:rFonts w:ascii="Georgia" w:hAnsi="Georgia"/>
          <w:color w:val="auto"/>
          <w:lang w:val="es-MX"/>
        </w:rPr>
      </w:pPr>
      <w:r w:rsidRPr="00F23C63">
        <w:rPr>
          <w:rFonts w:ascii="Georgia" w:hAnsi="Georgia"/>
          <w:color w:val="auto"/>
          <w:lang w:val="es-MX"/>
        </w:rPr>
        <w:t>4.</w:t>
      </w:r>
      <w:r w:rsidRPr="00F23C63">
        <w:rPr>
          <w:rFonts w:ascii="Georgia" w:hAnsi="Georgia"/>
          <w:color w:val="auto"/>
          <w:lang w:val="es-MX"/>
        </w:rPr>
        <w:tab/>
        <w:t>Obligaciones laborales al retiro</w:t>
      </w:r>
    </w:p>
    <w:p w:rsidR="00F5004A" w:rsidRPr="00F23C63" w:rsidRDefault="00F5004A" w:rsidP="0025515E">
      <w:pPr>
        <w:pStyle w:val="Textoindependiente"/>
        <w:spacing w:line="240" w:lineRule="atLeast"/>
        <w:jc w:val="both"/>
        <w:rPr>
          <w:rFonts w:ascii="Georgia" w:hAnsi="Georgia"/>
          <w:color w:val="auto"/>
          <w:lang w:val="es-MX"/>
        </w:rPr>
      </w:pPr>
    </w:p>
    <w:p w:rsidR="00F5004A" w:rsidRDefault="00F5004A" w:rsidP="00CA490C">
      <w:pPr>
        <w:pStyle w:val="Textoindependiente"/>
        <w:spacing w:line="240" w:lineRule="atLeast"/>
        <w:ind w:left="360"/>
        <w:jc w:val="both"/>
        <w:rPr>
          <w:rFonts w:ascii="Georgia" w:hAnsi="Georgia"/>
          <w:color w:val="auto"/>
          <w:lang w:val="es-MX"/>
        </w:rPr>
      </w:pPr>
      <w:r w:rsidRPr="00F23C63">
        <w:rPr>
          <w:rFonts w:ascii="Georgia" w:hAnsi="Georgia"/>
          <w:color w:val="auto"/>
          <w:lang w:val="es-MX"/>
        </w:rPr>
        <w:t>De acuerdo con el contrato colectivo celebrado entre la SESEQ y el Sindicato Nacional de los Trabajadores de la Secretaria de Salud y la</w:t>
      </w:r>
      <w:r>
        <w:rPr>
          <w:rFonts w:ascii="Georgia" w:hAnsi="Georgia"/>
          <w:color w:val="auto"/>
          <w:lang w:val="es-MX"/>
        </w:rPr>
        <w:t xml:space="preserve"> Ley de los Trabajadores del Estado de Querétaro</w:t>
      </w:r>
      <w:r w:rsidRPr="00F23C63">
        <w:rPr>
          <w:rFonts w:ascii="Georgia" w:hAnsi="Georgia"/>
          <w:color w:val="auto"/>
          <w:lang w:val="es-MX"/>
        </w:rPr>
        <w:t xml:space="preserve">, se otorgan al personal </w:t>
      </w:r>
      <w:r>
        <w:rPr>
          <w:rFonts w:ascii="Georgia" w:hAnsi="Georgia"/>
          <w:color w:val="auto"/>
          <w:lang w:val="es-MX"/>
        </w:rPr>
        <w:t>diversos derechos.</w:t>
      </w:r>
    </w:p>
    <w:p w:rsidR="00F5004A" w:rsidRPr="00F23C63" w:rsidRDefault="00F5004A" w:rsidP="00CA490C">
      <w:pPr>
        <w:pStyle w:val="Textoindependiente"/>
        <w:spacing w:line="240" w:lineRule="atLeast"/>
        <w:ind w:left="360"/>
        <w:jc w:val="both"/>
        <w:rPr>
          <w:rFonts w:ascii="Georgia" w:hAnsi="Georgia"/>
          <w:color w:val="auto"/>
          <w:lang w:val="es-MX"/>
        </w:rPr>
      </w:pPr>
    </w:p>
    <w:p w:rsidR="00F5004A" w:rsidRPr="00BA1FE7" w:rsidRDefault="00F5004A" w:rsidP="0025515E">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Nota - 14</w:t>
      </w:r>
      <w:r w:rsidRPr="00BA1FE7">
        <w:rPr>
          <w:rFonts w:ascii="Georgia" w:hAnsi="Georgia"/>
          <w:b/>
          <w:color w:val="auto"/>
          <w:szCs w:val="24"/>
          <w:lang w:val="es-MX"/>
        </w:rPr>
        <w:t xml:space="preserve"> Bases de Preparación de los Estados Financieros:</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 xml:space="preserve">SESEQ preparó sus estados financieros adjuntos de acuerdo con los lineamientos establecidos en la LGCG y las Normas de Información Financieras emitidos por el Consejo Nacional de Armonización Contable (CONAC), publicados en el Diario Oficial de la Federación (DOF) con fecha 31 de diciembre de 2008.  </w:t>
      </w:r>
    </w:p>
    <w:p w:rsidR="00F5004A" w:rsidRDefault="00F5004A" w:rsidP="0025515E">
      <w:pPr>
        <w:pStyle w:val="Textoindependiente"/>
        <w:spacing w:line="240" w:lineRule="atLeast"/>
        <w:jc w:val="both"/>
        <w:rPr>
          <w:rFonts w:ascii="Georgia" w:hAnsi="Georgia"/>
          <w:color w:val="auto"/>
          <w:lang w:val="es-MX"/>
        </w:rPr>
      </w:pPr>
    </w:p>
    <w:p w:rsidR="00F5004A" w:rsidRPr="004226FE"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Características del Sistema Integral de Información</w:t>
      </w:r>
    </w:p>
    <w:p w:rsidR="00F5004A" w:rsidRPr="00F23C63" w:rsidRDefault="00F5004A" w:rsidP="0025515E">
      <w:pPr>
        <w:pStyle w:val="Textoindependiente"/>
        <w:spacing w:line="240" w:lineRule="atLeast"/>
        <w:jc w:val="both"/>
        <w:rPr>
          <w:rFonts w:ascii="Georgia" w:hAnsi="Georgia"/>
          <w:b/>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El sistema principal con el que cuenta SESEQ es el sistema Oracle Financials, el cual tiene como eje nodal la adopción de un modelo de contabilidad adaptado a las necesidades específicas de la institución</w:t>
      </w:r>
      <w:r>
        <w:rPr>
          <w:rFonts w:ascii="Georgia" w:hAnsi="Georgia"/>
          <w:color w:val="auto"/>
          <w:lang w:val="es-MX"/>
        </w:rPr>
        <w:t xml:space="preserve"> y</w:t>
      </w:r>
      <w:r w:rsidRPr="00F23C63">
        <w:rPr>
          <w:rFonts w:ascii="Georgia" w:hAnsi="Georgia"/>
          <w:color w:val="auto"/>
          <w:lang w:val="es-MX"/>
        </w:rPr>
        <w:t xml:space="preserve"> permite registrar, agrupar y presentar los estados financieros bajo un enfoque integral, armonizado y compatible con estándares gubernamentales que mejoran sustantivamente la operación, administración y control de los recursos institucionales.</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Junto con el Oracle Financials, se tiene el sistema SIAP, el cual es un desarrollo externo de BPM México, en este sistema se lleva a cabo el procesamiento de la nómina, se cuenta con</w:t>
      </w:r>
      <w:r>
        <w:rPr>
          <w:rFonts w:ascii="Georgia" w:hAnsi="Georgia"/>
          <w:color w:val="auto"/>
          <w:lang w:val="es-MX"/>
        </w:rPr>
        <w:t xml:space="preserve"> un promedio de 7,</w:t>
      </w:r>
      <w:r w:rsidR="005775E1">
        <w:rPr>
          <w:rFonts w:ascii="Georgia" w:hAnsi="Georgia"/>
          <w:color w:val="auto"/>
          <w:lang w:val="es-MX"/>
        </w:rPr>
        <w:t>6</w:t>
      </w:r>
      <w:r>
        <w:rPr>
          <w:rFonts w:ascii="Georgia" w:hAnsi="Georgia"/>
          <w:color w:val="auto"/>
          <w:lang w:val="es-MX"/>
        </w:rPr>
        <w:t>00 empleados incluyendo pasantes que laboran</w:t>
      </w:r>
      <w:r w:rsidRPr="00F23C63">
        <w:rPr>
          <w:rFonts w:ascii="Georgia" w:hAnsi="Georgia"/>
          <w:color w:val="auto"/>
          <w:lang w:val="es-MX"/>
        </w:rPr>
        <w:t xml:space="preserve"> en SESEQ, para este sistema no se han llevado a cabo cambios significativos que puedan afectar la operación.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El sistema contable que actualmente está en operación contiene las cuentas homologadas con el CONAC, el cual integra en forma automática la operación contable con el ejercicio del presupuesto en lo relativo al gasto y al ingreso y sirve como fuente de información para la elaboración de la cuenta pública.</w:t>
      </w:r>
    </w:p>
    <w:p w:rsidR="00F5004A" w:rsidRPr="00F23C63" w:rsidRDefault="00F5004A" w:rsidP="0025515E">
      <w:pPr>
        <w:pStyle w:val="Textoindependiente"/>
        <w:spacing w:line="240" w:lineRule="atLeast"/>
        <w:jc w:val="both"/>
        <w:rPr>
          <w:rFonts w:ascii="Georgia" w:hAnsi="Georgia"/>
          <w:b/>
          <w:color w:val="auto"/>
          <w:lang w:val="es-MX"/>
        </w:rPr>
      </w:pPr>
    </w:p>
    <w:p w:rsidR="00F5004A"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b/>
          <w:color w:val="auto"/>
          <w:lang w:val="es-MX"/>
        </w:rPr>
      </w:pPr>
    </w:p>
    <w:p w:rsidR="00F5004A" w:rsidRPr="00F23C63" w:rsidRDefault="00F5004A" w:rsidP="0025515E">
      <w:pPr>
        <w:pStyle w:val="Textoindependiente"/>
        <w:spacing w:line="240" w:lineRule="atLeast"/>
        <w:jc w:val="both"/>
        <w:rPr>
          <w:rFonts w:ascii="Georgia" w:hAnsi="Georgia"/>
          <w:b/>
          <w:color w:val="auto"/>
          <w:lang w:val="es-MX"/>
        </w:rPr>
      </w:pPr>
      <w:r>
        <w:rPr>
          <w:rFonts w:ascii="Georgia" w:hAnsi="Georgia"/>
          <w:b/>
          <w:color w:val="auto"/>
          <w:szCs w:val="24"/>
          <w:lang w:val="es-MX"/>
        </w:rPr>
        <w:t>Nota - 15</w:t>
      </w:r>
      <w:r w:rsidRPr="00BA1FE7">
        <w:rPr>
          <w:rFonts w:ascii="Georgia" w:hAnsi="Georgia"/>
          <w:b/>
          <w:color w:val="auto"/>
          <w:szCs w:val="24"/>
          <w:lang w:val="es-MX"/>
        </w:rPr>
        <w:t xml:space="preserve"> Políticas de Contabilidad Significativas:</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A continuación se resumen las políticas contables más significativas, las cuales han sido aplicadas consistentemente en los años que se presentan, a menos que se especifique lo contrario.</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Efectivo y equivalentes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Las inversiones a corto plazo, con vencimiento menor a 90 días, son consideradas como inversiones te</w:t>
      </w:r>
      <w:r>
        <w:rPr>
          <w:rFonts w:ascii="Georgia" w:hAnsi="Georgia"/>
          <w:color w:val="auto"/>
          <w:lang w:val="es-MX"/>
        </w:rPr>
        <w:t>m</w:t>
      </w:r>
      <w:r w:rsidRPr="00F23C63">
        <w:rPr>
          <w:rFonts w:ascii="Georgia" w:hAnsi="Georgia"/>
          <w:color w:val="auto"/>
          <w:lang w:val="es-MX"/>
        </w:rPr>
        <w:t>porales y se valúan al costo o valor de mercado.  Los rendimientos netos de las inversiones tem</w:t>
      </w:r>
      <w:r w:rsidRPr="00F23C63">
        <w:rPr>
          <w:rFonts w:ascii="Georgia" w:hAnsi="Georgia"/>
          <w:color w:val="auto"/>
          <w:lang w:val="es-MX"/>
        </w:rPr>
        <w:softHyphen/>
        <w:t>porales se reconocen como productos al recibirse los estados de cuenta de las instituciones donde se tie</w:t>
      </w:r>
      <w:r w:rsidRPr="00F23C63">
        <w:rPr>
          <w:rFonts w:ascii="Georgia" w:hAnsi="Georgia"/>
          <w:color w:val="auto"/>
          <w:lang w:val="es-MX"/>
        </w:rPr>
        <w:softHyphen/>
        <w:t>nen esas inversiones.</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Bienes muebles, inmuebles e intangibles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Las propiedades y equipo de la Institución son registrados a su costo de adquisición y en el caso de donaciones a su valor estimado de mercado</w:t>
      </w:r>
      <w:r w:rsidR="009D77F2">
        <w:rPr>
          <w:rFonts w:ascii="Georgia" w:hAnsi="Georgia"/>
          <w:color w:val="auto"/>
          <w:lang w:val="es-MX"/>
        </w:rPr>
        <w:t>, en el caso de inmuebles se actualiza conforme al valor catastral</w:t>
      </w:r>
      <w:r w:rsidRPr="00F23C63">
        <w:rPr>
          <w:rFonts w:ascii="Georgia" w:hAnsi="Georgia"/>
          <w:color w:val="auto"/>
          <w:lang w:val="es-MX"/>
        </w:rPr>
        <w:t>.</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Obras en proceso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 xml:space="preserve">Se registran a su costo, y comprenden la construcción de los inmuebles que serán utilizados por SESEQ.  Las obras de infraestructura del dominio público no se capitalizan como parte de los bienes muebles e inmuebles.  Las obras en proceso se traspasan al rubro de inmuebles al momento de su terminación y a la obtención del acta de entrega </w:t>
      </w:r>
      <w:r w:rsidR="005775E1">
        <w:rPr>
          <w:rFonts w:ascii="Georgia" w:hAnsi="Georgia"/>
          <w:color w:val="auto"/>
          <w:lang w:val="es-MX"/>
        </w:rPr>
        <w:t>–</w:t>
      </w:r>
      <w:r w:rsidRPr="00F23C63">
        <w:rPr>
          <w:rFonts w:ascii="Georgia" w:hAnsi="Georgia"/>
          <w:color w:val="auto"/>
          <w:lang w:val="es-MX"/>
        </w:rPr>
        <w:t>recepción</w:t>
      </w:r>
      <w:r w:rsidR="005775E1">
        <w:rPr>
          <w:rFonts w:ascii="Georgia" w:hAnsi="Georgia"/>
          <w:color w:val="auto"/>
          <w:lang w:val="es-MX"/>
        </w:rPr>
        <w:t>ó en su caso al gasto</w:t>
      </w:r>
      <w:r w:rsidRPr="00F23C63">
        <w:rPr>
          <w:rFonts w:ascii="Georgia" w:hAnsi="Georgia"/>
          <w:color w:val="auto"/>
          <w:lang w:val="es-MX"/>
        </w:rPr>
        <w:t>.</w:t>
      </w:r>
    </w:p>
    <w:p w:rsidR="00F5004A" w:rsidRPr="00F23C63" w:rsidRDefault="00F5004A" w:rsidP="0025515E">
      <w:pPr>
        <w:pStyle w:val="Textoindependiente"/>
        <w:spacing w:line="240" w:lineRule="atLeast"/>
        <w:jc w:val="both"/>
        <w:rPr>
          <w:rFonts w:ascii="Georgia" w:hAnsi="Georgia"/>
          <w:color w:val="auto"/>
          <w:lang w:val="es-MX"/>
        </w:rPr>
      </w:pPr>
      <w:r>
        <w:rPr>
          <w:rFonts w:ascii="Georgia" w:hAnsi="Georgia"/>
          <w:color w:val="auto"/>
          <w:lang w:val="es-MX"/>
        </w:rPr>
        <w:br w:type="page"/>
      </w: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lastRenderedPageBreak/>
        <w:t>Beneficios laborales a los trabajadores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Conforme a la Ley Federal del trabajo y a los contratos colectivos, SESEQ tiene la obligación de pagar a sus trabajadores el beneficio por jubilación y antigüedad, mismos que reconoce y registran en el año en que se efectúan los pagos una vez que el presupuesto sea autorizado.</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Ingresos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Los ingresos de participaciones federales y estatales así como los demás ingresos se registran en el momento de recibir el efectivo, que es coincidente con el momento en que se genera el derecho sobre el ingreso. Los ingresos que forman el patrimonio son regulados por las disposiciones establecidas en el decreto de presupuesto de egresos del Estado de Queréta</w:t>
      </w:r>
      <w:r>
        <w:rPr>
          <w:rFonts w:ascii="Georgia" w:hAnsi="Georgia"/>
          <w:color w:val="auto"/>
          <w:lang w:val="es-MX"/>
        </w:rPr>
        <w:t>ro</w:t>
      </w:r>
      <w:r w:rsidRPr="00F23C63">
        <w:rPr>
          <w:rFonts w:ascii="Georgia" w:hAnsi="Georgia"/>
          <w:color w:val="auto"/>
          <w:lang w:val="es-MX"/>
        </w:rPr>
        <w:t>.</w:t>
      </w:r>
    </w:p>
    <w:p w:rsidR="00F5004A"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Egresos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sidRPr="00F23C63">
        <w:rPr>
          <w:rFonts w:ascii="Georgia" w:hAnsi="Georgia"/>
          <w:color w:val="auto"/>
          <w:lang w:val="es-MX"/>
        </w:rPr>
        <w:t>Los egresos se reconocen sobre la base de devengado  y se aplican a los programas establecidos en el Presupuesto de Egresos.</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ind w:left="360" w:hanging="360"/>
        <w:jc w:val="both"/>
        <w:rPr>
          <w:rFonts w:ascii="Georgia" w:hAnsi="Georgia"/>
          <w:color w:val="auto"/>
          <w:lang w:val="es-MX"/>
        </w:rPr>
      </w:pPr>
      <w:r w:rsidRPr="00F23C63">
        <w:rPr>
          <w:rFonts w:ascii="Georgia" w:hAnsi="Georgia"/>
          <w:color w:val="auto"/>
          <w:lang w:val="es-MX"/>
        </w:rPr>
        <w:t>Posición en Moneda Extranjera y Protección por Riesgo Cambiario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color w:val="auto"/>
          <w:lang w:val="es-MX"/>
        </w:rPr>
      </w:pPr>
      <w:r>
        <w:rPr>
          <w:rFonts w:ascii="Georgia" w:hAnsi="Georgia"/>
          <w:color w:val="auto"/>
          <w:lang w:val="es-MX"/>
        </w:rPr>
        <w:t>Al 30 de Junio de 201</w:t>
      </w:r>
      <w:r w:rsidR="00450D22">
        <w:rPr>
          <w:rFonts w:ascii="Georgia" w:hAnsi="Georgia"/>
          <w:color w:val="auto"/>
          <w:lang w:val="es-MX"/>
        </w:rPr>
        <w:t>7</w:t>
      </w:r>
      <w:r w:rsidRPr="00F23C63">
        <w:rPr>
          <w:rFonts w:ascii="Georgia" w:hAnsi="Georgia"/>
          <w:color w:val="auto"/>
          <w:lang w:val="es-MX"/>
        </w:rPr>
        <w:t xml:space="preserve"> SESEQ no tiene contratadas operaciones en moneda extranjera, que se encuentren registradas en los rubros de activo y pasivo.</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ind w:left="360" w:hanging="360"/>
        <w:jc w:val="both"/>
        <w:rPr>
          <w:rFonts w:ascii="Georgia" w:hAnsi="Georgia"/>
          <w:color w:val="auto"/>
          <w:lang w:val="es-MX"/>
        </w:rPr>
      </w:pPr>
      <w:r w:rsidRPr="00F23C63">
        <w:rPr>
          <w:rFonts w:ascii="Georgia" w:hAnsi="Georgia"/>
          <w:color w:val="auto"/>
          <w:lang w:val="es-MX"/>
        </w:rPr>
        <w:t>Proceso de Mejora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spacing w:line="240" w:lineRule="atLeast"/>
        <w:jc w:val="both"/>
        <w:rPr>
          <w:rFonts w:ascii="Georgia" w:hAnsi="Georgia"/>
        </w:rPr>
      </w:pPr>
      <w:r w:rsidRPr="00F23C63">
        <w:rPr>
          <w:rFonts w:ascii="Georgia" w:hAnsi="Georgia"/>
        </w:rPr>
        <w:t>Principales Políticas de Control Interno.- El control interno se encuentra presente en todos los proce</w:t>
      </w:r>
      <w:r w:rsidRPr="00F23C63">
        <w:rPr>
          <w:rFonts w:ascii="Georgia" w:hAnsi="Georgia"/>
        </w:rPr>
        <w:softHyphen/>
        <w:t>sos administrativos y operativos de la administración de SESEQ, por lo cual se considera como un elemento estratégico para asegurar la consecución de sus objetivos y está diseñado para proporcio</w:t>
      </w:r>
      <w:r w:rsidRPr="00F23C63">
        <w:rPr>
          <w:rFonts w:ascii="Georgia" w:hAnsi="Georgia"/>
        </w:rPr>
        <w:softHyphen/>
        <w:t>nar seguridad razonable acerca del logro de los objetivos en los aspectos siguientes:</w:t>
      </w:r>
    </w:p>
    <w:p w:rsidR="00F5004A" w:rsidRPr="00F23C63" w:rsidRDefault="00F5004A" w:rsidP="0025515E">
      <w:pPr>
        <w:spacing w:line="240" w:lineRule="atLeast"/>
        <w:jc w:val="both"/>
        <w:rPr>
          <w:rFonts w:ascii="Georgia" w:hAnsi="Georgia"/>
        </w:rPr>
      </w:pPr>
    </w:p>
    <w:p w:rsidR="00F5004A" w:rsidRPr="00F23C63" w:rsidRDefault="00F5004A" w:rsidP="0025515E">
      <w:pPr>
        <w:pStyle w:val="Prrafodelista1"/>
        <w:numPr>
          <w:ilvl w:val="3"/>
          <w:numId w:val="5"/>
        </w:numPr>
        <w:spacing w:line="240" w:lineRule="atLeast"/>
        <w:ind w:left="360"/>
        <w:jc w:val="both"/>
        <w:rPr>
          <w:rFonts w:ascii="Georgia" w:hAnsi="Georgia"/>
        </w:rPr>
      </w:pPr>
      <w:r w:rsidRPr="00F23C63">
        <w:rPr>
          <w:rFonts w:ascii="Georgia" w:hAnsi="Georgia"/>
        </w:rPr>
        <w:t>Efectividad y eficiencia en las operaciones</w:t>
      </w:r>
    </w:p>
    <w:p w:rsidR="00F5004A" w:rsidRPr="00F23C63" w:rsidRDefault="00F5004A" w:rsidP="0025515E">
      <w:pPr>
        <w:pStyle w:val="Prrafodelista1"/>
        <w:spacing w:line="240" w:lineRule="atLeast"/>
        <w:ind w:left="360"/>
        <w:jc w:val="both"/>
        <w:rPr>
          <w:rFonts w:ascii="Georgia" w:hAnsi="Georgia"/>
        </w:rPr>
      </w:pPr>
    </w:p>
    <w:p w:rsidR="00F5004A" w:rsidRPr="00F23C63" w:rsidRDefault="00F5004A" w:rsidP="0025515E">
      <w:pPr>
        <w:pStyle w:val="Prrafodelista1"/>
        <w:numPr>
          <w:ilvl w:val="3"/>
          <w:numId w:val="5"/>
        </w:numPr>
        <w:spacing w:line="240" w:lineRule="atLeast"/>
        <w:ind w:left="360"/>
        <w:jc w:val="both"/>
        <w:rPr>
          <w:rFonts w:ascii="Georgia" w:hAnsi="Georgia"/>
        </w:rPr>
      </w:pPr>
      <w:r w:rsidRPr="00F23C63">
        <w:rPr>
          <w:rFonts w:ascii="Georgia" w:hAnsi="Georgia"/>
        </w:rPr>
        <w:t>Confiabilidad en los reportes financieros</w:t>
      </w:r>
    </w:p>
    <w:p w:rsidR="00F5004A" w:rsidRPr="00F23C63" w:rsidRDefault="00F5004A" w:rsidP="0025515E">
      <w:pPr>
        <w:pStyle w:val="Prrafodelista1"/>
        <w:spacing w:line="240" w:lineRule="atLeast"/>
        <w:ind w:left="360"/>
        <w:jc w:val="both"/>
        <w:rPr>
          <w:rFonts w:ascii="Georgia" w:hAnsi="Georgia"/>
        </w:rPr>
      </w:pPr>
    </w:p>
    <w:p w:rsidR="00F5004A" w:rsidRPr="00F23C63" w:rsidRDefault="00F5004A" w:rsidP="0025515E">
      <w:pPr>
        <w:pStyle w:val="Prrafodelista1"/>
        <w:numPr>
          <w:ilvl w:val="3"/>
          <w:numId w:val="5"/>
        </w:numPr>
        <w:spacing w:line="240" w:lineRule="atLeast"/>
        <w:ind w:left="360"/>
        <w:jc w:val="both"/>
        <w:rPr>
          <w:rFonts w:ascii="Georgia" w:hAnsi="Georgia"/>
        </w:rPr>
      </w:pPr>
      <w:r w:rsidRPr="00F23C63">
        <w:rPr>
          <w:rFonts w:ascii="Georgia" w:hAnsi="Georgia"/>
        </w:rPr>
        <w:t>Protección de activos</w:t>
      </w:r>
    </w:p>
    <w:p w:rsidR="00F5004A" w:rsidRPr="00F23C63" w:rsidRDefault="00F5004A" w:rsidP="0025515E">
      <w:pPr>
        <w:pStyle w:val="Prrafodelista1"/>
        <w:spacing w:line="240" w:lineRule="atLeast"/>
        <w:ind w:left="360"/>
        <w:jc w:val="both"/>
        <w:rPr>
          <w:rFonts w:ascii="Georgia" w:hAnsi="Georgia"/>
        </w:rPr>
      </w:pPr>
    </w:p>
    <w:p w:rsidR="00F5004A" w:rsidRPr="00F23C63" w:rsidRDefault="00F5004A" w:rsidP="0025515E">
      <w:pPr>
        <w:pStyle w:val="Prrafodelista1"/>
        <w:numPr>
          <w:ilvl w:val="3"/>
          <w:numId w:val="5"/>
        </w:numPr>
        <w:spacing w:line="240" w:lineRule="atLeast"/>
        <w:ind w:left="360"/>
        <w:jc w:val="both"/>
        <w:rPr>
          <w:rFonts w:ascii="Georgia" w:hAnsi="Georgia"/>
        </w:rPr>
      </w:pPr>
      <w:r w:rsidRPr="00F23C63">
        <w:rPr>
          <w:rFonts w:ascii="Georgia" w:hAnsi="Georgia"/>
        </w:rPr>
        <w:t>Cumplimiento de las leyes aplicables y las normas correspondientes</w:t>
      </w:r>
    </w:p>
    <w:p w:rsidR="00F5004A" w:rsidRPr="00F23C63" w:rsidRDefault="00F5004A" w:rsidP="0025515E">
      <w:pPr>
        <w:spacing w:line="240" w:lineRule="atLeast"/>
        <w:jc w:val="both"/>
        <w:rPr>
          <w:rFonts w:ascii="Georgia" w:hAnsi="Georgia"/>
        </w:rPr>
      </w:pPr>
    </w:p>
    <w:p w:rsidR="00F5004A" w:rsidRPr="00F23C63" w:rsidRDefault="00F5004A" w:rsidP="0025515E">
      <w:pPr>
        <w:spacing w:line="240" w:lineRule="atLeast"/>
        <w:jc w:val="both"/>
        <w:rPr>
          <w:rFonts w:ascii="Georgia" w:hAnsi="Georgia"/>
        </w:rPr>
      </w:pPr>
      <w:r w:rsidRPr="00F23C63">
        <w:rPr>
          <w:rFonts w:ascii="Georgia" w:hAnsi="Georgia"/>
        </w:rPr>
        <w:t>SESEQ ha adoptado criterios para la aplicación de esta política, a través del autocontrol, el cual consiste en que los funcionarios deben ejecutar en forma efectiva y eficiente las actividades y procesos que cada uno administra en su gestión diaria, así mismo, a través de la efectividad se realizan las actividades de manera planificada y de obtención de resultados, haciendo un uso racional y óptimo de los recursos.</w:t>
      </w:r>
    </w:p>
    <w:p w:rsidR="00F5004A" w:rsidRPr="00F23C63" w:rsidRDefault="00F5004A" w:rsidP="0025515E">
      <w:pPr>
        <w:spacing w:line="240" w:lineRule="atLeast"/>
        <w:jc w:val="both"/>
        <w:rPr>
          <w:rFonts w:ascii="Georgia" w:hAnsi="Georgia"/>
        </w:rPr>
      </w:pPr>
    </w:p>
    <w:p w:rsidR="00F5004A" w:rsidRDefault="00F5004A" w:rsidP="0025515E">
      <w:pPr>
        <w:spacing w:line="240" w:lineRule="atLeast"/>
        <w:jc w:val="both"/>
        <w:rPr>
          <w:rFonts w:ascii="Georgia" w:hAnsi="Georgia"/>
        </w:rPr>
      </w:pPr>
      <w:r w:rsidRPr="00F23C63">
        <w:rPr>
          <w:rFonts w:ascii="Georgia" w:hAnsi="Georgia"/>
        </w:rPr>
        <w:lastRenderedPageBreak/>
        <w:t>Es importante menci</w:t>
      </w:r>
      <w:r>
        <w:rPr>
          <w:rFonts w:ascii="Georgia" w:hAnsi="Georgia"/>
        </w:rPr>
        <w:t>onar que la Administración del Organismo</w:t>
      </w:r>
      <w:r w:rsidRPr="00F23C63">
        <w:rPr>
          <w:rFonts w:ascii="Georgia" w:hAnsi="Georgia"/>
        </w:rPr>
        <w:t xml:space="preserve">, es responsable del diseño, implementación y administración del </w:t>
      </w:r>
      <w:r>
        <w:rPr>
          <w:rFonts w:ascii="Georgia" w:hAnsi="Georgia"/>
        </w:rPr>
        <w:t>control interno y el órgano interno de control es responsable de asegurarse que este opere satisfactoriamente.</w:t>
      </w:r>
    </w:p>
    <w:p w:rsidR="00F5004A" w:rsidRPr="00F23C63" w:rsidRDefault="00F5004A" w:rsidP="0025515E">
      <w:pPr>
        <w:spacing w:line="240" w:lineRule="atLeast"/>
        <w:jc w:val="both"/>
        <w:rPr>
          <w:rFonts w:ascii="Georgia" w:hAnsi="Georgia"/>
        </w:rPr>
      </w:pPr>
      <w:r>
        <w:rPr>
          <w:rFonts w:ascii="Georgia" w:hAnsi="Georgia"/>
        </w:rPr>
        <w:br w:type="page"/>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ind w:left="360" w:hanging="360"/>
        <w:jc w:val="both"/>
        <w:rPr>
          <w:rFonts w:ascii="Georgia" w:hAnsi="Georgia"/>
          <w:color w:val="auto"/>
          <w:lang w:val="es-MX"/>
        </w:rPr>
      </w:pPr>
      <w:r w:rsidRPr="00F23C63">
        <w:rPr>
          <w:rFonts w:ascii="Georgia" w:hAnsi="Georgia"/>
          <w:color w:val="auto"/>
          <w:lang w:val="es-MX"/>
        </w:rPr>
        <w:t>Eventos Posteriores al Cierre -</w:t>
      </w:r>
    </w:p>
    <w:p w:rsidR="00F5004A" w:rsidRPr="00F23C63" w:rsidRDefault="00F5004A" w:rsidP="0025515E">
      <w:pPr>
        <w:pStyle w:val="Textoindependiente"/>
        <w:spacing w:line="240" w:lineRule="atLeast"/>
        <w:jc w:val="both"/>
        <w:rPr>
          <w:rFonts w:ascii="Georgia" w:hAnsi="Georgia"/>
          <w:color w:val="auto"/>
          <w:lang w:val="es-MX"/>
        </w:rPr>
      </w:pPr>
    </w:p>
    <w:p w:rsidR="00F5004A" w:rsidRPr="00F23C63" w:rsidRDefault="00F5004A" w:rsidP="0025515E">
      <w:pPr>
        <w:pStyle w:val="Textoindependiente"/>
        <w:spacing w:line="240" w:lineRule="atLeast"/>
        <w:jc w:val="both"/>
        <w:rPr>
          <w:rFonts w:ascii="Georgia" w:hAnsi="Georgia"/>
          <w:lang w:val="es-MX"/>
        </w:rPr>
      </w:pPr>
      <w:r w:rsidRPr="00F23C63">
        <w:rPr>
          <w:rFonts w:ascii="Georgia" w:hAnsi="Georgia"/>
          <w:lang w:val="es-MX"/>
        </w:rPr>
        <w:t>No existen hechos ocurridos en el periodo posterior al que se informa, que afecten económicamente los estados financieros.</w:t>
      </w:r>
    </w:p>
    <w:p w:rsidR="00F5004A" w:rsidRPr="00F23C63" w:rsidRDefault="00F5004A" w:rsidP="0025515E">
      <w:pPr>
        <w:pStyle w:val="Textoindependiente"/>
        <w:spacing w:line="240" w:lineRule="atLeast"/>
        <w:jc w:val="both"/>
        <w:rPr>
          <w:rFonts w:ascii="Georgia" w:hAnsi="Georgia"/>
          <w:color w:val="auto"/>
          <w:lang w:val="es-MX"/>
        </w:rPr>
      </w:pPr>
    </w:p>
    <w:p w:rsidR="00F5004A" w:rsidRPr="00E65E30" w:rsidRDefault="00F5004A" w:rsidP="0025515E">
      <w:pPr>
        <w:pStyle w:val="Textoindependiente"/>
        <w:spacing w:line="240" w:lineRule="atLeast"/>
        <w:jc w:val="both"/>
        <w:rPr>
          <w:rFonts w:ascii="Georgia" w:hAnsi="Georgia"/>
          <w:b/>
          <w:color w:val="auto"/>
          <w:szCs w:val="24"/>
          <w:lang w:val="es-MX"/>
        </w:rPr>
      </w:pPr>
      <w:r>
        <w:rPr>
          <w:rFonts w:ascii="Georgia" w:hAnsi="Georgia"/>
          <w:b/>
          <w:color w:val="auto"/>
          <w:szCs w:val="24"/>
          <w:lang w:val="es-MX"/>
        </w:rPr>
        <w:t>Nota 16</w:t>
      </w:r>
      <w:r w:rsidRPr="00E65E30">
        <w:rPr>
          <w:rFonts w:ascii="Georgia" w:hAnsi="Georgia"/>
          <w:b/>
          <w:color w:val="auto"/>
          <w:szCs w:val="24"/>
          <w:lang w:val="es-MX"/>
        </w:rPr>
        <w:t xml:space="preserve"> - Nuevos pronunciamientos:</w:t>
      </w:r>
    </w:p>
    <w:p w:rsidR="00F5004A" w:rsidRPr="00F23C63" w:rsidRDefault="00F5004A" w:rsidP="0025515E">
      <w:pPr>
        <w:spacing w:line="240" w:lineRule="atLeast"/>
        <w:jc w:val="both"/>
        <w:rPr>
          <w:rFonts w:ascii="Georgia" w:hAnsi="Georgia"/>
        </w:rPr>
      </w:pPr>
    </w:p>
    <w:p w:rsidR="00F5004A" w:rsidRPr="00F23C63" w:rsidRDefault="00F5004A" w:rsidP="0025515E">
      <w:pPr>
        <w:spacing w:line="240" w:lineRule="atLeast"/>
        <w:jc w:val="both"/>
        <w:rPr>
          <w:rFonts w:ascii="Georgia" w:hAnsi="Georgia"/>
        </w:rPr>
      </w:pPr>
      <w:r w:rsidRPr="00F23C63">
        <w:rPr>
          <w:rFonts w:ascii="Georgia" w:hAnsi="Georgia"/>
        </w:rPr>
        <w:t>El 31 de diciembre de 2008 fue publicada en el Diario Oficial de la Federación la Ley General de Contabilidad Gubernamental, que tiene como objeto establecer los criterios gene</w:t>
      </w:r>
      <w:r w:rsidRPr="00F23C63">
        <w:rPr>
          <w:rFonts w:ascii="Georgia" w:hAnsi="Georgia"/>
        </w:rPr>
        <w:softHyphen/>
        <w:t>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w:t>
      </w:r>
      <w:r w:rsidRPr="00F23C63">
        <w:rPr>
          <w:rFonts w:ascii="Georgia" w:hAnsi="Georgia"/>
        </w:rPr>
        <w:softHyphen/>
        <w:t>nomía y eficiencia del gasto e ingreso públicos.</w:t>
      </w:r>
    </w:p>
    <w:p w:rsidR="00F5004A" w:rsidRPr="00F23C63" w:rsidRDefault="00F5004A" w:rsidP="0025515E">
      <w:pPr>
        <w:spacing w:line="240" w:lineRule="atLeast"/>
        <w:jc w:val="both"/>
        <w:rPr>
          <w:rFonts w:ascii="Georgia" w:hAnsi="Georgia"/>
        </w:rPr>
      </w:pPr>
    </w:p>
    <w:p w:rsidR="00F5004A" w:rsidRPr="00F23C63" w:rsidRDefault="00F5004A" w:rsidP="0025515E">
      <w:pPr>
        <w:spacing w:line="240" w:lineRule="atLeast"/>
        <w:jc w:val="both"/>
        <w:rPr>
          <w:rFonts w:ascii="Georgia" w:hAnsi="Georgia"/>
        </w:rPr>
      </w:pPr>
      <w:r w:rsidRPr="00F23C63">
        <w:rPr>
          <w:rFonts w:ascii="Georgia" w:hAnsi="Georgia"/>
        </w:rPr>
        <w:t>La Ley General de Contabilidad Gubernamental es de observancia obligatoria para los poderes Ejecutivo, Legislativos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F5004A" w:rsidRPr="00F23C63" w:rsidRDefault="00F5004A" w:rsidP="0025515E">
      <w:pPr>
        <w:spacing w:line="240" w:lineRule="atLeast"/>
        <w:jc w:val="both"/>
        <w:rPr>
          <w:rFonts w:ascii="Georgia" w:hAnsi="Georgia"/>
        </w:rPr>
      </w:pPr>
    </w:p>
    <w:p w:rsidR="00F5004A" w:rsidRPr="00F23C63" w:rsidRDefault="00F5004A" w:rsidP="0025515E">
      <w:pPr>
        <w:spacing w:line="240" w:lineRule="atLeast"/>
        <w:jc w:val="both"/>
        <w:rPr>
          <w:rFonts w:ascii="Georgia" w:hAnsi="Georgia"/>
        </w:rPr>
      </w:pPr>
      <w:r w:rsidRPr="00F23C63">
        <w:rPr>
          <w:rFonts w:ascii="Georgia" w:hAnsi="Georgia"/>
        </w:rPr>
        <w:t>La Ley General de Contabilidad Gubernamental establece que las Entidades Federativas que no estén al corriente en sus obligaciones, no podrán inscribir obligaciones en el Registro de Obligaciones y Empréstitos.</w:t>
      </w:r>
    </w:p>
    <w:p w:rsidR="00F5004A" w:rsidRPr="00F23C63" w:rsidRDefault="00F5004A" w:rsidP="0025515E">
      <w:pPr>
        <w:spacing w:line="240" w:lineRule="atLeast"/>
        <w:jc w:val="both"/>
        <w:rPr>
          <w:rFonts w:ascii="Georgia" w:hAnsi="Georgia"/>
        </w:rPr>
      </w:pPr>
    </w:p>
    <w:p w:rsidR="00F5004A" w:rsidRPr="00F23C63" w:rsidRDefault="00F5004A" w:rsidP="0025515E">
      <w:pPr>
        <w:spacing w:line="240" w:lineRule="atLeast"/>
        <w:jc w:val="both"/>
        <w:rPr>
          <w:rFonts w:ascii="Georgia" w:hAnsi="Georgia"/>
        </w:rPr>
      </w:pPr>
      <w:r w:rsidRPr="00F23C63">
        <w:rPr>
          <w:rFonts w:ascii="Georgia" w:hAnsi="Georgia"/>
        </w:rPr>
        <w:t xml:space="preserve">El </w:t>
      </w:r>
      <w:r>
        <w:rPr>
          <w:rFonts w:ascii="Georgia" w:hAnsi="Georgia"/>
        </w:rPr>
        <w:t>Ó</w:t>
      </w:r>
      <w:r w:rsidRPr="00F23C63">
        <w:rPr>
          <w:rFonts w:ascii="Georgia" w:hAnsi="Georgia"/>
        </w:rPr>
        <w:t>rgano de coordinación para la armonización de la contabilidad gubernamental es el CONAC, el cual tiene por objeto la emisión de las normas contables y linea</w:t>
      </w:r>
      <w:r w:rsidRPr="00F23C63">
        <w:rPr>
          <w:rFonts w:ascii="Georgia" w:hAnsi="Georgia"/>
        </w:rPr>
        <w:softHyphen/>
        <w:t xml:space="preserve">mientos para la generación de información financiera que aplicarán los </w:t>
      </w:r>
      <w:r>
        <w:rPr>
          <w:rFonts w:ascii="Georgia" w:hAnsi="Georgia"/>
        </w:rPr>
        <w:t>E</w:t>
      </w:r>
      <w:r w:rsidRPr="00F23C63">
        <w:rPr>
          <w:rFonts w:ascii="Georgia" w:hAnsi="Georgia"/>
        </w:rPr>
        <w:t>ntes públicos, previamente formuladas y propuestas por el Secretario Técnico.</w:t>
      </w:r>
    </w:p>
    <w:p w:rsidR="00F5004A" w:rsidRPr="00F23C63" w:rsidRDefault="00F5004A" w:rsidP="0025515E">
      <w:pPr>
        <w:spacing w:line="240" w:lineRule="atLeast"/>
        <w:jc w:val="both"/>
        <w:rPr>
          <w:rFonts w:ascii="Georgia" w:hAnsi="Georgia"/>
        </w:rPr>
      </w:pPr>
      <w:r>
        <w:rPr>
          <w:rFonts w:ascii="Georgia" w:hAnsi="Georgia"/>
        </w:rPr>
        <w:br w:type="page"/>
      </w:r>
    </w:p>
    <w:p w:rsidR="00F5004A" w:rsidRPr="00F23C63" w:rsidRDefault="00F5004A" w:rsidP="0025515E">
      <w:pPr>
        <w:spacing w:line="240" w:lineRule="atLeast"/>
        <w:jc w:val="both"/>
        <w:rPr>
          <w:rFonts w:ascii="Georgia" w:hAnsi="Georgia"/>
        </w:rPr>
      </w:pPr>
      <w:r w:rsidRPr="00F23C63">
        <w:rPr>
          <w:rFonts w:ascii="Georgia" w:hAnsi="Georgia"/>
        </w:rPr>
        <w:lastRenderedPageBreak/>
        <w:t>A la fecha, el CONAC ha emitido la siguiente normatividad:</w:t>
      </w:r>
    </w:p>
    <w:p w:rsidR="00F5004A" w:rsidRPr="00F23C63" w:rsidRDefault="00F5004A" w:rsidP="0025515E">
      <w:pPr>
        <w:spacing w:line="240" w:lineRule="atLeast"/>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Marco conceptual de Contabilidad Gubernamental.</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Postulados Básicos de Contabilidad Gubernamental.</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Normas y metodología para la determinación de los momentos contables de los egresos.</w:t>
      </w:r>
    </w:p>
    <w:p w:rsidR="00F5004A" w:rsidRPr="00F23C63" w:rsidRDefault="00F5004A" w:rsidP="0025515E">
      <w:pPr>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Clasificador por objeto del gasto.</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Clasificador por rubros de ingresos.</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Plan de cuentas.</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Normas y metodología para la determinación de los momentos contables de los ingresos.</w:t>
      </w:r>
    </w:p>
    <w:p w:rsidR="00F5004A" w:rsidRPr="00F23C63" w:rsidRDefault="00F5004A" w:rsidP="0025515E">
      <w:pPr>
        <w:pStyle w:val="Prrafodelista1"/>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Normas y metodología para la emisión de información financiera y estructura de los estados financie</w:t>
      </w:r>
      <w:r w:rsidRPr="00F23C63">
        <w:rPr>
          <w:rFonts w:ascii="Georgia" w:hAnsi="Georgia"/>
        </w:rPr>
        <w:softHyphen/>
        <w:t>ros básicos del ente público y características de sus notas.</w:t>
      </w:r>
    </w:p>
    <w:p w:rsidR="00F5004A" w:rsidRPr="00F23C63" w:rsidRDefault="00F5004A" w:rsidP="0025515E">
      <w:pPr>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Clasificador por objeto del gasto (capítulo, concepto y partida genérica).</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Clasificador por tipo de gasto.</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Clasificación funcional del gasto.</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Adecuaciones al clasificador por objeto del gasto.</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Manual de contabilidad gubernamental.</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Principales reglas de registro y valoración del patrimonio (elementos generales).</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Clasificación funcional del gasto (finalidad, función y subfunción).</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w:t>
      </w:r>
    </w:p>
    <w:p w:rsidR="00F5004A" w:rsidRPr="00F23C63" w:rsidRDefault="00F5004A" w:rsidP="0025515E">
      <w:pPr>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Clasificación administrativa.</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Clasificación económica de los ingresos, de los gastos y del financiamiento de los entes públicos.</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Lineamientos mínimos relativos al diseño e integración del registro en los libros diario, mayor e in</w:t>
      </w:r>
      <w:r w:rsidRPr="00F23C63">
        <w:rPr>
          <w:rFonts w:ascii="Georgia" w:hAnsi="Georgia"/>
        </w:rPr>
        <w:softHyphen/>
        <w:t>ventarios y balances (registro electrónico).</w:t>
      </w:r>
    </w:p>
    <w:p w:rsidR="00F5004A" w:rsidRPr="00F23C63" w:rsidRDefault="00F5004A" w:rsidP="0025515E">
      <w:pPr>
        <w:pStyle w:val="Prrafodelista1"/>
        <w:spacing w:line="240" w:lineRule="atLeast"/>
        <w:ind w:left="274" w:hanging="274"/>
        <w:jc w:val="both"/>
        <w:rPr>
          <w:rFonts w:ascii="Georgia" w:hAnsi="Georgia"/>
        </w:rPr>
      </w:pPr>
    </w:p>
    <w:p w:rsidR="00F5004A"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Lineamientos para la elaboración del catálogo de bienes que permita la interrelación automática con el clasificador por objeto del gasto y la lista de cuentas.</w:t>
      </w:r>
    </w:p>
    <w:p w:rsidR="00F5004A" w:rsidRPr="00F23C63" w:rsidRDefault="00F5004A" w:rsidP="0025515E">
      <w:pPr>
        <w:pStyle w:val="Prrafodelista1"/>
        <w:spacing w:line="240" w:lineRule="atLeast"/>
        <w:ind w:left="0"/>
        <w:jc w:val="both"/>
        <w:rPr>
          <w:rFonts w:ascii="Georgia" w:hAnsi="Georgia"/>
        </w:rPr>
      </w:pPr>
      <w:r>
        <w:rPr>
          <w:rFonts w:ascii="Georgia" w:hAnsi="Georgia"/>
        </w:rPr>
        <w:br w:type="page"/>
      </w: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lastRenderedPageBreak/>
        <w:t>Lineamientos dirigidos a asegurar que el sistema de contabilidad gubernamental facilite el registro y control de los inventarios de los bienes muebles e inmuebles de los entes públicos.</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Lineamientos generales del sistema de contabilidad gubernamental simplificado para los municipios con menos de veinticinco mil habitantes.</w:t>
      </w:r>
    </w:p>
    <w:p w:rsidR="00F5004A" w:rsidRPr="00F23C63" w:rsidRDefault="00F5004A" w:rsidP="0025515E">
      <w:pPr>
        <w:pStyle w:val="Prrafodelista1"/>
        <w:spacing w:line="240" w:lineRule="atLeast"/>
        <w:ind w:left="274" w:hanging="274"/>
        <w:jc w:val="both"/>
        <w:rPr>
          <w:rFonts w:ascii="Georgia" w:hAnsi="Georgia"/>
        </w:rPr>
      </w:pPr>
    </w:p>
    <w:p w:rsidR="00F5004A" w:rsidRPr="00F23C63" w:rsidRDefault="00F5004A" w:rsidP="0025515E">
      <w:pPr>
        <w:pStyle w:val="Prrafodelista1"/>
        <w:numPr>
          <w:ilvl w:val="0"/>
          <w:numId w:val="4"/>
        </w:numPr>
        <w:spacing w:line="240" w:lineRule="atLeast"/>
        <w:ind w:left="274" w:hanging="274"/>
        <w:jc w:val="both"/>
        <w:rPr>
          <w:rFonts w:ascii="Georgia" w:hAnsi="Georgia"/>
        </w:rPr>
      </w:pPr>
      <w:r w:rsidRPr="00F23C63">
        <w:rPr>
          <w:rFonts w:ascii="Georgia" w:hAnsi="Georgia"/>
        </w:rPr>
        <w:t>Reglas específicas del registro y valoración del patrimonio.</w:t>
      </w:r>
    </w:p>
    <w:p w:rsidR="00F5004A" w:rsidRPr="00F23C63" w:rsidRDefault="00F5004A" w:rsidP="0025515E">
      <w:pPr>
        <w:pStyle w:val="Prrafodelista1"/>
        <w:spacing w:line="240" w:lineRule="atLeast"/>
        <w:ind w:left="0"/>
        <w:jc w:val="both"/>
        <w:rPr>
          <w:rFonts w:ascii="Georgia" w:hAnsi="Georgia"/>
        </w:rPr>
      </w:pPr>
    </w:p>
    <w:p w:rsidR="00F5004A" w:rsidRDefault="00F5004A" w:rsidP="00F51930">
      <w:pPr>
        <w:spacing w:line="240" w:lineRule="atLeast"/>
        <w:jc w:val="both"/>
        <w:rPr>
          <w:rFonts w:ascii="Georgia" w:hAnsi="Georgia"/>
        </w:rPr>
      </w:pPr>
      <w:r>
        <w:rPr>
          <w:rFonts w:ascii="Georgia" w:hAnsi="Georgia"/>
        </w:rPr>
        <w:t xml:space="preserve">x. </w:t>
      </w:r>
      <w:r w:rsidRPr="00F51930">
        <w:rPr>
          <w:rFonts w:ascii="Georgia" w:hAnsi="Georgia"/>
        </w:rPr>
        <w:t>Metodología que permita hacer comparables las cifras presupuestales de los últimos seis ejercicios fiscales del ámbito federal.</w:t>
      </w:r>
    </w:p>
    <w:p w:rsidR="00F5004A" w:rsidRDefault="00F5004A" w:rsidP="00F51930">
      <w:pPr>
        <w:spacing w:line="240" w:lineRule="atLeast"/>
        <w:jc w:val="both"/>
        <w:rPr>
          <w:rFonts w:ascii="Georgia" w:hAnsi="Georgia"/>
        </w:rPr>
      </w:pPr>
    </w:p>
    <w:p w:rsidR="00F5004A" w:rsidRPr="00F23C63" w:rsidRDefault="00F5004A" w:rsidP="00F51930">
      <w:pPr>
        <w:spacing w:line="240" w:lineRule="atLeast"/>
        <w:jc w:val="both"/>
        <w:rPr>
          <w:rFonts w:ascii="Georgia" w:hAnsi="Georgia"/>
        </w:rPr>
      </w:pPr>
      <w:r>
        <w:rPr>
          <w:rFonts w:ascii="Georgia" w:hAnsi="Georgia"/>
        </w:rPr>
        <w:t xml:space="preserve">y. </w:t>
      </w:r>
      <w:r w:rsidRPr="00F23C63">
        <w:rPr>
          <w:rFonts w:ascii="Georgia" w:hAnsi="Georgia"/>
        </w:rPr>
        <w:t>Lineamientos para el Registro Auxiliar Sujeto a Inventario de Bienes Arqueológicos, Artísticos e Históricos Bajo Custodia de los Entes Públicos.</w:t>
      </w:r>
    </w:p>
    <w:p w:rsidR="00F5004A" w:rsidRPr="00F23C63" w:rsidRDefault="00F5004A" w:rsidP="0025515E">
      <w:pPr>
        <w:spacing w:line="240" w:lineRule="atLeast"/>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z</w:t>
      </w:r>
      <w:r w:rsidRPr="00F23C63">
        <w:rPr>
          <w:rFonts w:ascii="Georgia" w:hAnsi="Georgia"/>
        </w:rPr>
        <w:t>.</w:t>
      </w:r>
      <w:r w:rsidRPr="00F23C63">
        <w:rPr>
          <w:rFonts w:ascii="Georgia" w:hAnsi="Georgia"/>
        </w:rPr>
        <w:tab/>
        <w:t>Lineamientos para la Elaboración del Catálogo de Bienes Inmuebles que Permita la Interrelación Automática con el Clasificador por Objeto del Gasto y la Lista de Cuentas.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 xml:space="preserve">aa. </w:t>
      </w:r>
      <w:r w:rsidR="00A524C1">
        <w:rPr>
          <w:rFonts w:ascii="Georgia" w:hAnsi="Georgia"/>
        </w:rPr>
        <w:t>Parámetros</w:t>
      </w:r>
      <w:r>
        <w:rPr>
          <w:rFonts w:ascii="Georgia" w:hAnsi="Georgia"/>
        </w:rPr>
        <w:t xml:space="preserve"> de estimación de vida útil.</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ab. Plan de cuentas que formará parte del Manual de Contabilidad Gubernamental simplificado para los Municipios con menos de 25 mil habitantes.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ac. Mejoras a los documentos aprobados por el Consejo Nacional de Armonización Contable.</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ad. Lineamientos que deberán observar los entes públicos para registrar en las cuentas del activo los fideicomisos sin estructura orgánica y contratos análogos, incluyendo mandatos.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ae. Clasificador por fuente de financiamiento.</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af.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comunicación.</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ag. Norma para establecer la estructura de la información del formato del ejercicio y destino del gasto federalizado y reintegros.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ah. Norma para establecer la estructura de los formatos de información de obligaciones pagadas o garantizadas con fondos federales.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ai. Norma para establecer la estructura de la información que las Entidades Federativas deberán presentar relativa a las aportaciones federales en materia de salud y los formatos de presentación.</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aj. Norma para establecer la estructura de la información de la relación de las cuentas bancarias productivas específicas que se presentaron en la cuenta pública en las cuales se depositen los recursos federales transferidos.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ak. Norma para establecer la estructura de información del formato de programas con recursos federales por orden de gobierno.</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al.  Norma para establecer la estructura de la información de montos pagados por ayudas y subsidios.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am. Norma para establecer la estructura del calendario del presupuesto de egresos base mensual.</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an. Norma para establecer la estructura del calendario de ingresos base mensual.</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ao. Norma para la difusión a la ciudadanía de la Ley de Ingresos y del Presupuesto de Egresos.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ap. Norma para armonizar la presentación de la información adicional del Proyecto del Presupuesto de Egresos.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aq. Norma para armonizar la presentación de la información adicional a la iniciativa de la Ley de Ingresos.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ar. Lineamientos para la construcción y diseño de indicadores de desempeño mediante la metodología de Marco Lógico.</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as. Acuerdo que reforma las principales reglas de registro y valoración del patrimonio (elementos generales) publicado el 27 de diciembre del 2010.</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at. Acuerdo que reforma las normas y metodologías para la determinación de los momentos contables de los ingresos.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av. Acuerdo por el que se modifica el acuerdo del 27 de febrero de 2013 sobre los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aw.  Acuerdo por el que se emite el Manual de Contabilidad Gubernamental del Sistema Simplificado General (SSG) para los Municipios con población de entre cinco mil a veinticinco mil habitantes.</w:t>
      </w:r>
    </w:p>
    <w:p w:rsidR="00F5004A" w:rsidRDefault="00F5004A" w:rsidP="0025515E">
      <w:pPr>
        <w:spacing w:line="240" w:lineRule="atLeast"/>
        <w:ind w:left="274" w:hanging="274"/>
        <w:jc w:val="both"/>
        <w:rPr>
          <w:rFonts w:ascii="Georgia" w:hAnsi="Georgia"/>
        </w:rPr>
      </w:pPr>
    </w:p>
    <w:p w:rsidR="00F5004A" w:rsidRDefault="00F5004A" w:rsidP="00F101FE">
      <w:pPr>
        <w:spacing w:line="240" w:lineRule="atLeast"/>
        <w:ind w:left="274" w:hanging="274"/>
        <w:jc w:val="both"/>
        <w:rPr>
          <w:rFonts w:ascii="Georgia" w:hAnsi="Georgia"/>
        </w:rPr>
      </w:pPr>
      <w:r>
        <w:rPr>
          <w:rFonts w:ascii="Georgia" w:hAnsi="Georgia"/>
        </w:rPr>
        <w:t>ax. Acuerdo por el que se emite el Manual de Contabilidad Gubernamental del Sistema Simplificado Básico (SSB) para los Municipios con menos de cinco mil habitantes.</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ay. Acuerdo por el que se determina la norma para establecer la estructura del formato de de la relación de bienes que componen el patrimonio del ente público.</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az. Acuerdo por el que se emite la clasificación programática (tipología general).</w:t>
      </w:r>
    </w:p>
    <w:p w:rsidR="00F5004A" w:rsidRDefault="00F5004A" w:rsidP="0025515E">
      <w:pPr>
        <w:spacing w:line="240" w:lineRule="atLeast"/>
        <w:ind w:left="274" w:hanging="274"/>
        <w:jc w:val="both"/>
        <w:rPr>
          <w:rFonts w:ascii="Georgia" w:hAnsi="Georgia"/>
        </w:rPr>
      </w:pPr>
    </w:p>
    <w:p w:rsidR="00F5004A" w:rsidRDefault="00F5004A" w:rsidP="0025515E">
      <w:pPr>
        <w:spacing w:line="240" w:lineRule="atLeast"/>
        <w:ind w:left="274" w:hanging="274"/>
        <w:jc w:val="both"/>
        <w:rPr>
          <w:rFonts w:ascii="Georgia" w:hAnsi="Georgia"/>
        </w:rPr>
      </w:pPr>
      <w:r>
        <w:rPr>
          <w:rFonts w:ascii="Georgia" w:hAnsi="Georgia"/>
        </w:rPr>
        <w:t xml:space="preserve">ba. </w:t>
      </w:r>
      <w:r w:rsidRPr="00F101FE">
        <w:rPr>
          <w:rFonts w:ascii="Georgia" w:hAnsi="Georgia"/>
        </w:rPr>
        <w:t xml:space="preserve">Acuerdo por el que se aprueba que el Presidente y el Secretario Técnico del CONAC, conjunta o separadamente, celebren los convenios necesarios, con autoridades estatales, consejos estatales de armonización contable, entidades de fiscalización locales, la Asociación Nacional de Organismos de Fiscalización Superior y Control Gubernamental A. C., la Comisión Permanente de Contralores Estados-Federación, la </w:t>
      </w:r>
      <w:r w:rsidRPr="00F101FE">
        <w:rPr>
          <w:rFonts w:ascii="Georgia" w:hAnsi="Georgia"/>
        </w:rPr>
        <w:lastRenderedPageBreak/>
        <w:t>Secretaría de la Función Pública, la Auditoría Superior de la Federación, entre otros, a fin de coadyuvar en el cumplimiento de la Ley General de Contabilidad Gubernamental y los Acuerdos emitidos por el Consejo Nacional de Armonización Contable.</w:t>
      </w:r>
    </w:p>
    <w:p w:rsidR="00F5004A" w:rsidRDefault="00F5004A" w:rsidP="0025515E">
      <w:pPr>
        <w:spacing w:line="240" w:lineRule="atLeast"/>
        <w:ind w:left="274" w:hanging="274"/>
        <w:jc w:val="both"/>
        <w:rPr>
          <w:rFonts w:ascii="Georgia" w:hAnsi="Georgia"/>
        </w:rPr>
      </w:pPr>
    </w:p>
    <w:p w:rsidR="00F5004A" w:rsidRPr="003B7146" w:rsidRDefault="00F5004A" w:rsidP="0025515E">
      <w:pPr>
        <w:spacing w:line="240" w:lineRule="atLeast"/>
        <w:ind w:left="274" w:hanging="274"/>
        <w:jc w:val="both"/>
        <w:rPr>
          <w:rFonts w:ascii="Georgia" w:hAnsi="Georgia"/>
        </w:rPr>
      </w:pPr>
      <w:r>
        <w:rPr>
          <w:rFonts w:ascii="Georgia" w:hAnsi="Georgia"/>
        </w:rPr>
        <w:t xml:space="preserve">bb. </w:t>
      </w:r>
      <w:r w:rsidRPr="003B7146">
        <w:rPr>
          <w:rFonts w:ascii="Georgia" w:hAnsi="Georgia"/>
        </w:rPr>
        <w:t>Acuerdo por el que se determina la norma de información financiera para precisar los alcances del Acuerdo 1 aprobado por el Consejo Nacional de Armonización Contable, en reunión del 3 de mayo de 2013 y publicado el 16 de mayo de 2013.</w:t>
      </w:r>
    </w:p>
    <w:p w:rsidR="00F5004A" w:rsidRDefault="00F5004A" w:rsidP="0025515E">
      <w:pPr>
        <w:spacing w:line="240" w:lineRule="atLeast"/>
        <w:ind w:left="274" w:hanging="274"/>
        <w:jc w:val="both"/>
        <w:rPr>
          <w:rFonts w:ascii="Georgia" w:hAnsi="Georgia"/>
        </w:rPr>
      </w:pPr>
    </w:p>
    <w:p w:rsidR="00F5004A" w:rsidRPr="003B7146" w:rsidRDefault="00F5004A" w:rsidP="0025515E">
      <w:pPr>
        <w:spacing w:line="240" w:lineRule="atLeast"/>
        <w:ind w:left="274" w:hanging="274"/>
        <w:jc w:val="both"/>
        <w:rPr>
          <w:rFonts w:ascii="Georgia" w:hAnsi="Georgia"/>
        </w:rPr>
      </w:pPr>
      <w:r>
        <w:rPr>
          <w:rFonts w:ascii="Georgia" w:hAnsi="Georgia"/>
        </w:rPr>
        <w:t xml:space="preserve">bc. </w:t>
      </w:r>
      <w:r w:rsidRPr="003B7146">
        <w:rPr>
          <w:rFonts w:ascii="Georgia" w:hAnsi="Georgia"/>
        </w:rPr>
        <w:t>Términos y condiciones para la distribución del fondo previsto en el Presupuesto de Egresos de la Federación, para el otorgamiento de subsidios a las entidades federativas y a los municipios para la capacitación y profesionalización, así como para la modernización de tecnologías de la información y comunicaciones.</w:t>
      </w:r>
    </w:p>
    <w:p w:rsidR="00F5004A" w:rsidRPr="003B7146" w:rsidRDefault="00F5004A" w:rsidP="0025515E">
      <w:pPr>
        <w:spacing w:line="240" w:lineRule="atLeast"/>
        <w:ind w:left="274" w:hanging="274"/>
        <w:jc w:val="both"/>
        <w:rPr>
          <w:rFonts w:ascii="Georgia" w:hAnsi="Georgia"/>
        </w:rPr>
      </w:pPr>
    </w:p>
    <w:p w:rsidR="00F5004A" w:rsidRPr="003B7146" w:rsidRDefault="00F5004A" w:rsidP="0025515E">
      <w:pPr>
        <w:spacing w:line="240" w:lineRule="atLeast"/>
        <w:ind w:left="274" w:hanging="274"/>
        <w:jc w:val="both"/>
        <w:rPr>
          <w:rFonts w:ascii="Georgia" w:hAnsi="Georgia"/>
        </w:rPr>
      </w:pPr>
      <w:r w:rsidRPr="003B7146">
        <w:rPr>
          <w:rFonts w:ascii="Georgia" w:hAnsi="Georgia"/>
        </w:rPr>
        <w:t>bd. Acuerdo que reforma los Lineamientos que deberán observar los Entes Públicos para Registrar en las Cuentas de Activo los Fideicomisos sin Estructura Orgánica y Contratos Análogos, incluyendo Mandatos.</w:t>
      </w:r>
    </w:p>
    <w:p w:rsidR="00F5004A" w:rsidRPr="003B7146" w:rsidRDefault="00F5004A" w:rsidP="0025515E">
      <w:pPr>
        <w:spacing w:line="240" w:lineRule="atLeast"/>
        <w:ind w:left="274" w:hanging="274"/>
        <w:jc w:val="both"/>
        <w:rPr>
          <w:rFonts w:ascii="Georgia" w:hAnsi="Georgia"/>
        </w:rPr>
      </w:pPr>
    </w:p>
    <w:p w:rsidR="00F5004A" w:rsidRPr="003B7146" w:rsidRDefault="00F5004A" w:rsidP="0025515E">
      <w:pPr>
        <w:spacing w:line="240" w:lineRule="atLeast"/>
        <w:ind w:left="274" w:hanging="274"/>
        <w:jc w:val="both"/>
        <w:rPr>
          <w:rFonts w:ascii="Georgia" w:hAnsi="Georgia"/>
        </w:rPr>
      </w:pPr>
      <w:r w:rsidRPr="003B7146">
        <w:rPr>
          <w:rFonts w:ascii="Georgia" w:hAnsi="Georgia"/>
        </w:rPr>
        <w:t>be. Acuerdo que reforma los capítulos III y VII del Manual de Contabilidad Gubernamental.</w:t>
      </w:r>
    </w:p>
    <w:p w:rsidR="00F5004A" w:rsidRPr="003B7146" w:rsidRDefault="00F5004A" w:rsidP="0025515E">
      <w:pPr>
        <w:spacing w:line="240" w:lineRule="atLeast"/>
        <w:ind w:left="274" w:hanging="274"/>
        <w:jc w:val="both"/>
        <w:rPr>
          <w:rFonts w:ascii="Georgia" w:hAnsi="Georgia"/>
        </w:rPr>
      </w:pPr>
    </w:p>
    <w:p w:rsidR="00F5004A" w:rsidRPr="003B7146" w:rsidRDefault="00F5004A" w:rsidP="003B7146">
      <w:pPr>
        <w:spacing w:line="240" w:lineRule="atLeast"/>
        <w:ind w:left="274" w:hanging="274"/>
        <w:jc w:val="both"/>
        <w:rPr>
          <w:rFonts w:ascii="Georgia" w:hAnsi="Georgia"/>
        </w:rPr>
      </w:pPr>
      <w:r w:rsidRPr="003B7146">
        <w:rPr>
          <w:rFonts w:ascii="Georgia" w:hAnsi="Georgia"/>
        </w:rPr>
        <w:t>bf. Acuerdo por el que se armoniza la estructura de las cuentas públicas.</w:t>
      </w:r>
    </w:p>
    <w:p w:rsidR="00F5004A" w:rsidRDefault="00F5004A" w:rsidP="0025515E">
      <w:pPr>
        <w:spacing w:line="240" w:lineRule="atLeast"/>
        <w:ind w:left="274" w:hanging="274"/>
        <w:jc w:val="both"/>
        <w:rPr>
          <w:rFonts w:ascii="Georgia" w:hAnsi="Georgia"/>
        </w:rPr>
      </w:pPr>
    </w:p>
    <w:p w:rsidR="00F5004A" w:rsidRPr="00F23C63" w:rsidRDefault="00F5004A" w:rsidP="0025515E">
      <w:pPr>
        <w:spacing w:line="240" w:lineRule="atLeast"/>
        <w:ind w:left="274" w:hanging="274"/>
        <w:jc w:val="both"/>
        <w:rPr>
          <w:rFonts w:ascii="Georgia" w:hAnsi="Georgia"/>
        </w:rPr>
      </w:pPr>
    </w:p>
    <w:p w:rsidR="00F5004A" w:rsidRPr="00F23C63" w:rsidRDefault="00F5004A" w:rsidP="0025515E">
      <w:pPr>
        <w:spacing w:line="240" w:lineRule="atLeast"/>
        <w:ind w:left="274" w:hanging="274"/>
        <w:jc w:val="both"/>
        <w:rPr>
          <w:rFonts w:ascii="Georgia" w:hAnsi="Georgia"/>
        </w:rPr>
      </w:pPr>
    </w:p>
    <w:p w:rsidR="00F5004A" w:rsidRPr="00F101FE" w:rsidRDefault="00F5004A" w:rsidP="0025515E">
      <w:pPr>
        <w:pStyle w:val="Textoindependiente"/>
        <w:spacing w:line="240" w:lineRule="atLeast"/>
        <w:ind w:left="360" w:hanging="360"/>
        <w:jc w:val="both"/>
        <w:rPr>
          <w:rFonts w:ascii="Georgia" w:hAnsi="Georgia"/>
          <w:color w:val="auto"/>
          <w:lang w:val="es-MX"/>
        </w:rPr>
      </w:pPr>
      <w:r w:rsidRPr="00F101FE">
        <w:rPr>
          <w:rFonts w:ascii="Georgia" w:hAnsi="Georgia"/>
          <w:color w:val="auto"/>
          <w:lang w:val="es-MX"/>
        </w:rPr>
        <w:t>Responsabilidad Sobre la Presentación Razonable de los Estados Financieros</w:t>
      </w:r>
      <w:r w:rsidR="00625778">
        <w:rPr>
          <w:rFonts w:ascii="Georgia" w:hAnsi="Georgia"/>
          <w:color w:val="auto"/>
          <w:lang w:val="es-MX"/>
        </w:rPr>
        <w:t>.</w:t>
      </w:r>
    </w:p>
    <w:p w:rsidR="00F5004A" w:rsidRPr="00F101FE" w:rsidRDefault="00F5004A" w:rsidP="0025515E">
      <w:pPr>
        <w:pStyle w:val="Textoindependiente"/>
        <w:spacing w:line="240" w:lineRule="atLeast"/>
        <w:jc w:val="both"/>
        <w:rPr>
          <w:rFonts w:ascii="Georgia" w:hAnsi="Georgia"/>
          <w:color w:val="auto"/>
          <w:lang w:val="es-MX"/>
        </w:rPr>
      </w:pPr>
    </w:p>
    <w:p w:rsidR="00F5004A" w:rsidRPr="00F101FE" w:rsidRDefault="00F5004A" w:rsidP="0025515E">
      <w:pPr>
        <w:spacing w:line="240" w:lineRule="atLeast"/>
        <w:jc w:val="both"/>
        <w:rPr>
          <w:rFonts w:ascii="Georgia" w:hAnsi="Georgia"/>
        </w:rPr>
      </w:pPr>
      <w:r w:rsidRPr="00F101FE">
        <w:rPr>
          <w:rFonts w:ascii="Georgia" w:hAnsi="Georgia"/>
        </w:rPr>
        <w:t xml:space="preserve">Bajo protesta de decir verdad declaramos que los </w:t>
      </w:r>
      <w:r>
        <w:rPr>
          <w:rFonts w:ascii="Georgia" w:hAnsi="Georgia"/>
        </w:rPr>
        <w:t>E</w:t>
      </w:r>
      <w:r w:rsidRPr="00F101FE">
        <w:rPr>
          <w:rFonts w:ascii="Georgia" w:hAnsi="Georgia"/>
        </w:rPr>
        <w:t xml:space="preserve">stados </w:t>
      </w:r>
      <w:r>
        <w:rPr>
          <w:rFonts w:ascii="Georgia" w:hAnsi="Georgia"/>
        </w:rPr>
        <w:t>F</w:t>
      </w:r>
      <w:r w:rsidRPr="00F101FE">
        <w:rPr>
          <w:rFonts w:ascii="Georgia" w:hAnsi="Georgia"/>
        </w:rPr>
        <w:t>inancieros y sus notas, son razonablemente correctos y son responsabilidad del emisor.</w:t>
      </w:r>
    </w:p>
    <w:p w:rsidR="00F5004A" w:rsidRPr="00F101FE" w:rsidRDefault="00F5004A" w:rsidP="0025515E">
      <w:pPr>
        <w:spacing w:line="240" w:lineRule="atLeast"/>
        <w:jc w:val="both"/>
        <w:rPr>
          <w:rFonts w:ascii="Georgia" w:hAnsi="Georgia"/>
        </w:rPr>
      </w:pPr>
    </w:p>
    <w:p w:rsidR="00F5004A" w:rsidRPr="00A04875" w:rsidRDefault="00F5004A" w:rsidP="0025515E">
      <w:pPr>
        <w:spacing w:line="240" w:lineRule="atLeast"/>
        <w:jc w:val="both"/>
        <w:rPr>
          <w:rFonts w:ascii="Georgia" w:hAnsi="Georgia" w:cs="Arial"/>
        </w:rPr>
      </w:pPr>
    </w:p>
    <w:p w:rsidR="00F5004A" w:rsidRPr="00A04875" w:rsidRDefault="00F5004A" w:rsidP="0025515E">
      <w:pPr>
        <w:spacing w:line="240" w:lineRule="atLeast"/>
        <w:jc w:val="both"/>
        <w:rPr>
          <w:rFonts w:ascii="Georgia" w:hAnsi="Georgia" w:cs="Arial"/>
        </w:rPr>
      </w:pPr>
    </w:p>
    <w:p w:rsidR="00F5004A" w:rsidRDefault="00F5004A" w:rsidP="0025515E">
      <w:pPr>
        <w:spacing w:line="240" w:lineRule="atLeast"/>
        <w:jc w:val="both"/>
        <w:rPr>
          <w:rFonts w:ascii="Georgia" w:hAnsi="Georgia" w:cs="Arial"/>
        </w:rPr>
      </w:pPr>
    </w:p>
    <w:p w:rsidR="00F5004A" w:rsidRDefault="00F5004A" w:rsidP="0025515E">
      <w:pPr>
        <w:spacing w:line="240" w:lineRule="atLeast"/>
        <w:jc w:val="both"/>
        <w:rPr>
          <w:rFonts w:ascii="Georgia" w:hAnsi="Georgia" w:cs="Arial"/>
        </w:rPr>
      </w:pPr>
    </w:p>
    <w:p w:rsidR="00F5004A" w:rsidRDefault="00F5004A" w:rsidP="0025515E">
      <w:pPr>
        <w:spacing w:line="240" w:lineRule="atLeast"/>
        <w:jc w:val="both"/>
        <w:rPr>
          <w:rFonts w:ascii="Georgia" w:hAnsi="Georgia" w:cs="Arial"/>
        </w:rPr>
      </w:pPr>
    </w:p>
    <w:p w:rsidR="00D7142F" w:rsidRDefault="00D7142F" w:rsidP="0025515E">
      <w:pPr>
        <w:spacing w:line="240" w:lineRule="atLeast"/>
        <w:jc w:val="both"/>
        <w:rPr>
          <w:rFonts w:ascii="Georgia" w:hAnsi="Georgia" w:cs="Arial"/>
        </w:rPr>
      </w:pPr>
    </w:p>
    <w:p w:rsidR="00D7142F" w:rsidRPr="00D7142F" w:rsidRDefault="00D7142F" w:rsidP="000F2EEB">
      <w:pPr>
        <w:spacing w:line="240" w:lineRule="atLeast"/>
        <w:rPr>
          <w:rFonts w:ascii="Georgia" w:hAnsi="Georgia" w:cs="Arial"/>
          <w:b/>
        </w:rPr>
      </w:pPr>
    </w:p>
    <w:p w:rsidR="00D7142F" w:rsidRPr="00D7142F" w:rsidRDefault="009D77F2" w:rsidP="00D7142F">
      <w:pPr>
        <w:spacing w:line="240" w:lineRule="atLeast"/>
        <w:jc w:val="center"/>
        <w:rPr>
          <w:rFonts w:ascii="Georgia" w:hAnsi="Georgia" w:cs="Arial"/>
          <w:b/>
        </w:rPr>
      </w:pPr>
      <w:r>
        <w:rPr>
          <w:rFonts w:ascii="Georgia" w:hAnsi="Georgia" w:cs="Arial"/>
          <w:b/>
        </w:rPr>
        <w:t xml:space="preserve">L.A. </w:t>
      </w:r>
      <w:r w:rsidR="00D7142F" w:rsidRPr="00D7142F">
        <w:rPr>
          <w:rFonts w:ascii="Georgia" w:hAnsi="Georgia" w:cs="Arial"/>
          <w:b/>
        </w:rPr>
        <w:t>Fe</w:t>
      </w:r>
      <w:r>
        <w:rPr>
          <w:rFonts w:ascii="Georgia" w:hAnsi="Georgia" w:cs="Arial"/>
          <w:b/>
        </w:rPr>
        <w:t>lipe Ramírez Moreno</w:t>
      </w:r>
    </w:p>
    <w:p w:rsidR="00D7142F" w:rsidRPr="00D7142F" w:rsidRDefault="00D7142F" w:rsidP="00D7142F">
      <w:pPr>
        <w:spacing w:line="240" w:lineRule="atLeast"/>
        <w:jc w:val="center"/>
        <w:rPr>
          <w:rFonts w:ascii="Georgia" w:hAnsi="Georgia" w:cs="Arial"/>
          <w:b/>
        </w:rPr>
      </w:pPr>
      <w:r w:rsidRPr="00D7142F">
        <w:rPr>
          <w:rFonts w:ascii="Georgia" w:hAnsi="Georgia" w:cs="Arial"/>
          <w:b/>
        </w:rPr>
        <w:t>Director de Finanzas</w:t>
      </w:r>
    </w:p>
    <w:p w:rsidR="00D7142F" w:rsidRPr="00D7142F" w:rsidRDefault="00D7142F" w:rsidP="0025515E">
      <w:pPr>
        <w:spacing w:line="240" w:lineRule="atLeast"/>
        <w:jc w:val="both"/>
        <w:rPr>
          <w:rFonts w:ascii="Georgia" w:hAnsi="Georgia" w:cs="Arial"/>
          <w:b/>
        </w:rPr>
      </w:pPr>
    </w:p>
    <w:p w:rsidR="00D7142F" w:rsidRPr="00D7142F" w:rsidRDefault="00D7142F" w:rsidP="0025515E">
      <w:pPr>
        <w:spacing w:line="240" w:lineRule="atLeast"/>
        <w:jc w:val="both"/>
        <w:rPr>
          <w:rFonts w:ascii="Georgia" w:hAnsi="Georgia" w:cs="Arial"/>
          <w:b/>
        </w:rPr>
      </w:pPr>
    </w:p>
    <w:p w:rsidR="00D7142F" w:rsidRDefault="00D7142F" w:rsidP="0025515E">
      <w:pPr>
        <w:spacing w:line="240" w:lineRule="atLeast"/>
        <w:jc w:val="both"/>
        <w:rPr>
          <w:rFonts w:ascii="Georgia" w:hAnsi="Georgia" w:cs="Arial"/>
          <w:b/>
        </w:rPr>
      </w:pPr>
    </w:p>
    <w:p w:rsidR="00D7142F" w:rsidRDefault="00D7142F" w:rsidP="0025515E">
      <w:pPr>
        <w:spacing w:line="240" w:lineRule="atLeast"/>
        <w:jc w:val="both"/>
        <w:rPr>
          <w:rFonts w:ascii="Georgia" w:hAnsi="Georgia" w:cs="Arial"/>
          <w:b/>
        </w:rPr>
      </w:pPr>
    </w:p>
    <w:p w:rsidR="00D7142F" w:rsidRPr="00D7142F" w:rsidRDefault="00D7142F" w:rsidP="0025515E">
      <w:pPr>
        <w:spacing w:line="240" w:lineRule="atLeast"/>
        <w:jc w:val="both"/>
        <w:rPr>
          <w:rFonts w:ascii="Georgia" w:hAnsi="Georgia" w:cs="Arial"/>
          <w:b/>
        </w:rPr>
      </w:pPr>
    </w:p>
    <w:p w:rsidR="00D7142F" w:rsidRPr="00D7142F" w:rsidRDefault="000F2EEB" w:rsidP="00D7142F">
      <w:pPr>
        <w:spacing w:line="240" w:lineRule="atLeast"/>
        <w:jc w:val="center"/>
        <w:rPr>
          <w:rFonts w:ascii="Georgia" w:hAnsi="Georgia" w:cs="Arial"/>
          <w:b/>
        </w:rPr>
      </w:pPr>
      <w:r>
        <w:rPr>
          <w:rFonts w:ascii="Georgia" w:hAnsi="Georgia" w:cs="Arial"/>
          <w:b/>
        </w:rPr>
        <w:t>C.P. Ángeles</w:t>
      </w:r>
      <w:bookmarkStart w:id="0" w:name="_GoBack"/>
      <w:bookmarkEnd w:id="0"/>
      <w:r>
        <w:rPr>
          <w:rFonts w:ascii="Georgia" w:hAnsi="Georgia" w:cs="Arial"/>
          <w:b/>
        </w:rPr>
        <w:t xml:space="preserve"> Sanchez Rangel</w:t>
      </w:r>
    </w:p>
    <w:p w:rsidR="00D7142F" w:rsidRPr="00D7142F" w:rsidRDefault="000F2EEB" w:rsidP="00D7142F">
      <w:pPr>
        <w:spacing w:line="240" w:lineRule="atLeast"/>
        <w:jc w:val="center"/>
        <w:rPr>
          <w:rFonts w:ascii="Georgia" w:hAnsi="Georgia" w:cs="Arial"/>
          <w:b/>
        </w:rPr>
      </w:pPr>
      <w:r>
        <w:rPr>
          <w:rFonts w:ascii="Georgia" w:hAnsi="Georgia" w:cs="Arial"/>
          <w:b/>
        </w:rPr>
        <w:t>Subdirectora de Recursos Financieros</w:t>
      </w:r>
    </w:p>
    <w:sectPr w:rsidR="00D7142F" w:rsidRPr="00D7142F" w:rsidSect="00BC4D7F">
      <w:headerReference w:type="even" r:id="rId32"/>
      <w:headerReference w:type="first" r:id="rId33"/>
      <w:footerReference w:type="first" r:id="rId34"/>
      <w:pgSz w:w="15842" w:h="12242" w:orient="landscape" w:code="1"/>
      <w:pgMar w:top="1440" w:right="1440" w:bottom="1440" w:left="1440" w:header="994" w:footer="70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19C" w:rsidRDefault="00A6519C" w:rsidP="0025515E">
      <w:r>
        <w:separator/>
      </w:r>
    </w:p>
  </w:endnote>
  <w:endnote w:type="continuationSeparator" w:id="1">
    <w:p w:rsidR="00A6519C" w:rsidRDefault="00A6519C" w:rsidP="00255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D82" w:rsidRDefault="00B21D82" w:rsidP="00B21D82">
    <w:pPr>
      <w:pStyle w:val="Piedepgina"/>
    </w:pPr>
    <w:r>
      <w:rPr>
        <w:rFonts w:ascii="Avenir LT Std 45 Book" w:hAnsi="Avenir LT Std 45 Book" w:cs="Arial"/>
        <w:color w:val="808080"/>
      </w:rPr>
      <w:t>NOTAS A LOS ESTADOS FINANCIEROS</w:t>
    </w:r>
    <w:r>
      <w:rPr>
        <w:rFonts w:ascii="Avenir LT Std 45 Book" w:hAnsi="Avenir LT Std 45 Book" w:cs="Arial"/>
        <w:b/>
        <w:caps/>
        <w:noProof/>
        <w:color w:val="808080"/>
      </w:rPr>
      <w:tab/>
    </w:r>
    <w:r>
      <w:rPr>
        <w:rFonts w:ascii="Avenir LT Std 45 Book" w:hAnsi="Avenir LT Std 45 Book" w:cs="Arial"/>
        <w:b/>
        <w:caps/>
        <w:noProof/>
        <w:color w:val="808080"/>
      </w:rPr>
      <w:tab/>
    </w:r>
    <w:r>
      <w:rPr>
        <w:rFonts w:ascii="Avenir LT Std 45 Book" w:hAnsi="Avenir LT Std 45 Book" w:cs="Arial"/>
        <w:b/>
        <w:caps/>
        <w:noProof/>
        <w:color w:val="808080"/>
      </w:rPr>
      <w:tab/>
    </w:r>
    <w:r>
      <w:rPr>
        <w:rFonts w:ascii="Avenir LT Std 45 Book" w:hAnsi="Avenir LT Std 45 Book" w:cs="Arial"/>
        <w:b/>
        <w:caps/>
        <w:noProof/>
        <w:color w:val="808080"/>
      </w:rPr>
      <w:tab/>
    </w:r>
    <w:r>
      <w:rPr>
        <w:rFonts w:ascii="Avenir LT Std 45 Book" w:hAnsi="Avenir LT Std 45 Book" w:cs="Arial"/>
        <w:b/>
        <w:caps/>
        <w:noProof/>
        <w:color w:val="808080"/>
      </w:rPr>
      <w:tab/>
    </w:r>
    <w:r>
      <w:rPr>
        <w:rFonts w:ascii="Avenir LT Std 45 Book" w:hAnsi="Avenir LT Std 45 Book" w:cs="Arial"/>
        <w:b/>
        <w:caps/>
        <w:noProof/>
        <w:color w:val="808080"/>
      </w:rPr>
      <w:tab/>
    </w:r>
    <w:r w:rsidRPr="00CF00D0">
      <w:rPr>
        <w:rFonts w:ascii="Avenir LT Std 45 Book" w:hAnsi="Avenir LT Std 45 Book" w:cs="Arial"/>
        <w:color w:val="808080"/>
      </w:rPr>
      <w:t xml:space="preserve">Página </w:t>
    </w:r>
    <w:r w:rsidR="00124151">
      <w:rPr>
        <w:rFonts w:ascii="Avenir LT Std 45 Book" w:hAnsi="Avenir LT Std 45 Book" w:cs="Arial"/>
        <w:color w:val="808080"/>
      </w:rPr>
      <w:t>1</w:t>
    </w:r>
    <w:r w:rsidRPr="00CF00D0">
      <w:rPr>
        <w:rFonts w:ascii="Avenir LT Std 45 Book" w:hAnsi="Avenir LT Std 45 Book" w:cs="Arial"/>
        <w:color w:val="808080"/>
      </w:rPr>
      <w:t xml:space="preserve"> de </w:t>
    </w:r>
    <w:fldSimple w:instr=" NUMPAGES   \* MERGEFORMAT ">
      <w:r w:rsidR="00DD673D">
        <w:rPr>
          <w:rFonts w:ascii="Avenir LT Std 45 Book" w:hAnsi="Avenir LT Std 45 Book" w:cs="Arial"/>
          <w:noProof/>
          <w:color w:val="808080"/>
        </w:rPr>
        <w:t>37</w:t>
      </w:r>
    </w:fldSimple>
    <w:r w:rsidR="00C87125" w:rsidRPr="00C87125">
      <w:rPr>
        <w:rFonts w:ascii="Avenir LT Std 45 Book" w:hAnsi="Avenir LT Std 45 Book" w:cs="Arial"/>
        <w:b/>
        <w:caps/>
        <w:noProof/>
        <w:color w:val="808080"/>
      </w:rPr>
      <w:pict>
        <v:rect id="Rectángulo 21" o:spid="_x0000_s4097" style="position:absolute;margin-left:0;margin-top:576.55pt;width:664.75pt;height:3.55pt;z-index:251663360;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" fillcolor="#9bbb59" strokecolor="#71893f" strokeweight="2pt">
          <w10:wrap type="square"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19C" w:rsidRDefault="00A6519C" w:rsidP="0025515E">
      <w:r>
        <w:separator/>
      </w:r>
    </w:p>
  </w:footnote>
  <w:footnote w:type="continuationSeparator" w:id="1">
    <w:p w:rsidR="00A6519C" w:rsidRDefault="00A6519C" w:rsidP="00255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600" w:rsidRPr="00561B9A" w:rsidRDefault="00CB7600" w:rsidP="00BE2D2F">
    <w:pPr>
      <w:spacing w:line="240" w:lineRule="atLeast"/>
      <w:rPr>
        <w:rFonts w:ascii="Georgia" w:hAnsi="Georgia"/>
        <w:b/>
        <w:i/>
        <w:sz w:val="48"/>
        <w:szCs w:val="48"/>
      </w:rPr>
    </w:pPr>
    <w:r>
      <w:rPr>
        <w:rFonts w:ascii="Georgia" w:hAnsi="Georgia"/>
        <w:b/>
        <w:i/>
        <w:sz w:val="48"/>
        <w:szCs w:val="48"/>
      </w:rPr>
      <w:t>Servicios de Salud del Estado de Querétaro (SESEQ)</w:t>
    </w:r>
  </w:p>
  <w:p w:rsidR="00CB7600" w:rsidRDefault="00CB7600" w:rsidP="00BE2D2F">
    <w:pPr>
      <w:spacing w:line="240" w:lineRule="atLeast"/>
      <w:rPr>
        <w:rFonts w:ascii="Georgia" w:hAnsi="Georgia"/>
        <w:sz w:val="28"/>
        <w:szCs w:val="28"/>
      </w:rPr>
    </w:pPr>
    <w:r>
      <w:rPr>
        <w:rFonts w:ascii="Georgia" w:hAnsi="Georgia"/>
        <w:sz w:val="28"/>
        <w:szCs w:val="28"/>
      </w:rPr>
      <w:t>Notas sobre los estados financieros</w:t>
    </w:r>
  </w:p>
  <w:p w:rsidR="00CB7600" w:rsidRDefault="00CB7600" w:rsidP="00BE2D2F">
    <w:pPr>
      <w:pStyle w:val="Textoindependiente"/>
      <w:spacing w:line="240" w:lineRule="atLeast"/>
      <w:rPr>
        <w:rFonts w:ascii="Georgia" w:hAnsi="Georgia"/>
        <w:color w:val="auto"/>
        <w:sz w:val="28"/>
        <w:szCs w:val="28"/>
        <w:lang w:val="es-MX"/>
      </w:rPr>
    </w:pPr>
    <w:r w:rsidRPr="00E94344">
      <w:rPr>
        <w:rFonts w:ascii="Georgia" w:hAnsi="Georgia"/>
        <w:color w:val="auto"/>
        <w:sz w:val="28"/>
        <w:szCs w:val="28"/>
        <w:lang w:val="es-MX"/>
      </w:rPr>
      <w:t>31 de diciembre de 2012</w:t>
    </w:r>
    <w:r>
      <w:rPr>
        <w:rFonts w:ascii="Georgia" w:hAnsi="Georgia"/>
        <w:color w:val="auto"/>
        <w:sz w:val="28"/>
        <w:szCs w:val="28"/>
        <w:lang w:val="es-MX"/>
      </w:rPr>
      <w:t xml:space="preserve"> y 2011</w:t>
    </w:r>
  </w:p>
  <w:p w:rsidR="00CB7600" w:rsidRPr="00561B9A" w:rsidRDefault="00CB7600" w:rsidP="00BE2D2F">
    <w:pPr>
      <w:pStyle w:val="Textoindependiente"/>
      <w:tabs>
        <w:tab w:val="right" w:pos="9180"/>
      </w:tabs>
      <w:spacing w:line="100" w:lineRule="exact"/>
      <w:rPr>
        <w:rFonts w:ascii="Georgia" w:hAnsi="Georgia"/>
        <w:color w:val="auto"/>
        <w:sz w:val="28"/>
        <w:szCs w:val="28"/>
        <w:u w:val="single"/>
        <w:lang w:val="es-MX"/>
      </w:rPr>
    </w:pPr>
    <w:r>
      <w:rPr>
        <w:rFonts w:ascii="Georgia" w:hAnsi="Georgia"/>
        <w:color w:val="auto"/>
        <w:sz w:val="28"/>
        <w:szCs w:val="28"/>
        <w:u w:val="single"/>
        <w:lang w:val="es-MX"/>
      </w:rPr>
      <w:tab/>
    </w:r>
  </w:p>
  <w:p w:rsidR="00CB7600" w:rsidRDefault="00CB760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EB" w:rsidRPr="00CF00D0" w:rsidRDefault="000F2EEB" w:rsidP="000F2EEB">
    <w:pPr>
      <w:jc w:val="right"/>
      <w:rPr>
        <w:rFonts w:ascii="Avenir LT Std 45 Book" w:hAnsi="Avenir LT Std 45 Book" w:cs="Arial"/>
        <w:color w:val="808080"/>
      </w:rPr>
    </w:pPr>
    <w:r>
      <w:rPr>
        <w:noProof/>
        <w:lang w:eastAsia="es-MX"/>
      </w:rPr>
      <w:drawing>
        <wp:anchor distT="0" distB="0" distL="114300" distR="114300" simplePos="0" relativeHeight="251665408" behindDoc="1" locked="0" layoutInCell="1" allowOverlap="1">
          <wp:simplePos x="0" y="0"/>
          <wp:positionH relativeFrom="margin">
            <wp:align>left</wp:align>
          </wp:positionH>
          <wp:positionV relativeFrom="paragraph">
            <wp:posOffset>-297815</wp:posOffset>
          </wp:positionV>
          <wp:extent cx="1564005" cy="77152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4005" cy="771525"/>
                  </a:xfrm>
                  <a:prstGeom prst="rect">
                    <a:avLst/>
                  </a:prstGeom>
                </pic:spPr>
              </pic:pic>
            </a:graphicData>
          </a:graphic>
        </wp:anchor>
      </w:drawing>
    </w:r>
    <w:r w:rsidRPr="00CF00D0">
      <w:rPr>
        <w:rFonts w:ascii="Avenir LT Std 45 Book" w:hAnsi="Avenir LT Std 45 Book" w:cs="Arial"/>
        <w:color w:val="808080"/>
      </w:rPr>
      <w:t>Cuenta Pública</w:t>
    </w:r>
  </w:p>
  <w:p w:rsidR="000F2EEB" w:rsidRDefault="000F2EEB" w:rsidP="000F2EEB">
    <w:pPr>
      <w:jc w:val="right"/>
      <w:rPr>
        <w:rFonts w:ascii="Avenir LT Std 45 Book" w:hAnsi="Avenir LT Std 45 Book" w:cs="Arial"/>
        <w:color w:val="808080"/>
      </w:rPr>
    </w:pPr>
    <w:r w:rsidRPr="00CF00D0">
      <w:rPr>
        <w:rFonts w:ascii="Avenir LT Std 45 Book" w:hAnsi="Avenir LT Std 45 Book" w:cs="Arial"/>
        <w:color w:val="808080"/>
      </w:rPr>
      <w:t>Estatal</w:t>
    </w:r>
  </w:p>
  <w:p w:rsidR="000F2EEB" w:rsidRDefault="000F2EEB" w:rsidP="000F2EEB">
    <w:pPr>
      <w:jc w:val="right"/>
      <w:rPr>
        <w:rFonts w:ascii="Avenir LT Std 45 Book" w:hAnsi="Avenir LT Std 45 Book" w:cs="Arial"/>
        <w:b/>
        <w:color w:val="808080"/>
        <w:sz w:val="36"/>
      </w:rPr>
    </w:pPr>
    <w:r>
      <w:rPr>
        <w:rFonts w:ascii="Avenir LT Std 45 Book" w:hAnsi="Avenir LT Std 45 Book" w:cs="Arial"/>
        <w:b/>
        <w:color w:val="808080"/>
        <w:sz w:val="36"/>
      </w:rPr>
      <w:t>2017</w:t>
    </w:r>
  </w:p>
  <w:p w:rsidR="00CB7600" w:rsidRPr="00B21D82" w:rsidRDefault="00C87125" w:rsidP="00124151">
    <w:pPr>
      <w:rPr>
        <w:rFonts w:ascii="Avenir LT Std 45 Book" w:hAnsi="Avenir LT Std 45 Book" w:cs="Arial"/>
        <w:b/>
        <w:color w:val="808080"/>
        <w:sz w:val="36"/>
      </w:rPr>
    </w:pPr>
    <w:r w:rsidRPr="00C87125">
      <w:rPr>
        <w:rFonts w:ascii="Avenir LT Std 45 Book" w:hAnsi="Avenir LT Std 45 Book" w:cs="Arial"/>
        <w:b/>
        <w:caps/>
        <w:noProof/>
        <w:color w:val="808080"/>
      </w:rPr>
      <w:pict>
        <v:rect id="Rectángulo 20" o:spid="_x0000_s4098" style="position:absolute;margin-left:0;margin-top:118pt;width:664.75pt;height:3.55pt;z-index:251666432;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" fillcolor="#9bbb59 [3206]" strokecolor="#4e6128 [1606]" strokeweight="2pt">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51C"/>
    <w:multiLevelType w:val="hybridMultilevel"/>
    <w:tmpl w:val="28A82DE6"/>
    <w:lvl w:ilvl="0" w:tplc="080A0019">
      <w:start w:val="1"/>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1">
    <w:nsid w:val="08F71169"/>
    <w:multiLevelType w:val="multilevel"/>
    <w:tmpl w:val="0A2A396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23D52DB"/>
    <w:multiLevelType w:val="hybridMultilevel"/>
    <w:tmpl w:val="3A64916E"/>
    <w:lvl w:ilvl="0" w:tplc="5998B40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BA66737"/>
    <w:multiLevelType w:val="singleLevel"/>
    <w:tmpl w:val="E20687A6"/>
    <w:lvl w:ilvl="0">
      <w:start w:val="251"/>
      <w:numFmt w:val="bullet"/>
      <w:pStyle w:val="Bullet1"/>
      <w:lvlText w:val="-"/>
      <w:lvlJc w:val="left"/>
      <w:pPr>
        <w:tabs>
          <w:tab w:val="num" w:pos="360"/>
        </w:tabs>
        <w:ind w:left="360" w:hanging="360"/>
      </w:pPr>
      <w:rPr>
        <w:rFonts w:hint="default"/>
      </w:rPr>
    </w:lvl>
  </w:abstractNum>
  <w:abstractNum w:abstractNumId="4">
    <w:nsid w:val="21514FBD"/>
    <w:multiLevelType w:val="hybridMultilevel"/>
    <w:tmpl w:val="A40CCF7A"/>
    <w:lvl w:ilvl="0" w:tplc="A066E07A">
      <w:start w:val="1"/>
      <w:numFmt w:val="lowerLetter"/>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5">
    <w:nsid w:val="248F3134"/>
    <w:multiLevelType w:val="singleLevel"/>
    <w:tmpl w:val="A066E07A"/>
    <w:lvl w:ilvl="0">
      <w:start w:val="1"/>
      <w:numFmt w:val="lowerLetter"/>
      <w:lvlText w:val="%1."/>
      <w:lvlJc w:val="left"/>
      <w:pPr>
        <w:ind w:left="720" w:hanging="360"/>
      </w:pPr>
      <w:rPr>
        <w:rFonts w:cs="Times New Roman"/>
      </w:rPr>
    </w:lvl>
  </w:abstractNum>
  <w:abstractNum w:abstractNumId="6">
    <w:nsid w:val="26C8736D"/>
    <w:multiLevelType w:val="hybridMultilevel"/>
    <w:tmpl w:val="4546EF7C"/>
    <w:lvl w:ilvl="0" w:tplc="080A000F">
      <w:start w:val="1"/>
      <w:numFmt w:val="decimal"/>
      <w:lvlText w:val="%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7">
    <w:nsid w:val="27051BD6"/>
    <w:multiLevelType w:val="multilevel"/>
    <w:tmpl w:val="4A864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1C3FA3"/>
    <w:multiLevelType w:val="hybridMultilevel"/>
    <w:tmpl w:val="23909BC8"/>
    <w:lvl w:ilvl="0" w:tplc="C5DC40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461DB4"/>
    <w:multiLevelType w:val="multilevel"/>
    <w:tmpl w:val="7E562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FD8151D"/>
    <w:multiLevelType w:val="hybridMultilevel"/>
    <w:tmpl w:val="E1FC2EF2"/>
    <w:lvl w:ilvl="0" w:tplc="3EAE095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7D699D"/>
    <w:multiLevelType w:val="hybridMultilevel"/>
    <w:tmpl w:val="307EBF16"/>
    <w:lvl w:ilvl="0" w:tplc="36E0AB9C">
      <w:start w:val="1"/>
      <w:numFmt w:val="lowerLetter"/>
      <w:lvlText w:val="%1."/>
      <w:lvlJc w:val="left"/>
      <w:pPr>
        <w:ind w:left="720" w:hanging="360"/>
      </w:pPr>
      <w:rPr>
        <w:rFonts w:ascii="Georgia" w:hAnsi="Georgia" w:cs="Times New Roman" w:hint="default"/>
        <w:sz w:val="20"/>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44C91C29"/>
    <w:multiLevelType w:val="hybridMultilevel"/>
    <w:tmpl w:val="78D2721C"/>
    <w:lvl w:ilvl="0" w:tplc="2E04B5E4">
      <w:start w:val="1"/>
      <w:numFmt w:val="lowerRoman"/>
      <w:lvlText w:val="%1."/>
      <w:lvlJc w:val="left"/>
      <w:pPr>
        <w:ind w:left="1069" w:hanging="360"/>
      </w:pPr>
      <w:rPr>
        <w:rFonts w:cs="Times New Roman" w:hint="default"/>
      </w:rPr>
    </w:lvl>
    <w:lvl w:ilvl="1" w:tplc="080A0019">
      <w:start w:val="1"/>
      <w:numFmt w:val="lowerLetter"/>
      <w:lvlText w:val="%2."/>
      <w:lvlJc w:val="left"/>
      <w:pPr>
        <w:ind w:left="1789" w:hanging="360"/>
      </w:pPr>
      <w:rPr>
        <w:rFonts w:cs="Times New Roman"/>
      </w:rPr>
    </w:lvl>
    <w:lvl w:ilvl="2" w:tplc="080A001B">
      <w:start w:val="1"/>
      <w:numFmt w:val="lowerRoman"/>
      <w:lvlText w:val="%3."/>
      <w:lvlJc w:val="right"/>
      <w:pPr>
        <w:ind w:left="2509" w:hanging="180"/>
      </w:pPr>
      <w:rPr>
        <w:rFonts w:cs="Times New Roman"/>
      </w:rPr>
    </w:lvl>
    <w:lvl w:ilvl="3" w:tplc="080A000F">
      <w:start w:val="1"/>
      <w:numFmt w:val="decimal"/>
      <w:lvlText w:val="%4."/>
      <w:lvlJc w:val="left"/>
      <w:pPr>
        <w:ind w:left="3229" w:hanging="360"/>
      </w:pPr>
      <w:rPr>
        <w:rFonts w:cs="Times New Roman"/>
      </w:rPr>
    </w:lvl>
    <w:lvl w:ilvl="4" w:tplc="080A0019">
      <w:start w:val="1"/>
      <w:numFmt w:val="lowerLetter"/>
      <w:lvlText w:val="%5."/>
      <w:lvlJc w:val="left"/>
      <w:pPr>
        <w:ind w:left="3949" w:hanging="360"/>
      </w:pPr>
      <w:rPr>
        <w:rFonts w:cs="Times New Roman"/>
      </w:rPr>
    </w:lvl>
    <w:lvl w:ilvl="5" w:tplc="080A001B">
      <w:start w:val="1"/>
      <w:numFmt w:val="lowerRoman"/>
      <w:lvlText w:val="%6."/>
      <w:lvlJc w:val="right"/>
      <w:pPr>
        <w:ind w:left="4669" w:hanging="180"/>
      </w:pPr>
      <w:rPr>
        <w:rFonts w:cs="Times New Roman"/>
      </w:rPr>
    </w:lvl>
    <w:lvl w:ilvl="6" w:tplc="080A000F">
      <w:start w:val="1"/>
      <w:numFmt w:val="decimal"/>
      <w:lvlText w:val="%7."/>
      <w:lvlJc w:val="left"/>
      <w:pPr>
        <w:ind w:left="5389" w:hanging="360"/>
      </w:pPr>
      <w:rPr>
        <w:rFonts w:cs="Times New Roman"/>
      </w:rPr>
    </w:lvl>
    <w:lvl w:ilvl="7" w:tplc="080A0019">
      <w:start w:val="1"/>
      <w:numFmt w:val="lowerLetter"/>
      <w:lvlText w:val="%8."/>
      <w:lvlJc w:val="left"/>
      <w:pPr>
        <w:ind w:left="6109" w:hanging="360"/>
      </w:pPr>
      <w:rPr>
        <w:rFonts w:cs="Times New Roman"/>
      </w:rPr>
    </w:lvl>
    <w:lvl w:ilvl="8" w:tplc="080A001B">
      <w:start w:val="1"/>
      <w:numFmt w:val="lowerRoman"/>
      <w:lvlText w:val="%9."/>
      <w:lvlJc w:val="right"/>
      <w:pPr>
        <w:ind w:left="6829" w:hanging="180"/>
      </w:pPr>
      <w:rPr>
        <w:rFonts w:cs="Times New Roman"/>
      </w:rPr>
    </w:lvl>
  </w:abstractNum>
  <w:abstractNum w:abstractNumId="13">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4D405A83"/>
    <w:multiLevelType w:val="hybridMultilevel"/>
    <w:tmpl w:val="8CB69208"/>
    <w:lvl w:ilvl="0" w:tplc="173E0FF8">
      <w:start w:val="1"/>
      <w:numFmt w:val="lowerLetter"/>
      <w:lvlText w:val="%1."/>
      <w:lvlJc w:val="left"/>
      <w:pPr>
        <w:ind w:left="360" w:hanging="360"/>
      </w:pPr>
      <w:rPr>
        <w:rFonts w:ascii="Georgia" w:hAnsi="Georgia" w:cs="Times New Roman" w:hint="default"/>
        <w:sz w:val="20"/>
      </w:rPr>
    </w:lvl>
    <w:lvl w:ilvl="1" w:tplc="080A0019">
      <w:start w:val="1"/>
      <w:numFmt w:val="lowerLetter"/>
      <w:lvlText w:val="%2."/>
      <w:lvlJc w:val="left"/>
      <w:pPr>
        <w:ind w:left="1080" w:hanging="360"/>
      </w:pPr>
      <w:rPr>
        <w:rFonts w:cs="Times New Roman"/>
      </w:rPr>
    </w:lvl>
    <w:lvl w:ilvl="2" w:tplc="080A001B">
      <w:start w:val="1"/>
      <w:numFmt w:val="lowerRoman"/>
      <w:lvlText w:val="%3."/>
      <w:lvlJc w:val="right"/>
      <w:pPr>
        <w:ind w:left="1800" w:hanging="180"/>
      </w:pPr>
      <w:rPr>
        <w:rFonts w:cs="Times New Roman"/>
      </w:rPr>
    </w:lvl>
    <w:lvl w:ilvl="3" w:tplc="080A000F">
      <w:start w:val="1"/>
      <w:numFmt w:val="decimal"/>
      <w:lvlText w:val="%4."/>
      <w:lvlJc w:val="left"/>
      <w:pPr>
        <w:ind w:left="2520" w:hanging="360"/>
      </w:pPr>
      <w:rPr>
        <w:rFonts w:cs="Times New Roman"/>
      </w:rPr>
    </w:lvl>
    <w:lvl w:ilvl="4" w:tplc="080A0019">
      <w:start w:val="1"/>
      <w:numFmt w:val="lowerLetter"/>
      <w:lvlText w:val="%5."/>
      <w:lvlJc w:val="left"/>
      <w:pPr>
        <w:ind w:left="3240" w:hanging="360"/>
      </w:pPr>
      <w:rPr>
        <w:rFonts w:cs="Times New Roman"/>
      </w:rPr>
    </w:lvl>
    <w:lvl w:ilvl="5" w:tplc="080A001B">
      <w:start w:val="1"/>
      <w:numFmt w:val="lowerRoman"/>
      <w:lvlText w:val="%6."/>
      <w:lvlJc w:val="right"/>
      <w:pPr>
        <w:ind w:left="3960" w:hanging="180"/>
      </w:pPr>
      <w:rPr>
        <w:rFonts w:cs="Times New Roman"/>
      </w:rPr>
    </w:lvl>
    <w:lvl w:ilvl="6" w:tplc="080A000F">
      <w:start w:val="1"/>
      <w:numFmt w:val="decimal"/>
      <w:lvlText w:val="%7."/>
      <w:lvlJc w:val="left"/>
      <w:pPr>
        <w:ind w:left="4680" w:hanging="360"/>
      </w:pPr>
      <w:rPr>
        <w:rFonts w:cs="Times New Roman"/>
      </w:rPr>
    </w:lvl>
    <w:lvl w:ilvl="7" w:tplc="080A0019">
      <w:start w:val="1"/>
      <w:numFmt w:val="lowerLetter"/>
      <w:lvlText w:val="%8."/>
      <w:lvlJc w:val="left"/>
      <w:pPr>
        <w:ind w:left="5400" w:hanging="360"/>
      </w:pPr>
      <w:rPr>
        <w:rFonts w:cs="Times New Roman"/>
      </w:rPr>
    </w:lvl>
    <w:lvl w:ilvl="8" w:tplc="080A001B">
      <w:start w:val="1"/>
      <w:numFmt w:val="lowerRoman"/>
      <w:lvlText w:val="%9."/>
      <w:lvlJc w:val="right"/>
      <w:pPr>
        <w:ind w:left="6120" w:hanging="180"/>
      </w:pPr>
      <w:rPr>
        <w:rFonts w:cs="Times New Roman"/>
      </w:rPr>
    </w:lvl>
  </w:abstractNum>
  <w:abstractNum w:abstractNumId="15">
    <w:nsid w:val="51516097"/>
    <w:multiLevelType w:val="multilevel"/>
    <w:tmpl w:val="80A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302323B"/>
    <w:multiLevelType w:val="multilevel"/>
    <w:tmpl w:val="9F064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7A2822"/>
    <w:multiLevelType w:val="hybridMultilevel"/>
    <w:tmpl w:val="AFA6FB06"/>
    <w:lvl w:ilvl="0" w:tplc="8B827660">
      <w:start w:val="1"/>
      <w:numFmt w:val="upperRoman"/>
      <w:lvlText w:val="%1."/>
      <w:lvlJc w:val="left"/>
      <w:pPr>
        <w:ind w:left="1429" w:hanging="720"/>
      </w:pPr>
      <w:rPr>
        <w:rFonts w:cs="Times New Roman" w:hint="default"/>
      </w:rPr>
    </w:lvl>
    <w:lvl w:ilvl="1" w:tplc="080A0019">
      <w:start w:val="1"/>
      <w:numFmt w:val="lowerLetter"/>
      <w:lvlText w:val="%2."/>
      <w:lvlJc w:val="left"/>
      <w:pPr>
        <w:ind w:left="1789" w:hanging="360"/>
      </w:pPr>
      <w:rPr>
        <w:rFonts w:cs="Times New Roman"/>
      </w:rPr>
    </w:lvl>
    <w:lvl w:ilvl="2" w:tplc="080A001B">
      <w:start w:val="1"/>
      <w:numFmt w:val="lowerRoman"/>
      <w:lvlText w:val="%3."/>
      <w:lvlJc w:val="right"/>
      <w:pPr>
        <w:ind w:left="2509" w:hanging="180"/>
      </w:pPr>
      <w:rPr>
        <w:rFonts w:cs="Times New Roman"/>
      </w:rPr>
    </w:lvl>
    <w:lvl w:ilvl="3" w:tplc="080A000F">
      <w:start w:val="1"/>
      <w:numFmt w:val="decimal"/>
      <w:lvlText w:val="%4."/>
      <w:lvlJc w:val="left"/>
      <w:pPr>
        <w:ind w:left="3229" w:hanging="360"/>
      </w:pPr>
      <w:rPr>
        <w:rFonts w:cs="Times New Roman"/>
      </w:rPr>
    </w:lvl>
    <w:lvl w:ilvl="4" w:tplc="080A0019">
      <w:start w:val="1"/>
      <w:numFmt w:val="lowerLetter"/>
      <w:lvlText w:val="%5."/>
      <w:lvlJc w:val="left"/>
      <w:pPr>
        <w:ind w:left="3949" w:hanging="360"/>
      </w:pPr>
      <w:rPr>
        <w:rFonts w:cs="Times New Roman"/>
      </w:rPr>
    </w:lvl>
    <w:lvl w:ilvl="5" w:tplc="080A001B">
      <w:start w:val="1"/>
      <w:numFmt w:val="lowerRoman"/>
      <w:lvlText w:val="%6."/>
      <w:lvlJc w:val="right"/>
      <w:pPr>
        <w:ind w:left="4669" w:hanging="180"/>
      </w:pPr>
      <w:rPr>
        <w:rFonts w:cs="Times New Roman"/>
      </w:rPr>
    </w:lvl>
    <w:lvl w:ilvl="6" w:tplc="080A000F">
      <w:start w:val="1"/>
      <w:numFmt w:val="decimal"/>
      <w:lvlText w:val="%7."/>
      <w:lvlJc w:val="left"/>
      <w:pPr>
        <w:ind w:left="5389" w:hanging="360"/>
      </w:pPr>
      <w:rPr>
        <w:rFonts w:cs="Times New Roman"/>
      </w:rPr>
    </w:lvl>
    <w:lvl w:ilvl="7" w:tplc="080A0019">
      <w:start w:val="1"/>
      <w:numFmt w:val="lowerLetter"/>
      <w:lvlText w:val="%8."/>
      <w:lvlJc w:val="left"/>
      <w:pPr>
        <w:ind w:left="6109" w:hanging="360"/>
      </w:pPr>
      <w:rPr>
        <w:rFonts w:cs="Times New Roman"/>
      </w:rPr>
    </w:lvl>
    <w:lvl w:ilvl="8" w:tplc="080A001B">
      <w:start w:val="1"/>
      <w:numFmt w:val="lowerRoman"/>
      <w:lvlText w:val="%9."/>
      <w:lvlJc w:val="right"/>
      <w:pPr>
        <w:ind w:left="6829" w:hanging="180"/>
      </w:pPr>
      <w:rPr>
        <w:rFonts w:cs="Times New Roman"/>
      </w:rPr>
    </w:lvl>
  </w:abstractNum>
  <w:abstractNum w:abstractNumId="18">
    <w:nsid w:val="5B9538D7"/>
    <w:multiLevelType w:val="hybridMultilevel"/>
    <w:tmpl w:val="624672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686241FE"/>
    <w:multiLevelType w:val="hybridMultilevel"/>
    <w:tmpl w:val="955C8E70"/>
    <w:lvl w:ilvl="0" w:tplc="E878E194">
      <w:start w:val="2"/>
      <w:numFmt w:val="lowerLetter"/>
      <w:lvlText w:val="%1-"/>
      <w:lvlJc w:val="left"/>
      <w:pPr>
        <w:ind w:left="720" w:hanging="36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0">
    <w:nsid w:val="6941384D"/>
    <w:multiLevelType w:val="multilevel"/>
    <w:tmpl w:val="4E58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C110671"/>
    <w:multiLevelType w:val="singleLevel"/>
    <w:tmpl w:val="AD262800"/>
    <w:lvl w:ilvl="0">
      <w:start w:val="5"/>
      <w:numFmt w:val="lowerLetter"/>
      <w:pStyle w:val="TableBullet1"/>
      <w:lvlText w:val="%1)"/>
      <w:lvlJc w:val="left"/>
      <w:pPr>
        <w:tabs>
          <w:tab w:val="num" w:pos="360"/>
        </w:tabs>
        <w:ind w:left="360" w:hanging="360"/>
      </w:pPr>
      <w:rPr>
        <w:rFonts w:cs="Times New Roman"/>
      </w:rPr>
    </w:lvl>
  </w:abstractNum>
  <w:abstractNum w:abstractNumId="22">
    <w:nsid w:val="7D270B79"/>
    <w:multiLevelType w:val="hybridMultilevel"/>
    <w:tmpl w:val="5EF0B0AA"/>
    <w:lvl w:ilvl="0" w:tplc="A0EE59B8">
      <w:start w:val="3"/>
      <w:numFmt w:val="bullet"/>
      <w:lvlText w:val="-"/>
      <w:lvlJc w:val="left"/>
      <w:pPr>
        <w:ind w:left="375" w:hanging="360"/>
      </w:pPr>
      <w:rPr>
        <w:rFonts w:ascii="Arial" w:eastAsia="Times New Roman" w:hAnsi="Arial" w:hint="default"/>
      </w:rPr>
    </w:lvl>
    <w:lvl w:ilvl="1" w:tplc="080A0003">
      <w:start w:val="1"/>
      <w:numFmt w:val="bullet"/>
      <w:lvlText w:val="o"/>
      <w:lvlJc w:val="left"/>
      <w:pPr>
        <w:ind w:left="1095" w:hanging="360"/>
      </w:pPr>
      <w:rPr>
        <w:rFonts w:ascii="Courier New" w:hAnsi="Courier New" w:hint="default"/>
      </w:rPr>
    </w:lvl>
    <w:lvl w:ilvl="2" w:tplc="080A0005">
      <w:start w:val="1"/>
      <w:numFmt w:val="bullet"/>
      <w:lvlText w:val=""/>
      <w:lvlJc w:val="left"/>
      <w:pPr>
        <w:ind w:left="1815" w:hanging="360"/>
      </w:pPr>
      <w:rPr>
        <w:rFonts w:ascii="Wingdings" w:hAnsi="Wingdings" w:hint="default"/>
      </w:rPr>
    </w:lvl>
    <w:lvl w:ilvl="3" w:tplc="080A0001">
      <w:start w:val="1"/>
      <w:numFmt w:val="bullet"/>
      <w:lvlText w:val=""/>
      <w:lvlJc w:val="left"/>
      <w:pPr>
        <w:ind w:left="2535" w:hanging="360"/>
      </w:pPr>
      <w:rPr>
        <w:rFonts w:ascii="Symbol" w:hAnsi="Symbol" w:hint="default"/>
      </w:rPr>
    </w:lvl>
    <w:lvl w:ilvl="4" w:tplc="080A0003">
      <w:start w:val="1"/>
      <w:numFmt w:val="bullet"/>
      <w:lvlText w:val="o"/>
      <w:lvlJc w:val="left"/>
      <w:pPr>
        <w:ind w:left="3255" w:hanging="360"/>
      </w:pPr>
      <w:rPr>
        <w:rFonts w:ascii="Courier New" w:hAnsi="Courier New" w:hint="default"/>
      </w:rPr>
    </w:lvl>
    <w:lvl w:ilvl="5" w:tplc="080A0005">
      <w:start w:val="1"/>
      <w:numFmt w:val="bullet"/>
      <w:lvlText w:val=""/>
      <w:lvlJc w:val="left"/>
      <w:pPr>
        <w:ind w:left="3975" w:hanging="360"/>
      </w:pPr>
      <w:rPr>
        <w:rFonts w:ascii="Wingdings" w:hAnsi="Wingdings" w:hint="default"/>
      </w:rPr>
    </w:lvl>
    <w:lvl w:ilvl="6" w:tplc="080A0001">
      <w:start w:val="1"/>
      <w:numFmt w:val="bullet"/>
      <w:lvlText w:val=""/>
      <w:lvlJc w:val="left"/>
      <w:pPr>
        <w:ind w:left="4695" w:hanging="360"/>
      </w:pPr>
      <w:rPr>
        <w:rFonts w:ascii="Symbol" w:hAnsi="Symbol" w:hint="default"/>
      </w:rPr>
    </w:lvl>
    <w:lvl w:ilvl="7" w:tplc="080A0003">
      <w:start w:val="1"/>
      <w:numFmt w:val="bullet"/>
      <w:lvlText w:val="o"/>
      <w:lvlJc w:val="left"/>
      <w:pPr>
        <w:ind w:left="5415" w:hanging="360"/>
      </w:pPr>
      <w:rPr>
        <w:rFonts w:ascii="Courier New" w:hAnsi="Courier New" w:hint="default"/>
      </w:rPr>
    </w:lvl>
    <w:lvl w:ilvl="8" w:tplc="080A0005">
      <w:start w:val="1"/>
      <w:numFmt w:val="bullet"/>
      <w:lvlText w:val=""/>
      <w:lvlJc w:val="left"/>
      <w:pPr>
        <w:ind w:left="6135" w:hanging="360"/>
      </w:pPr>
      <w:rPr>
        <w:rFonts w:ascii="Wingdings" w:hAnsi="Wingdings" w:hint="default"/>
      </w:rPr>
    </w:lvl>
  </w:abstractNum>
  <w:num w:numId="1">
    <w:abstractNumId w:val="3"/>
  </w:num>
  <w:num w:numId="2">
    <w:abstractNumId w:val="21"/>
  </w:num>
  <w:num w:numId="3">
    <w:abstractNumId w:val="5"/>
  </w:num>
  <w:num w:numId="4">
    <w:abstractNumId w:val="11"/>
  </w:num>
  <w:num w:numId="5">
    <w:abstractNumId w:val="18"/>
  </w:num>
  <w:num w:numId="6">
    <w:abstractNumId w:val="22"/>
  </w:num>
  <w:num w:numId="7">
    <w:abstractNumId w:val="14"/>
  </w:num>
  <w:num w:numId="8">
    <w:abstractNumId w:val="6"/>
  </w:num>
  <w:num w:numId="9">
    <w:abstractNumId w:val="4"/>
  </w:num>
  <w:num w:numId="10">
    <w:abstractNumId w:val="12"/>
  </w:num>
  <w:num w:numId="11">
    <w:abstractNumId w:val="0"/>
  </w:num>
  <w:num w:numId="12">
    <w:abstractNumId w:val="17"/>
  </w:num>
  <w:num w:numId="13">
    <w:abstractNumId w:val="1"/>
  </w:num>
  <w:num w:numId="14">
    <w:abstractNumId w:val="16"/>
  </w:num>
  <w:num w:numId="15">
    <w:abstractNumId w:val="7"/>
  </w:num>
  <w:num w:numId="16">
    <w:abstractNumId w:val="9"/>
  </w:num>
  <w:num w:numId="17">
    <w:abstractNumId w:val="15"/>
  </w:num>
  <w:num w:numId="18">
    <w:abstractNumId w:val="20"/>
  </w:num>
  <w:num w:numId="19">
    <w:abstractNumId w:val="2"/>
  </w:num>
  <w:num w:numId="20">
    <w:abstractNumId w:val="19"/>
  </w:num>
  <w:num w:numId="21">
    <w:abstractNumId w:val="13"/>
  </w:num>
  <w:num w:numId="22">
    <w:abstractNumId w:val="1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rsids>
    <w:rsidRoot w:val="0025515E"/>
    <w:rsid w:val="00001954"/>
    <w:rsid w:val="00006923"/>
    <w:rsid w:val="00007D61"/>
    <w:rsid w:val="000108CA"/>
    <w:rsid w:val="0001606C"/>
    <w:rsid w:val="00020D81"/>
    <w:rsid w:val="00022458"/>
    <w:rsid w:val="000261B3"/>
    <w:rsid w:val="00030925"/>
    <w:rsid w:val="00033F06"/>
    <w:rsid w:val="00036897"/>
    <w:rsid w:val="00045AD9"/>
    <w:rsid w:val="00046F54"/>
    <w:rsid w:val="00050D3A"/>
    <w:rsid w:val="0005694C"/>
    <w:rsid w:val="000573F7"/>
    <w:rsid w:val="0006221A"/>
    <w:rsid w:val="00066C6F"/>
    <w:rsid w:val="00066EFE"/>
    <w:rsid w:val="00067656"/>
    <w:rsid w:val="0007080D"/>
    <w:rsid w:val="00070E2F"/>
    <w:rsid w:val="000756A3"/>
    <w:rsid w:val="0008325D"/>
    <w:rsid w:val="00093F5F"/>
    <w:rsid w:val="00095405"/>
    <w:rsid w:val="000A0C93"/>
    <w:rsid w:val="000A3C52"/>
    <w:rsid w:val="000A61DF"/>
    <w:rsid w:val="000C0461"/>
    <w:rsid w:val="000C1063"/>
    <w:rsid w:val="000C13E4"/>
    <w:rsid w:val="000C79D6"/>
    <w:rsid w:val="000D0F36"/>
    <w:rsid w:val="000D1074"/>
    <w:rsid w:val="000D2324"/>
    <w:rsid w:val="000D37D3"/>
    <w:rsid w:val="000E0671"/>
    <w:rsid w:val="000F0940"/>
    <w:rsid w:val="000F2EEB"/>
    <w:rsid w:val="000F7038"/>
    <w:rsid w:val="000F720C"/>
    <w:rsid w:val="0010381E"/>
    <w:rsid w:val="001043A8"/>
    <w:rsid w:val="001049CE"/>
    <w:rsid w:val="0011037A"/>
    <w:rsid w:val="00110551"/>
    <w:rsid w:val="00111035"/>
    <w:rsid w:val="001228C3"/>
    <w:rsid w:val="00124151"/>
    <w:rsid w:val="001256C2"/>
    <w:rsid w:val="001316C8"/>
    <w:rsid w:val="00132622"/>
    <w:rsid w:val="00135C15"/>
    <w:rsid w:val="001417D0"/>
    <w:rsid w:val="00144549"/>
    <w:rsid w:val="0014705C"/>
    <w:rsid w:val="001509D2"/>
    <w:rsid w:val="001538B6"/>
    <w:rsid w:val="00154221"/>
    <w:rsid w:val="00160734"/>
    <w:rsid w:val="0016184C"/>
    <w:rsid w:val="00163E09"/>
    <w:rsid w:val="001727EE"/>
    <w:rsid w:val="00175CC9"/>
    <w:rsid w:val="00182447"/>
    <w:rsid w:val="00182833"/>
    <w:rsid w:val="00191DDE"/>
    <w:rsid w:val="00192D6A"/>
    <w:rsid w:val="001A4C38"/>
    <w:rsid w:val="001A7A3E"/>
    <w:rsid w:val="001B6103"/>
    <w:rsid w:val="001B7FBF"/>
    <w:rsid w:val="001C2C8C"/>
    <w:rsid w:val="001D25AB"/>
    <w:rsid w:val="001D696C"/>
    <w:rsid w:val="001D6C9D"/>
    <w:rsid w:val="001E0F74"/>
    <w:rsid w:val="001E178E"/>
    <w:rsid w:val="001E4AED"/>
    <w:rsid w:val="001E5CB5"/>
    <w:rsid w:val="001E674C"/>
    <w:rsid w:val="001E6F08"/>
    <w:rsid w:val="001F1404"/>
    <w:rsid w:val="001F2D58"/>
    <w:rsid w:val="002009EC"/>
    <w:rsid w:val="00202821"/>
    <w:rsid w:val="002046E8"/>
    <w:rsid w:val="00207509"/>
    <w:rsid w:val="002176BA"/>
    <w:rsid w:val="00230DB6"/>
    <w:rsid w:val="00234656"/>
    <w:rsid w:val="00244E7D"/>
    <w:rsid w:val="00247A0A"/>
    <w:rsid w:val="00252153"/>
    <w:rsid w:val="0025215B"/>
    <w:rsid w:val="0025515E"/>
    <w:rsid w:val="00255354"/>
    <w:rsid w:val="002555B2"/>
    <w:rsid w:val="00257411"/>
    <w:rsid w:val="00262CB0"/>
    <w:rsid w:val="00267C3C"/>
    <w:rsid w:val="00285E77"/>
    <w:rsid w:val="002A234E"/>
    <w:rsid w:val="002A2F83"/>
    <w:rsid w:val="002B0843"/>
    <w:rsid w:val="002B3C84"/>
    <w:rsid w:val="002C045D"/>
    <w:rsid w:val="002D1342"/>
    <w:rsid w:val="002D3ADB"/>
    <w:rsid w:val="002D4039"/>
    <w:rsid w:val="002D7454"/>
    <w:rsid w:val="002E0464"/>
    <w:rsid w:val="002E2AF0"/>
    <w:rsid w:val="002F3463"/>
    <w:rsid w:val="002F5099"/>
    <w:rsid w:val="002F6B04"/>
    <w:rsid w:val="0030130E"/>
    <w:rsid w:val="00312090"/>
    <w:rsid w:val="0031546D"/>
    <w:rsid w:val="0032046D"/>
    <w:rsid w:val="0033692A"/>
    <w:rsid w:val="00336D81"/>
    <w:rsid w:val="00341BB9"/>
    <w:rsid w:val="00342B60"/>
    <w:rsid w:val="00343178"/>
    <w:rsid w:val="003436BE"/>
    <w:rsid w:val="003459A0"/>
    <w:rsid w:val="00346B5F"/>
    <w:rsid w:val="00351E23"/>
    <w:rsid w:val="0035225D"/>
    <w:rsid w:val="00357C52"/>
    <w:rsid w:val="00362929"/>
    <w:rsid w:val="00362931"/>
    <w:rsid w:val="003667EB"/>
    <w:rsid w:val="003711BB"/>
    <w:rsid w:val="00375EFC"/>
    <w:rsid w:val="00376FBC"/>
    <w:rsid w:val="00383BC5"/>
    <w:rsid w:val="00383EC2"/>
    <w:rsid w:val="00385E68"/>
    <w:rsid w:val="003863F2"/>
    <w:rsid w:val="003866E1"/>
    <w:rsid w:val="003A4EC5"/>
    <w:rsid w:val="003A72D0"/>
    <w:rsid w:val="003B684B"/>
    <w:rsid w:val="003B7146"/>
    <w:rsid w:val="003C22AD"/>
    <w:rsid w:val="003D0C7B"/>
    <w:rsid w:val="003D3E93"/>
    <w:rsid w:val="003E136D"/>
    <w:rsid w:val="003E1AA6"/>
    <w:rsid w:val="003E228E"/>
    <w:rsid w:val="003E492F"/>
    <w:rsid w:val="003E7F1B"/>
    <w:rsid w:val="003F31BC"/>
    <w:rsid w:val="003F6AC7"/>
    <w:rsid w:val="004007BA"/>
    <w:rsid w:val="00401DF8"/>
    <w:rsid w:val="00402AE1"/>
    <w:rsid w:val="00403984"/>
    <w:rsid w:val="0041363B"/>
    <w:rsid w:val="004139DE"/>
    <w:rsid w:val="00413F2F"/>
    <w:rsid w:val="004146D2"/>
    <w:rsid w:val="00415020"/>
    <w:rsid w:val="004226FE"/>
    <w:rsid w:val="00425B90"/>
    <w:rsid w:val="00425CED"/>
    <w:rsid w:val="00434D58"/>
    <w:rsid w:val="004351E0"/>
    <w:rsid w:val="00436E58"/>
    <w:rsid w:val="00445791"/>
    <w:rsid w:val="00447176"/>
    <w:rsid w:val="00450D22"/>
    <w:rsid w:val="004536E9"/>
    <w:rsid w:val="00456FEA"/>
    <w:rsid w:val="004577E5"/>
    <w:rsid w:val="00462404"/>
    <w:rsid w:val="00473E38"/>
    <w:rsid w:val="0048102E"/>
    <w:rsid w:val="0048176E"/>
    <w:rsid w:val="004830AF"/>
    <w:rsid w:val="00483734"/>
    <w:rsid w:val="00486837"/>
    <w:rsid w:val="00490A69"/>
    <w:rsid w:val="00495892"/>
    <w:rsid w:val="004A7C1B"/>
    <w:rsid w:val="004B0FF0"/>
    <w:rsid w:val="004C28CE"/>
    <w:rsid w:val="004C5FED"/>
    <w:rsid w:val="004C766D"/>
    <w:rsid w:val="004D1615"/>
    <w:rsid w:val="004D21CE"/>
    <w:rsid w:val="004D3699"/>
    <w:rsid w:val="004E5D98"/>
    <w:rsid w:val="004E75B7"/>
    <w:rsid w:val="004F07F1"/>
    <w:rsid w:val="004F22FA"/>
    <w:rsid w:val="00502D0C"/>
    <w:rsid w:val="00510BA1"/>
    <w:rsid w:val="00514AA1"/>
    <w:rsid w:val="005208C9"/>
    <w:rsid w:val="00520D48"/>
    <w:rsid w:val="00530B60"/>
    <w:rsid w:val="00534AF2"/>
    <w:rsid w:val="005363DE"/>
    <w:rsid w:val="0054586F"/>
    <w:rsid w:val="0055158C"/>
    <w:rsid w:val="00552A22"/>
    <w:rsid w:val="00555BEF"/>
    <w:rsid w:val="0055619A"/>
    <w:rsid w:val="00561B9A"/>
    <w:rsid w:val="005648A5"/>
    <w:rsid w:val="00570F20"/>
    <w:rsid w:val="005725A9"/>
    <w:rsid w:val="00577038"/>
    <w:rsid w:val="005775E1"/>
    <w:rsid w:val="005811A2"/>
    <w:rsid w:val="00581C71"/>
    <w:rsid w:val="00583F81"/>
    <w:rsid w:val="0058663A"/>
    <w:rsid w:val="00587109"/>
    <w:rsid w:val="00592594"/>
    <w:rsid w:val="00594CD6"/>
    <w:rsid w:val="00596E59"/>
    <w:rsid w:val="005C2D11"/>
    <w:rsid w:val="005D17BE"/>
    <w:rsid w:val="005E116F"/>
    <w:rsid w:val="005E1814"/>
    <w:rsid w:val="005E439C"/>
    <w:rsid w:val="005E5483"/>
    <w:rsid w:val="005E5C96"/>
    <w:rsid w:val="005E6598"/>
    <w:rsid w:val="005E736D"/>
    <w:rsid w:val="005E77C1"/>
    <w:rsid w:val="005F3A13"/>
    <w:rsid w:val="005F6549"/>
    <w:rsid w:val="005F7C90"/>
    <w:rsid w:val="00600A7D"/>
    <w:rsid w:val="00602948"/>
    <w:rsid w:val="00603E69"/>
    <w:rsid w:val="00605741"/>
    <w:rsid w:val="006067D8"/>
    <w:rsid w:val="0060742B"/>
    <w:rsid w:val="006126D1"/>
    <w:rsid w:val="00613068"/>
    <w:rsid w:val="00625778"/>
    <w:rsid w:val="00630E58"/>
    <w:rsid w:val="00635F8A"/>
    <w:rsid w:val="006444F3"/>
    <w:rsid w:val="00645723"/>
    <w:rsid w:val="00646619"/>
    <w:rsid w:val="006479A6"/>
    <w:rsid w:val="00652676"/>
    <w:rsid w:val="00660075"/>
    <w:rsid w:val="00660B1F"/>
    <w:rsid w:val="006633B3"/>
    <w:rsid w:val="00665ABB"/>
    <w:rsid w:val="00670695"/>
    <w:rsid w:val="00673C46"/>
    <w:rsid w:val="00673C8C"/>
    <w:rsid w:val="00680C6D"/>
    <w:rsid w:val="00683B19"/>
    <w:rsid w:val="00693D05"/>
    <w:rsid w:val="00693DA4"/>
    <w:rsid w:val="00693E3E"/>
    <w:rsid w:val="006A1834"/>
    <w:rsid w:val="006A31A9"/>
    <w:rsid w:val="006A76F7"/>
    <w:rsid w:val="006A7CBE"/>
    <w:rsid w:val="006B1B38"/>
    <w:rsid w:val="006B23C1"/>
    <w:rsid w:val="006B2652"/>
    <w:rsid w:val="006B2B88"/>
    <w:rsid w:val="006B5EC8"/>
    <w:rsid w:val="006B6580"/>
    <w:rsid w:val="006C0D0E"/>
    <w:rsid w:val="006C183F"/>
    <w:rsid w:val="006C47E1"/>
    <w:rsid w:val="006D10D8"/>
    <w:rsid w:val="006D2605"/>
    <w:rsid w:val="006E5F99"/>
    <w:rsid w:val="006E6717"/>
    <w:rsid w:val="006E6D96"/>
    <w:rsid w:val="006F50FA"/>
    <w:rsid w:val="006F624A"/>
    <w:rsid w:val="007044CE"/>
    <w:rsid w:val="007057CD"/>
    <w:rsid w:val="00710486"/>
    <w:rsid w:val="007114E7"/>
    <w:rsid w:val="007125AE"/>
    <w:rsid w:val="0071464A"/>
    <w:rsid w:val="00720F33"/>
    <w:rsid w:val="007213B9"/>
    <w:rsid w:val="00725795"/>
    <w:rsid w:val="0073463F"/>
    <w:rsid w:val="00747451"/>
    <w:rsid w:val="00751B40"/>
    <w:rsid w:val="00754104"/>
    <w:rsid w:val="007541E7"/>
    <w:rsid w:val="00754716"/>
    <w:rsid w:val="007550F9"/>
    <w:rsid w:val="007559B8"/>
    <w:rsid w:val="00761437"/>
    <w:rsid w:val="00771067"/>
    <w:rsid w:val="0078166B"/>
    <w:rsid w:val="007848F9"/>
    <w:rsid w:val="00790689"/>
    <w:rsid w:val="007936AB"/>
    <w:rsid w:val="007956DA"/>
    <w:rsid w:val="007B03A7"/>
    <w:rsid w:val="007B1250"/>
    <w:rsid w:val="007B412B"/>
    <w:rsid w:val="007B7E85"/>
    <w:rsid w:val="007C17D9"/>
    <w:rsid w:val="007C503B"/>
    <w:rsid w:val="007D207F"/>
    <w:rsid w:val="007D21A4"/>
    <w:rsid w:val="007D243B"/>
    <w:rsid w:val="007D552B"/>
    <w:rsid w:val="007D5C74"/>
    <w:rsid w:val="007D6BF3"/>
    <w:rsid w:val="007E386C"/>
    <w:rsid w:val="007E5201"/>
    <w:rsid w:val="007E63E4"/>
    <w:rsid w:val="007F0F31"/>
    <w:rsid w:val="007F2406"/>
    <w:rsid w:val="007F7C71"/>
    <w:rsid w:val="0080336F"/>
    <w:rsid w:val="008108E5"/>
    <w:rsid w:val="00816577"/>
    <w:rsid w:val="008168FC"/>
    <w:rsid w:val="00817D13"/>
    <w:rsid w:val="00821386"/>
    <w:rsid w:val="008214B4"/>
    <w:rsid w:val="00821A3E"/>
    <w:rsid w:val="00823607"/>
    <w:rsid w:val="0082583E"/>
    <w:rsid w:val="008266EA"/>
    <w:rsid w:val="0082699F"/>
    <w:rsid w:val="008326E5"/>
    <w:rsid w:val="0083334C"/>
    <w:rsid w:val="0084255D"/>
    <w:rsid w:val="00846D9D"/>
    <w:rsid w:val="008502E8"/>
    <w:rsid w:val="00850ED7"/>
    <w:rsid w:val="00851D0A"/>
    <w:rsid w:val="008538A8"/>
    <w:rsid w:val="00862DCC"/>
    <w:rsid w:val="008667D0"/>
    <w:rsid w:val="00866E36"/>
    <w:rsid w:val="008703F9"/>
    <w:rsid w:val="00875147"/>
    <w:rsid w:val="00881647"/>
    <w:rsid w:val="00887E63"/>
    <w:rsid w:val="00890B90"/>
    <w:rsid w:val="008967D1"/>
    <w:rsid w:val="008A16A8"/>
    <w:rsid w:val="008A21E1"/>
    <w:rsid w:val="008A4F36"/>
    <w:rsid w:val="008A5576"/>
    <w:rsid w:val="008A6C9A"/>
    <w:rsid w:val="008B1CC0"/>
    <w:rsid w:val="008B61D1"/>
    <w:rsid w:val="008C00CC"/>
    <w:rsid w:val="008C2057"/>
    <w:rsid w:val="008C2AAE"/>
    <w:rsid w:val="008C6B5B"/>
    <w:rsid w:val="008D4135"/>
    <w:rsid w:val="008D7778"/>
    <w:rsid w:val="008F5683"/>
    <w:rsid w:val="009023DF"/>
    <w:rsid w:val="009034F5"/>
    <w:rsid w:val="00904E1E"/>
    <w:rsid w:val="00906051"/>
    <w:rsid w:val="00906DFD"/>
    <w:rsid w:val="0091279E"/>
    <w:rsid w:val="00917B6A"/>
    <w:rsid w:val="00917B74"/>
    <w:rsid w:val="00921162"/>
    <w:rsid w:val="009212B3"/>
    <w:rsid w:val="009222AB"/>
    <w:rsid w:val="009262D5"/>
    <w:rsid w:val="00930547"/>
    <w:rsid w:val="00943255"/>
    <w:rsid w:val="00952F95"/>
    <w:rsid w:val="009569C6"/>
    <w:rsid w:val="009771F2"/>
    <w:rsid w:val="00980495"/>
    <w:rsid w:val="0098195E"/>
    <w:rsid w:val="009836F7"/>
    <w:rsid w:val="00990727"/>
    <w:rsid w:val="00991750"/>
    <w:rsid w:val="0099206C"/>
    <w:rsid w:val="009A02D6"/>
    <w:rsid w:val="009A0708"/>
    <w:rsid w:val="009A6182"/>
    <w:rsid w:val="009B41A4"/>
    <w:rsid w:val="009B56FE"/>
    <w:rsid w:val="009B6F84"/>
    <w:rsid w:val="009D38E5"/>
    <w:rsid w:val="009D4B59"/>
    <w:rsid w:val="009D72FC"/>
    <w:rsid w:val="009D77F2"/>
    <w:rsid w:val="009E151D"/>
    <w:rsid w:val="009E189D"/>
    <w:rsid w:val="009E4822"/>
    <w:rsid w:val="009E659F"/>
    <w:rsid w:val="009E7689"/>
    <w:rsid w:val="009F1769"/>
    <w:rsid w:val="00A04875"/>
    <w:rsid w:val="00A0630F"/>
    <w:rsid w:val="00A07CD5"/>
    <w:rsid w:val="00A20B16"/>
    <w:rsid w:val="00A21EC3"/>
    <w:rsid w:val="00A2215B"/>
    <w:rsid w:val="00A34B54"/>
    <w:rsid w:val="00A40A0B"/>
    <w:rsid w:val="00A41139"/>
    <w:rsid w:val="00A4509F"/>
    <w:rsid w:val="00A45F7A"/>
    <w:rsid w:val="00A524C1"/>
    <w:rsid w:val="00A526F9"/>
    <w:rsid w:val="00A60718"/>
    <w:rsid w:val="00A6519C"/>
    <w:rsid w:val="00A66DFD"/>
    <w:rsid w:val="00A709CB"/>
    <w:rsid w:val="00A74F28"/>
    <w:rsid w:val="00A75434"/>
    <w:rsid w:val="00A82F71"/>
    <w:rsid w:val="00A842B8"/>
    <w:rsid w:val="00A875EB"/>
    <w:rsid w:val="00A91F1A"/>
    <w:rsid w:val="00AA00E3"/>
    <w:rsid w:val="00AA7EB0"/>
    <w:rsid w:val="00AB2813"/>
    <w:rsid w:val="00AB453D"/>
    <w:rsid w:val="00AB7825"/>
    <w:rsid w:val="00AB7A8E"/>
    <w:rsid w:val="00AD6FFF"/>
    <w:rsid w:val="00AE4039"/>
    <w:rsid w:val="00AE642C"/>
    <w:rsid w:val="00AE7245"/>
    <w:rsid w:val="00AF0B08"/>
    <w:rsid w:val="00B052E9"/>
    <w:rsid w:val="00B05BA6"/>
    <w:rsid w:val="00B11678"/>
    <w:rsid w:val="00B14844"/>
    <w:rsid w:val="00B17D57"/>
    <w:rsid w:val="00B21D82"/>
    <w:rsid w:val="00B23CC8"/>
    <w:rsid w:val="00B25045"/>
    <w:rsid w:val="00B26112"/>
    <w:rsid w:val="00B41A1C"/>
    <w:rsid w:val="00B42024"/>
    <w:rsid w:val="00B47022"/>
    <w:rsid w:val="00B52155"/>
    <w:rsid w:val="00B527BF"/>
    <w:rsid w:val="00B52AF1"/>
    <w:rsid w:val="00B62120"/>
    <w:rsid w:val="00B6668C"/>
    <w:rsid w:val="00B71C82"/>
    <w:rsid w:val="00B743AF"/>
    <w:rsid w:val="00B76981"/>
    <w:rsid w:val="00B80712"/>
    <w:rsid w:val="00B90A98"/>
    <w:rsid w:val="00B913CE"/>
    <w:rsid w:val="00B91D01"/>
    <w:rsid w:val="00B938C2"/>
    <w:rsid w:val="00B96B52"/>
    <w:rsid w:val="00BA15E8"/>
    <w:rsid w:val="00BA1FE7"/>
    <w:rsid w:val="00BA65D2"/>
    <w:rsid w:val="00BA7270"/>
    <w:rsid w:val="00BB5CA2"/>
    <w:rsid w:val="00BB7DA2"/>
    <w:rsid w:val="00BC4D7F"/>
    <w:rsid w:val="00BC5B5B"/>
    <w:rsid w:val="00BD4C13"/>
    <w:rsid w:val="00BD6E62"/>
    <w:rsid w:val="00BD71EA"/>
    <w:rsid w:val="00BE2D2F"/>
    <w:rsid w:val="00BE3C18"/>
    <w:rsid w:val="00BE63CF"/>
    <w:rsid w:val="00BF09F9"/>
    <w:rsid w:val="00BF3251"/>
    <w:rsid w:val="00BF5112"/>
    <w:rsid w:val="00BF5A06"/>
    <w:rsid w:val="00C0689B"/>
    <w:rsid w:val="00C07A64"/>
    <w:rsid w:val="00C07B63"/>
    <w:rsid w:val="00C11CFC"/>
    <w:rsid w:val="00C16FE9"/>
    <w:rsid w:val="00C20B7A"/>
    <w:rsid w:val="00C2798E"/>
    <w:rsid w:val="00C329D3"/>
    <w:rsid w:val="00C43ADE"/>
    <w:rsid w:val="00C60AE5"/>
    <w:rsid w:val="00C664FA"/>
    <w:rsid w:val="00C71C69"/>
    <w:rsid w:val="00C74D8A"/>
    <w:rsid w:val="00C83128"/>
    <w:rsid w:val="00C83524"/>
    <w:rsid w:val="00C841E2"/>
    <w:rsid w:val="00C87125"/>
    <w:rsid w:val="00C94CF8"/>
    <w:rsid w:val="00C95E00"/>
    <w:rsid w:val="00CA490C"/>
    <w:rsid w:val="00CA773A"/>
    <w:rsid w:val="00CB5331"/>
    <w:rsid w:val="00CB7600"/>
    <w:rsid w:val="00CC14E1"/>
    <w:rsid w:val="00CC3B24"/>
    <w:rsid w:val="00CC3E1E"/>
    <w:rsid w:val="00CD2848"/>
    <w:rsid w:val="00CD2AEA"/>
    <w:rsid w:val="00CD4D13"/>
    <w:rsid w:val="00CE0009"/>
    <w:rsid w:val="00CE11D1"/>
    <w:rsid w:val="00CE23F2"/>
    <w:rsid w:val="00CE28D5"/>
    <w:rsid w:val="00CE405B"/>
    <w:rsid w:val="00D06B44"/>
    <w:rsid w:val="00D07DA3"/>
    <w:rsid w:val="00D10915"/>
    <w:rsid w:val="00D12270"/>
    <w:rsid w:val="00D137A6"/>
    <w:rsid w:val="00D2034A"/>
    <w:rsid w:val="00D20724"/>
    <w:rsid w:val="00D215FF"/>
    <w:rsid w:val="00D30EFC"/>
    <w:rsid w:val="00D31D1F"/>
    <w:rsid w:val="00D434DD"/>
    <w:rsid w:val="00D44366"/>
    <w:rsid w:val="00D51F58"/>
    <w:rsid w:val="00D6142C"/>
    <w:rsid w:val="00D64059"/>
    <w:rsid w:val="00D64445"/>
    <w:rsid w:val="00D65C5C"/>
    <w:rsid w:val="00D70DBE"/>
    <w:rsid w:val="00D7142F"/>
    <w:rsid w:val="00D74726"/>
    <w:rsid w:val="00D76C1A"/>
    <w:rsid w:val="00D77A25"/>
    <w:rsid w:val="00D806A7"/>
    <w:rsid w:val="00D827F1"/>
    <w:rsid w:val="00D83313"/>
    <w:rsid w:val="00D84109"/>
    <w:rsid w:val="00D913F2"/>
    <w:rsid w:val="00DA4225"/>
    <w:rsid w:val="00DB3E8B"/>
    <w:rsid w:val="00DB76BE"/>
    <w:rsid w:val="00DC0003"/>
    <w:rsid w:val="00DC2FFB"/>
    <w:rsid w:val="00DC756F"/>
    <w:rsid w:val="00DD0439"/>
    <w:rsid w:val="00DD673D"/>
    <w:rsid w:val="00DE05E5"/>
    <w:rsid w:val="00DE36A1"/>
    <w:rsid w:val="00DE4D1A"/>
    <w:rsid w:val="00DE5E08"/>
    <w:rsid w:val="00DF6667"/>
    <w:rsid w:val="00DF67AE"/>
    <w:rsid w:val="00DF7F0E"/>
    <w:rsid w:val="00E03005"/>
    <w:rsid w:val="00E10D2D"/>
    <w:rsid w:val="00E131BD"/>
    <w:rsid w:val="00E17A93"/>
    <w:rsid w:val="00E253F2"/>
    <w:rsid w:val="00E2735D"/>
    <w:rsid w:val="00E322AD"/>
    <w:rsid w:val="00E33BEB"/>
    <w:rsid w:val="00E35D38"/>
    <w:rsid w:val="00E36A7C"/>
    <w:rsid w:val="00E4113E"/>
    <w:rsid w:val="00E4485F"/>
    <w:rsid w:val="00E4560B"/>
    <w:rsid w:val="00E565A4"/>
    <w:rsid w:val="00E5719C"/>
    <w:rsid w:val="00E61CDD"/>
    <w:rsid w:val="00E626DE"/>
    <w:rsid w:val="00E65E30"/>
    <w:rsid w:val="00E67F9E"/>
    <w:rsid w:val="00E724A5"/>
    <w:rsid w:val="00E81293"/>
    <w:rsid w:val="00E81A57"/>
    <w:rsid w:val="00E94344"/>
    <w:rsid w:val="00E95258"/>
    <w:rsid w:val="00E96EEC"/>
    <w:rsid w:val="00E97A7C"/>
    <w:rsid w:val="00EA190A"/>
    <w:rsid w:val="00EA371A"/>
    <w:rsid w:val="00EA3A1F"/>
    <w:rsid w:val="00EA3C15"/>
    <w:rsid w:val="00EA4617"/>
    <w:rsid w:val="00EA68E9"/>
    <w:rsid w:val="00EB0D10"/>
    <w:rsid w:val="00EB3BF4"/>
    <w:rsid w:val="00EB488D"/>
    <w:rsid w:val="00EB6A45"/>
    <w:rsid w:val="00EC18BA"/>
    <w:rsid w:val="00EC2941"/>
    <w:rsid w:val="00EC4870"/>
    <w:rsid w:val="00EC4D33"/>
    <w:rsid w:val="00EC7741"/>
    <w:rsid w:val="00ED194D"/>
    <w:rsid w:val="00ED35CA"/>
    <w:rsid w:val="00ED4C3A"/>
    <w:rsid w:val="00ED5A68"/>
    <w:rsid w:val="00ED75C1"/>
    <w:rsid w:val="00EF071B"/>
    <w:rsid w:val="00EF1578"/>
    <w:rsid w:val="00EF217D"/>
    <w:rsid w:val="00EF45B4"/>
    <w:rsid w:val="00EF4C67"/>
    <w:rsid w:val="00EF5099"/>
    <w:rsid w:val="00EF71DF"/>
    <w:rsid w:val="00F0489D"/>
    <w:rsid w:val="00F063F4"/>
    <w:rsid w:val="00F101FE"/>
    <w:rsid w:val="00F1075A"/>
    <w:rsid w:val="00F13736"/>
    <w:rsid w:val="00F15AF1"/>
    <w:rsid w:val="00F20532"/>
    <w:rsid w:val="00F23C63"/>
    <w:rsid w:val="00F27D54"/>
    <w:rsid w:val="00F31884"/>
    <w:rsid w:val="00F33269"/>
    <w:rsid w:val="00F354C4"/>
    <w:rsid w:val="00F37B06"/>
    <w:rsid w:val="00F41816"/>
    <w:rsid w:val="00F5004A"/>
    <w:rsid w:val="00F51930"/>
    <w:rsid w:val="00F5459D"/>
    <w:rsid w:val="00F56115"/>
    <w:rsid w:val="00F56B55"/>
    <w:rsid w:val="00F61519"/>
    <w:rsid w:val="00F61C50"/>
    <w:rsid w:val="00F715E9"/>
    <w:rsid w:val="00F71DD5"/>
    <w:rsid w:val="00F76BE5"/>
    <w:rsid w:val="00F87763"/>
    <w:rsid w:val="00F90D22"/>
    <w:rsid w:val="00F90F2E"/>
    <w:rsid w:val="00F9129B"/>
    <w:rsid w:val="00F94522"/>
    <w:rsid w:val="00FA035E"/>
    <w:rsid w:val="00FA1540"/>
    <w:rsid w:val="00FA2FAA"/>
    <w:rsid w:val="00FA31C5"/>
    <w:rsid w:val="00FB079C"/>
    <w:rsid w:val="00FB13DC"/>
    <w:rsid w:val="00FB71C3"/>
    <w:rsid w:val="00FC6578"/>
    <w:rsid w:val="00FD0674"/>
    <w:rsid w:val="00FD2A4F"/>
    <w:rsid w:val="00FD7D95"/>
    <w:rsid w:val="00FE08AF"/>
    <w:rsid w:val="00FE5526"/>
    <w:rsid w:val="00FF0207"/>
    <w:rsid w:val="00FF5E1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qFormat="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locked="1"/>
    <w:lsdException w:name="Body Text 3" w:locked="1"/>
    <w:lsdException w:name="Body Text Indent 2" w:locked="1"/>
    <w:lsdException w:name="Strong" w:locked="1" w:semiHidden="0" w:unhideWhenUsed="0" w:qFormat="1"/>
    <w:lsdException w:name="Emphasis" w:locked="1" w:semiHidden="0" w:unhideWhenUsed="0" w:qFormat="1"/>
    <w:lsdException w:name="Document Map"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5E"/>
    <w:rPr>
      <w:rFonts w:ascii="Times New Roman" w:hAnsi="Times New Roman"/>
      <w:lang w:eastAsia="en-US"/>
    </w:rPr>
  </w:style>
  <w:style w:type="paragraph" w:styleId="Ttulo1">
    <w:name w:val="heading 1"/>
    <w:basedOn w:val="Normal"/>
    <w:next w:val="Normal"/>
    <w:link w:val="Ttulo1Car"/>
    <w:qFormat/>
    <w:rsid w:val="0025515E"/>
    <w:pPr>
      <w:keepNext/>
      <w:jc w:val="center"/>
      <w:outlineLvl w:val="0"/>
    </w:pPr>
    <w:rPr>
      <w:b/>
    </w:rPr>
  </w:style>
  <w:style w:type="paragraph" w:styleId="Ttulo2">
    <w:name w:val="heading 2"/>
    <w:basedOn w:val="Normal"/>
    <w:next w:val="Normal"/>
    <w:link w:val="Ttulo2Car"/>
    <w:qFormat/>
    <w:rsid w:val="0025515E"/>
    <w:pPr>
      <w:keepNext/>
      <w:outlineLvl w:val="1"/>
    </w:pPr>
  </w:style>
  <w:style w:type="paragraph" w:styleId="Ttulo3">
    <w:name w:val="heading 3"/>
    <w:basedOn w:val="Normal"/>
    <w:next w:val="Normal"/>
    <w:link w:val="Ttulo3Car"/>
    <w:qFormat/>
    <w:rsid w:val="0025515E"/>
    <w:pPr>
      <w:keepNext/>
      <w:outlineLvl w:val="2"/>
    </w:pPr>
    <w:rPr>
      <w:u w:val="single"/>
    </w:rPr>
  </w:style>
  <w:style w:type="paragraph" w:styleId="Ttulo4">
    <w:name w:val="heading 4"/>
    <w:basedOn w:val="Normal"/>
    <w:next w:val="Normal"/>
    <w:link w:val="Ttulo4Car"/>
    <w:qFormat/>
    <w:rsid w:val="0025515E"/>
    <w:pPr>
      <w:keepNext/>
      <w:outlineLvl w:val="3"/>
    </w:pPr>
    <w:rPr>
      <w:u w:val="single"/>
    </w:rPr>
  </w:style>
  <w:style w:type="paragraph" w:styleId="Ttulo5">
    <w:name w:val="heading 5"/>
    <w:basedOn w:val="Normal"/>
    <w:next w:val="Normal"/>
    <w:link w:val="Ttulo5Car"/>
    <w:qFormat/>
    <w:rsid w:val="0025515E"/>
    <w:pPr>
      <w:keepNext/>
      <w:outlineLvl w:val="4"/>
    </w:pPr>
  </w:style>
  <w:style w:type="paragraph" w:styleId="Ttulo6">
    <w:name w:val="heading 6"/>
    <w:basedOn w:val="Normal"/>
    <w:next w:val="Normal"/>
    <w:link w:val="Ttulo6Car"/>
    <w:qFormat/>
    <w:rsid w:val="0025515E"/>
    <w:pPr>
      <w:keepNext/>
      <w:jc w:val="center"/>
      <w:outlineLvl w:val="5"/>
    </w:pPr>
    <w:rPr>
      <w:rFonts w:ascii="Arial" w:hAnsi="Arial"/>
      <w:snapToGrid w:val="0"/>
      <w:color w:val="000000"/>
      <w:u w:val="single"/>
      <w:lang w:val="en-US"/>
    </w:rPr>
  </w:style>
  <w:style w:type="paragraph" w:styleId="Ttulo7">
    <w:name w:val="heading 7"/>
    <w:basedOn w:val="Normal"/>
    <w:next w:val="Normal"/>
    <w:link w:val="Ttulo7Car"/>
    <w:qFormat/>
    <w:rsid w:val="0025515E"/>
    <w:pPr>
      <w:keepNext/>
      <w:jc w:val="center"/>
      <w:outlineLvl w:val="6"/>
    </w:pPr>
    <w:rPr>
      <w:snapToGrid w:val="0"/>
      <w:color w:val="000000"/>
    </w:rPr>
  </w:style>
  <w:style w:type="paragraph" w:styleId="Ttulo8">
    <w:name w:val="heading 8"/>
    <w:basedOn w:val="Normal"/>
    <w:next w:val="Normal"/>
    <w:link w:val="Ttulo8Car"/>
    <w:qFormat/>
    <w:rsid w:val="0025515E"/>
    <w:pPr>
      <w:keepNext/>
      <w:spacing w:line="200" w:lineRule="exact"/>
      <w:jc w:val="center"/>
      <w:outlineLvl w:val="7"/>
    </w:pPr>
    <w:rPr>
      <w:u w:val="single"/>
    </w:rPr>
  </w:style>
  <w:style w:type="paragraph" w:styleId="Ttulo9">
    <w:name w:val="heading 9"/>
    <w:basedOn w:val="Normal"/>
    <w:next w:val="Normal"/>
    <w:link w:val="Ttulo9Car"/>
    <w:qFormat/>
    <w:rsid w:val="0025515E"/>
    <w:pPr>
      <w:keepNext/>
      <w:jc w:val="right"/>
      <w:outlineLvl w:val="8"/>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5515E"/>
    <w:rPr>
      <w:rFonts w:ascii="Times New Roman" w:hAnsi="Times New Roman" w:cs="Times New Roman"/>
      <w:b/>
      <w:sz w:val="20"/>
      <w:szCs w:val="20"/>
    </w:rPr>
  </w:style>
  <w:style w:type="character" w:customStyle="1" w:styleId="Ttulo2Car">
    <w:name w:val="Título 2 Car"/>
    <w:link w:val="Ttulo2"/>
    <w:locked/>
    <w:rsid w:val="0025515E"/>
    <w:rPr>
      <w:rFonts w:ascii="Times New Roman" w:hAnsi="Times New Roman" w:cs="Times New Roman"/>
      <w:sz w:val="20"/>
      <w:szCs w:val="20"/>
    </w:rPr>
  </w:style>
  <w:style w:type="character" w:customStyle="1" w:styleId="Ttulo3Car">
    <w:name w:val="Título 3 Car"/>
    <w:link w:val="Ttulo3"/>
    <w:locked/>
    <w:rsid w:val="0025515E"/>
    <w:rPr>
      <w:rFonts w:ascii="Times New Roman" w:hAnsi="Times New Roman" w:cs="Times New Roman"/>
      <w:sz w:val="20"/>
      <w:szCs w:val="20"/>
      <w:u w:val="single"/>
    </w:rPr>
  </w:style>
  <w:style w:type="character" w:customStyle="1" w:styleId="Ttulo4Car">
    <w:name w:val="Título 4 Car"/>
    <w:link w:val="Ttulo4"/>
    <w:locked/>
    <w:rsid w:val="0025515E"/>
    <w:rPr>
      <w:rFonts w:ascii="Times New Roman" w:hAnsi="Times New Roman" w:cs="Times New Roman"/>
      <w:sz w:val="20"/>
      <w:szCs w:val="20"/>
      <w:u w:val="single"/>
    </w:rPr>
  </w:style>
  <w:style w:type="character" w:customStyle="1" w:styleId="Ttulo5Car">
    <w:name w:val="Título 5 Car"/>
    <w:link w:val="Ttulo5"/>
    <w:locked/>
    <w:rsid w:val="0025515E"/>
    <w:rPr>
      <w:rFonts w:ascii="Times New Roman" w:hAnsi="Times New Roman" w:cs="Times New Roman"/>
      <w:sz w:val="20"/>
      <w:szCs w:val="20"/>
    </w:rPr>
  </w:style>
  <w:style w:type="character" w:customStyle="1" w:styleId="Ttulo6Car">
    <w:name w:val="Título 6 Car"/>
    <w:link w:val="Ttulo6"/>
    <w:locked/>
    <w:rsid w:val="0025515E"/>
    <w:rPr>
      <w:rFonts w:ascii="Arial" w:hAnsi="Arial" w:cs="Times New Roman"/>
      <w:snapToGrid w:val="0"/>
      <w:color w:val="000000"/>
      <w:sz w:val="20"/>
      <w:szCs w:val="20"/>
      <w:u w:val="single"/>
      <w:lang w:val="en-US"/>
    </w:rPr>
  </w:style>
  <w:style w:type="character" w:customStyle="1" w:styleId="Ttulo7Car">
    <w:name w:val="Título 7 Car"/>
    <w:link w:val="Ttulo7"/>
    <w:locked/>
    <w:rsid w:val="0025515E"/>
    <w:rPr>
      <w:rFonts w:ascii="Times New Roman" w:hAnsi="Times New Roman" w:cs="Times New Roman"/>
      <w:snapToGrid w:val="0"/>
      <w:color w:val="000000"/>
      <w:sz w:val="20"/>
      <w:szCs w:val="20"/>
    </w:rPr>
  </w:style>
  <w:style w:type="character" w:customStyle="1" w:styleId="Ttulo8Car">
    <w:name w:val="Título 8 Car"/>
    <w:link w:val="Ttulo8"/>
    <w:locked/>
    <w:rsid w:val="0025515E"/>
    <w:rPr>
      <w:rFonts w:ascii="Times New Roman" w:hAnsi="Times New Roman" w:cs="Times New Roman"/>
      <w:sz w:val="20"/>
      <w:szCs w:val="20"/>
      <w:u w:val="single"/>
    </w:rPr>
  </w:style>
  <w:style w:type="character" w:customStyle="1" w:styleId="Ttulo9Car">
    <w:name w:val="Título 9 Car"/>
    <w:link w:val="Ttulo9"/>
    <w:locked/>
    <w:rsid w:val="0025515E"/>
    <w:rPr>
      <w:rFonts w:ascii="Arial" w:hAnsi="Arial" w:cs="Times New Roman"/>
      <w:b/>
      <w:sz w:val="20"/>
      <w:szCs w:val="20"/>
    </w:rPr>
  </w:style>
  <w:style w:type="paragraph" w:styleId="Textoindependiente2">
    <w:name w:val="Body Text 2"/>
    <w:basedOn w:val="Normal"/>
    <w:link w:val="Textoindependiente2Car"/>
    <w:rsid w:val="0025515E"/>
    <w:pPr>
      <w:jc w:val="center"/>
    </w:pPr>
  </w:style>
  <w:style w:type="character" w:customStyle="1" w:styleId="Textoindependiente2Car">
    <w:name w:val="Texto independiente 2 Car"/>
    <w:link w:val="Textoindependiente2"/>
    <w:locked/>
    <w:rsid w:val="0025515E"/>
    <w:rPr>
      <w:rFonts w:ascii="Times New Roman" w:hAnsi="Times New Roman" w:cs="Times New Roman"/>
      <w:sz w:val="20"/>
      <w:szCs w:val="20"/>
    </w:rPr>
  </w:style>
  <w:style w:type="paragraph" w:styleId="Sangradetextonormal">
    <w:name w:val="Body Text Indent"/>
    <w:basedOn w:val="Normal"/>
    <w:link w:val="SangradetextonormalCar"/>
    <w:rsid w:val="0025515E"/>
    <w:pPr>
      <w:ind w:firstLine="720"/>
      <w:jc w:val="both"/>
    </w:pPr>
  </w:style>
  <w:style w:type="character" w:customStyle="1" w:styleId="SangradetextonormalCar">
    <w:name w:val="Sangría de texto normal Car"/>
    <w:link w:val="Sangradetextonormal"/>
    <w:locked/>
    <w:rsid w:val="0025515E"/>
    <w:rPr>
      <w:rFonts w:ascii="Times New Roman" w:hAnsi="Times New Roman" w:cs="Times New Roman"/>
      <w:sz w:val="20"/>
      <w:szCs w:val="20"/>
    </w:rPr>
  </w:style>
  <w:style w:type="paragraph" w:styleId="Piedepgina">
    <w:name w:val="footer"/>
    <w:basedOn w:val="Normal"/>
    <w:link w:val="PiedepginaCar"/>
    <w:rsid w:val="0025515E"/>
    <w:pPr>
      <w:tabs>
        <w:tab w:val="center" w:pos="4320"/>
        <w:tab w:val="right" w:pos="8640"/>
      </w:tabs>
    </w:pPr>
  </w:style>
  <w:style w:type="character" w:customStyle="1" w:styleId="PiedepginaCar">
    <w:name w:val="Pie de página Car"/>
    <w:link w:val="Piedepgina"/>
    <w:locked/>
    <w:rsid w:val="0025515E"/>
    <w:rPr>
      <w:rFonts w:ascii="Times New Roman" w:hAnsi="Times New Roman" w:cs="Times New Roman"/>
      <w:sz w:val="20"/>
      <w:szCs w:val="20"/>
    </w:rPr>
  </w:style>
  <w:style w:type="character" w:styleId="Nmerodepgina">
    <w:name w:val="page number"/>
    <w:rsid w:val="0025515E"/>
    <w:rPr>
      <w:rFonts w:cs="Times New Roman"/>
    </w:rPr>
  </w:style>
  <w:style w:type="paragraph" w:styleId="Encabezado">
    <w:name w:val="header"/>
    <w:basedOn w:val="Normal"/>
    <w:link w:val="EncabezadoCar"/>
    <w:uiPriority w:val="99"/>
    <w:rsid w:val="0025515E"/>
    <w:pPr>
      <w:tabs>
        <w:tab w:val="center" w:pos="4320"/>
        <w:tab w:val="right" w:pos="8640"/>
      </w:tabs>
    </w:pPr>
  </w:style>
  <w:style w:type="character" w:customStyle="1" w:styleId="EncabezadoCar">
    <w:name w:val="Encabezado Car"/>
    <w:link w:val="Encabezado"/>
    <w:uiPriority w:val="99"/>
    <w:locked/>
    <w:rsid w:val="0025515E"/>
    <w:rPr>
      <w:rFonts w:ascii="Times New Roman" w:hAnsi="Times New Roman" w:cs="Times New Roman"/>
      <w:sz w:val="20"/>
      <w:szCs w:val="20"/>
    </w:rPr>
  </w:style>
  <w:style w:type="paragraph" w:styleId="Textoindependiente">
    <w:name w:val="Body Text"/>
    <w:basedOn w:val="Normal"/>
    <w:link w:val="TextoindependienteCar"/>
    <w:rsid w:val="0025515E"/>
    <w:rPr>
      <w:snapToGrid w:val="0"/>
      <w:color w:val="000000"/>
      <w:lang w:val="en-US"/>
    </w:rPr>
  </w:style>
  <w:style w:type="character" w:customStyle="1" w:styleId="TextoindependienteCar">
    <w:name w:val="Texto independiente Car"/>
    <w:link w:val="Textoindependiente"/>
    <w:locked/>
    <w:rsid w:val="0025515E"/>
    <w:rPr>
      <w:rFonts w:ascii="Times New Roman" w:hAnsi="Times New Roman" w:cs="Times New Roman"/>
      <w:snapToGrid w:val="0"/>
      <w:color w:val="000000"/>
      <w:sz w:val="20"/>
      <w:szCs w:val="20"/>
      <w:lang w:val="en-US"/>
    </w:rPr>
  </w:style>
  <w:style w:type="paragraph" w:styleId="Mapadeldocumento">
    <w:name w:val="Document Map"/>
    <w:basedOn w:val="Normal"/>
    <w:link w:val="MapadeldocumentoCar"/>
    <w:semiHidden/>
    <w:rsid w:val="0025515E"/>
    <w:pPr>
      <w:shd w:val="clear" w:color="auto" w:fill="000080"/>
    </w:pPr>
    <w:rPr>
      <w:rFonts w:ascii="Tahoma" w:hAnsi="Tahoma"/>
    </w:rPr>
  </w:style>
  <w:style w:type="character" w:customStyle="1" w:styleId="MapadeldocumentoCar">
    <w:name w:val="Mapa del documento Car"/>
    <w:link w:val="Mapadeldocumento"/>
    <w:semiHidden/>
    <w:locked/>
    <w:rsid w:val="0025515E"/>
    <w:rPr>
      <w:rFonts w:ascii="Tahoma" w:hAnsi="Tahoma" w:cs="Times New Roman"/>
      <w:sz w:val="20"/>
      <w:szCs w:val="20"/>
      <w:shd w:val="clear" w:color="auto" w:fill="000080"/>
    </w:rPr>
  </w:style>
  <w:style w:type="paragraph" w:customStyle="1" w:styleId="Textopredeterminado">
    <w:name w:val="Texto predeterminado"/>
    <w:basedOn w:val="Normal"/>
    <w:rsid w:val="0025515E"/>
    <w:pPr>
      <w:overflowPunct w:val="0"/>
      <w:autoSpaceDE w:val="0"/>
      <w:autoSpaceDN w:val="0"/>
      <w:adjustRightInd w:val="0"/>
      <w:textAlignment w:val="baseline"/>
    </w:pPr>
    <w:rPr>
      <w:sz w:val="24"/>
      <w:lang w:val="es-ES_tradnl"/>
    </w:rPr>
  </w:style>
  <w:style w:type="paragraph" w:styleId="Ttulo">
    <w:name w:val="Title"/>
    <w:basedOn w:val="Normal"/>
    <w:link w:val="TtuloCar"/>
    <w:qFormat/>
    <w:rsid w:val="0025515E"/>
    <w:pPr>
      <w:spacing w:line="240" w:lineRule="exact"/>
      <w:jc w:val="center"/>
    </w:pPr>
    <w:rPr>
      <w:rFonts w:ascii="Arial" w:hAnsi="Arial"/>
      <w:b/>
      <w:u w:val="single"/>
      <w:lang w:val="es-ES_tradnl"/>
    </w:rPr>
  </w:style>
  <w:style w:type="character" w:customStyle="1" w:styleId="TtuloCar">
    <w:name w:val="Título Car"/>
    <w:link w:val="Ttulo"/>
    <w:locked/>
    <w:rsid w:val="0025515E"/>
    <w:rPr>
      <w:rFonts w:ascii="Arial" w:hAnsi="Arial" w:cs="Times New Roman"/>
      <w:b/>
      <w:sz w:val="20"/>
      <w:szCs w:val="20"/>
      <w:u w:val="single"/>
      <w:lang w:val="es-ES_tradnl"/>
    </w:rPr>
  </w:style>
  <w:style w:type="paragraph" w:customStyle="1" w:styleId="Bullet1">
    <w:name w:val="Bullet 1"/>
    <w:basedOn w:val="Normal"/>
    <w:rsid w:val="0025515E"/>
    <w:pPr>
      <w:numPr>
        <w:numId w:val="1"/>
      </w:numPr>
      <w:spacing w:line="290" w:lineRule="atLeast"/>
    </w:pPr>
    <w:rPr>
      <w:sz w:val="24"/>
      <w:lang w:val="en-US"/>
    </w:rPr>
  </w:style>
  <w:style w:type="paragraph" w:customStyle="1" w:styleId="TableBullet1">
    <w:name w:val="Table Bullet 1"/>
    <w:basedOn w:val="Bullet1"/>
    <w:rsid w:val="0025515E"/>
    <w:pPr>
      <w:numPr>
        <w:numId w:val="2"/>
      </w:numPr>
    </w:pPr>
  </w:style>
  <w:style w:type="paragraph" w:customStyle="1" w:styleId="TableIndent1">
    <w:name w:val="Table Indent 1"/>
    <w:basedOn w:val="Normal"/>
    <w:rsid w:val="0025515E"/>
    <w:pPr>
      <w:spacing w:line="290" w:lineRule="atLeast"/>
      <w:ind w:left="357"/>
    </w:pPr>
    <w:rPr>
      <w:sz w:val="24"/>
      <w:lang w:val="en-US"/>
    </w:rPr>
  </w:style>
  <w:style w:type="paragraph" w:styleId="Textoindependiente3">
    <w:name w:val="Body Text 3"/>
    <w:basedOn w:val="Normal"/>
    <w:link w:val="Textoindependiente3Car"/>
    <w:rsid w:val="0025515E"/>
  </w:style>
  <w:style w:type="character" w:customStyle="1" w:styleId="Textoindependiente3Car">
    <w:name w:val="Texto independiente 3 Car"/>
    <w:link w:val="Textoindependiente3"/>
    <w:locked/>
    <w:rsid w:val="0025515E"/>
    <w:rPr>
      <w:rFonts w:ascii="Times New Roman" w:hAnsi="Times New Roman" w:cs="Times New Roman"/>
      <w:sz w:val="20"/>
      <w:szCs w:val="20"/>
    </w:rPr>
  </w:style>
  <w:style w:type="paragraph" w:customStyle="1" w:styleId="Bullet">
    <w:name w:val="Bullet"/>
    <w:rsid w:val="0025515E"/>
    <w:rPr>
      <w:rFonts w:ascii="Times New Roman" w:hAnsi="Times New Roman"/>
      <w:color w:val="000000"/>
      <w:sz w:val="24"/>
      <w:lang w:val="en-US" w:eastAsia="en-US"/>
    </w:rPr>
  </w:style>
  <w:style w:type="paragraph" w:styleId="Sangra2detindependiente">
    <w:name w:val="Body Text Indent 2"/>
    <w:basedOn w:val="Normal"/>
    <w:link w:val="Sangra2detindependienteCar"/>
    <w:rsid w:val="0025515E"/>
    <w:pPr>
      <w:tabs>
        <w:tab w:val="left" w:pos="851"/>
        <w:tab w:val="left" w:pos="6521"/>
      </w:tabs>
      <w:spacing w:line="290" w:lineRule="atLeast"/>
      <w:ind w:left="360"/>
    </w:pPr>
  </w:style>
  <w:style w:type="character" w:customStyle="1" w:styleId="Sangra2detindependienteCar">
    <w:name w:val="Sangría 2 de t. independiente Car"/>
    <w:link w:val="Sangra2detindependiente"/>
    <w:locked/>
    <w:rsid w:val="0025515E"/>
    <w:rPr>
      <w:rFonts w:ascii="Times New Roman" w:hAnsi="Times New Roman" w:cs="Times New Roman"/>
      <w:sz w:val="20"/>
      <w:szCs w:val="20"/>
    </w:rPr>
  </w:style>
  <w:style w:type="paragraph" w:customStyle="1" w:styleId="xl24">
    <w:name w:val="xl24"/>
    <w:basedOn w:val="Normal"/>
    <w:rsid w:val="0025515E"/>
    <w:pPr>
      <w:spacing w:before="100" w:beforeAutospacing="1" w:after="100" w:afterAutospacing="1"/>
      <w:jc w:val="center"/>
    </w:pPr>
    <w:rPr>
      <w:rFonts w:ascii="Arial" w:eastAsia="Times New Roman" w:hAnsi="Arial" w:cs="Arial"/>
      <w:b/>
      <w:bCs/>
      <w:sz w:val="24"/>
      <w:szCs w:val="24"/>
      <w:lang w:val="en-US"/>
    </w:rPr>
  </w:style>
  <w:style w:type="paragraph" w:customStyle="1" w:styleId="xl25">
    <w:name w:val="xl25"/>
    <w:basedOn w:val="Normal"/>
    <w:rsid w:val="0025515E"/>
    <w:pPr>
      <w:spacing w:before="100" w:beforeAutospacing="1" w:after="100" w:afterAutospacing="1"/>
      <w:jc w:val="center"/>
    </w:pPr>
    <w:rPr>
      <w:rFonts w:ascii="Arial" w:eastAsia="Times New Roman" w:hAnsi="Arial" w:cs="Arial"/>
      <w:b/>
      <w:bCs/>
      <w:sz w:val="24"/>
      <w:szCs w:val="24"/>
      <w:u w:val="single"/>
      <w:lang w:val="en-US"/>
    </w:rPr>
  </w:style>
  <w:style w:type="paragraph" w:customStyle="1" w:styleId="xl26">
    <w:name w:val="xl26"/>
    <w:basedOn w:val="Normal"/>
    <w:rsid w:val="0025515E"/>
    <w:pPr>
      <w:spacing w:before="100" w:beforeAutospacing="1" w:after="100" w:afterAutospacing="1"/>
      <w:jc w:val="center"/>
    </w:pPr>
    <w:rPr>
      <w:rFonts w:ascii="Arial" w:eastAsia="Times New Roman" w:hAnsi="Arial" w:cs="Arial"/>
      <w:sz w:val="24"/>
      <w:szCs w:val="24"/>
      <w:u w:val="single"/>
      <w:lang w:val="en-US"/>
    </w:rPr>
  </w:style>
  <w:style w:type="paragraph" w:customStyle="1" w:styleId="xl28">
    <w:name w:val="xl28"/>
    <w:basedOn w:val="Normal"/>
    <w:rsid w:val="0025515E"/>
    <w:pPr>
      <w:pBdr>
        <w:bottom w:val="single" w:sz="4" w:space="0" w:color="auto"/>
      </w:pBdr>
      <w:spacing w:before="100" w:beforeAutospacing="1" w:after="100" w:afterAutospacing="1"/>
    </w:pPr>
    <w:rPr>
      <w:rFonts w:ascii="Arial Unicode MS" w:eastAsia="Times New Roman" w:hAnsi="Arial Unicode MS" w:cs="Arial Unicode MS"/>
      <w:sz w:val="24"/>
      <w:szCs w:val="24"/>
      <w:lang w:val="en-US"/>
    </w:rPr>
  </w:style>
  <w:style w:type="paragraph" w:customStyle="1" w:styleId="DefaultText">
    <w:name w:val="Default Text"/>
    <w:basedOn w:val="Normal"/>
    <w:rsid w:val="0025515E"/>
    <w:rPr>
      <w:sz w:val="24"/>
      <w:lang w:val="en-US"/>
    </w:rPr>
  </w:style>
  <w:style w:type="paragraph" w:styleId="Textodeglobo">
    <w:name w:val="Balloon Text"/>
    <w:basedOn w:val="Normal"/>
    <w:link w:val="TextodegloboCar"/>
    <w:semiHidden/>
    <w:rsid w:val="0025515E"/>
    <w:rPr>
      <w:rFonts w:ascii="Tahoma" w:hAnsi="Tahoma"/>
      <w:sz w:val="16"/>
      <w:szCs w:val="16"/>
    </w:rPr>
  </w:style>
  <w:style w:type="character" w:customStyle="1" w:styleId="TextodegloboCar">
    <w:name w:val="Texto de globo Car"/>
    <w:link w:val="Textodeglobo"/>
    <w:semiHidden/>
    <w:locked/>
    <w:rsid w:val="0025515E"/>
    <w:rPr>
      <w:rFonts w:ascii="Tahoma" w:hAnsi="Tahoma" w:cs="Tahoma"/>
      <w:sz w:val="16"/>
      <w:szCs w:val="16"/>
    </w:rPr>
  </w:style>
  <w:style w:type="paragraph" w:customStyle="1" w:styleId="INTERLINEADO1">
    <w:name w:val="INTERLINEADO 1"/>
    <w:rsid w:val="0025515E"/>
    <w:rPr>
      <w:rFonts w:ascii="Courier" w:hAnsi="Courier"/>
      <w:sz w:val="24"/>
      <w:lang w:val="es-ES_tradnl" w:eastAsia="en-US"/>
    </w:rPr>
  </w:style>
  <w:style w:type="paragraph" w:customStyle="1" w:styleId="Prrafodelista1">
    <w:name w:val="Párrafo de lista1"/>
    <w:basedOn w:val="Normal"/>
    <w:rsid w:val="0025515E"/>
    <w:pPr>
      <w:ind w:left="708"/>
    </w:pPr>
  </w:style>
  <w:style w:type="paragraph" w:customStyle="1" w:styleId="Texto">
    <w:name w:val="Texto"/>
    <w:basedOn w:val="Normal"/>
    <w:link w:val="TextoCar"/>
    <w:qFormat/>
    <w:rsid w:val="0025515E"/>
    <w:pPr>
      <w:spacing w:after="101" w:line="216" w:lineRule="exact"/>
      <w:ind w:firstLine="288"/>
      <w:jc w:val="both"/>
    </w:pPr>
    <w:rPr>
      <w:rFonts w:ascii="Arial" w:hAnsi="Arial" w:cs="Arial"/>
      <w:sz w:val="18"/>
      <w:lang w:val="es-ES" w:eastAsia="es-ES"/>
    </w:rPr>
  </w:style>
  <w:style w:type="character" w:styleId="Hipervnculo">
    <w:name w:val="Hyperlink"/>
    <w:rsid w:val="0025515E"/>
    <w:rPr>
      <w:rFonts w:cs="Times New Roman"/>
      <w:color w:val="0000FF"/>
      <w:u w:val="single"/>
    </w:rPr>
  </w:style>
  <w:style w:type="paragraph" w:customStyle="1" w:styleId="Sinespaciado1">
    <w:name w:val="Sin espaciado1"/>
    <w:rsid w:val="0025515E"/>
    <w:rPr>
      <w:rFonts w:eastAsia="Times New Roman"/>
      <w:sz w:val="22"/>
      <w:szCs w:val="22"/>
      <w:lang w:eastAsia="en-US"/>
    </w:rPr>
  </w:style>
  <w:style w:type="character" w:styleId="Textoennegrita">
    <w:name w:val="Strong"/>
    <w:qFormat/>
    <w:rsid w:val="0025515E"/>
    <w:rPr>
      <w:rFonts w:cs="Times New Roman"/>
      <w:b/>
      <w:bCs/>
    </w:rPr>
  </w:style>
  <w:style w:type="character" w:customStyle="1" w:styleId="apple-converted-space">
    <w:name w:val="apple-converted-space"/>
    <w:rsid w:val="0025515E"/>
    <w:rPr>
      <w:rFonts w:cs="Times New Roman"/>
    </w:rPr>
  </w:style>
  <w:style w:type="paragraph" w:styleId="NormalWeb">
    <w:name w:val="Normal (Web)"/>
    <w:basedOn w:val="Normal"/>
    <w:semiHidden/>
    <w:rsid w:val="0025515E"/>
    <w:pPr>
      <w:spacing w:before="100" w:beforeAutospacing="1" w:after="100" w:afterAutospacing="1"/>
    </w:pPr>
    <w:rPr>
      <w:sz w:val="24"/>
      <w:szCs w:val="24"/>
      <w:lang w:val="en-US"/>
    </w:rPr>
  </w:style>
  <w:style w:type="paragraph" w:customStyle="1" w:styleId="verde">
    <w:name w:val="verde"/>
    <w:basedOn w:val="Normal"/>
    <w:rsid w:val="003B7146"/>
    <w:pPr>
      <w:spacing w:before="100" w:beforeAutospacing="1" w:after="100" w:afterAutospacing="1"/>
      <w:jc w:val="both"/>
    </w:pPr>
    <w:rPr>
      <w:rFonts w:ascii="Verdana" w:hAnsi="Verdana"/>
      <w:color w:val="186D56"/>
      <w:sz w:val="17"/>
      <w:szCs w:val="17"/>
      <w:lang w:eastAsia="es-MX"/>
    </w:rPr>
  </w:style>
  <w:style w:type="paragraph" w:customStyle="1" w:styleId="ROMANOS">
    <w:name w:val="ROMANOS"/>
    <w:basedOn w:val="Normal"/>
    <w:link w:val="ROMANOSCar"/>
    <w:rsid w:val="009F1769"/>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9F1769"/>
    <w:rPr>
      <w:rFonts w:ascii="Arial" w:eastAsia="Times New Roman" w:hAnsi="Arial" w:cs="Arial"/>
      <w:sz w:val="18"/>
      <w:szCs w:val="18"/>
      <w:lang w:val="es-ES" w:eastAsia="es-ES"/>
    </w:rPr>
  </w:style>
  <w:style w:type="character" w:customStyle="1" w:styleId="TextoCar">
    <w:name w:val="Texto Car"/>
    <w:link w:val="Texto"/>
    <w:locked/>
    <w:rsid w:val="00D434DD"/>
    <w:rPr>
      <w:rFonts w:ascii="Arial" w:hAnsi="Arial" w:cs="Arial"/>
      <w:sz w:val="18"/>
      <w:lang w:val="es-ES" w:eastAsia="es-E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40326653">
      <w:bodyDiv w:val="1"/>
      <w:marLeft w:val="0"/>
      <w:marRight w:val="0"/>
      <w:marTop w:val="0"/>
      <w:marBottom w:val="0"/>
      <w:divBdr>
        <w:top w:val="none" w:sz="0" w:space="0" w:color="auto"/>
        <w:left w:val="none" w:sz="0" w:space="0" w:color="auto"/>
        <w:bottom w:val="none" w:sz="0" w:space="0" w:color="auto"/>
        <w:right w:val="none" w:sz="0" w:space="0" w:color="auto"/>
      </w:divBdr>
    </w:div>
    <w:div w:id="130875435">
      <w:bodyDiv w:val="1"/>
      <w:marLeft w:val="0"/>
      <w:marRight w:val="0"/>
      <w:marTop w:val="0"/>
      <w:marBottom w:val="0"/>
      <w:divBdr>
        <w:top w:val="none" w:sz="0" w:space="0" w:color="auto"/>
        <w:left w:val="none" w:sz="0" w:space="0" w:color="auto"/>
        <w:bottom w:val="none" w:sz="0" w:space="0" w:color="auto"/>
        <w:right w:val="none" w:sz="0" w:space="0" w:color="auto"/>
      </w:divBdr>
    </w:div>
    <w:div w:id="141430539">
      <w:bodyDiv w:val="1"/>
      <w:marLeft w:val="0"/>
      <w:marRight w:val="0"/>
      <w:marTop w:val="0"/>
      <w:marBottom w:val="0"/>
      <w:divBdr>
        <w:top w:val="none" w:sz="0" w:space="0" w:color="auto"/>
        <w:left w:val="none" w:sz="0" w:space="0" w:color="auto"/>
        <w:bottom w:val="none" w:sz="0" w:space="0" w:color="auto"/>
        <w:right w:val="none" w:sz="0" w:space="0" w:color="auto"/>
      </w:divBdr>
    </w:div>
    <w:div w:id="160044401">
      <w:bodyDiv w:val="1"/>
      <w:marLeft w:val="0"/>
      <w:marRight w:val="0"/>
      <w:marTop w:val="0"/>
      <w:marBottom w:val="0"/>
      <w:divBdr>
        <w:top w:val="none" w:sz="0" w:space="0" w:color="auto"/>
        <w:left w:val="none" w:sz="0" w:space="0" w:color="auto"/>
        <w:bottom w:val="none" w:sz="0" w:space="0" w:color="auto"/>
        <w:right w:val="none" w:sz="0" w:space="0" w:color="auto"/>
      </w:divBdr>
    </w:div>
    <w:div w:id="171115030">
      <w:bodyDiv w:val="1"/>
      <w:marLeft w:val="0"/>
      <w:marRight w:val="0"/>
      <w:marTop w:val="0"/>
      <w:marBottom w:val="0"/>
      <w:divBdr>
        <w:top w:val="none" w:sz="0" w:space="0" w:color="auto"/>
        <w:left w:val="none" w:sz="0" w:space="0" w:color="auto"/>
        <w:bottom w:val="none" w:sz="0" w:space="0" w:color="auto"/>
        <w:right w:val="none" w:sz="0" w:space="0" w:color="auto"/>
      </w:divBdr>
    </w:div>
    <w:div w:id="220792081">
      <w:bodyDiv w:val="1"/>
      <w:marLeft w:val="0"/>
      <w:marRight w:val="0"/>
      <w:marTop w:val="0"/>
      <w:marBottom w:val="0"/>
      <w:divBdr>
        <w:top w:val="none" w:sz="0" w:space="0" w:color="auto"/>
        <w:left w:val="none" w:sz="0" w:space="0" w:color="auto"/>
        <w:bottom w:val="none" w:sz="0" w:space="0" w:color="auto"/>
        <w:right w:val="none" w:sz="0" w:space="0" w:color="auto"/>
      </w:divBdr>
    </w:div>
    <w:div w:id="234901868">
      <w:bodyDiv w:val="1"/>
      <w:marLeft w:val="0"/>
      <w:marRight w:val="0"/>
      <w:marTop w:val="0"/>
      <w:marBottom w:val="0"/>
      <w:divBdr>
        <w:top w:val="none" w:sz="0" w:space="0" w:color="auto"/>
        <w:left w:val="none" w:sz="0" w:space="0" w:color="auto"/>
        <w:bottom w:val="none" w:sz="0" w:space="0" w:color="auto"/>
        <w:right w:val="none" w:sz="0" w:space="0" w:color="auto"/>
      </w:divBdr>
    </w:div>
    <w:div w:id="268127871">
      <w:bodyDiv w:val="1"/>
      <w:marLeft w:val="0"/>
      <w:marRight w:val="0"/>
      <w:marTop w:val="0"/>
      <w:marBottom w:val="0"/>
      <w:divBdr>
        <w:top w:val="none" w:sz="0" w:space="0" w:color="auto"/>
        <w:left w:val="none" w:sz="0" w:space="0" w:color="auto"/>
        <w:bottom w:val="none" w:sz="0" w:space="0" w:color="auto"/>
        <w:right w:val="none" w:sz="0" w:space="0" w:color="auto"/>
      </w:divBdr>
    </w:div>
    <w:div w:id="279146309">
      <w:bodyDiv w:val="1"/>
      <w:marLeft w:val="0"/>
      <w:marRight w:val="0"/>
      <w:marTop w:val="0"/>
      <w:marBottom w:val="0"/>
      <w:divBdr>
        <w:top w:val="none" w:sz="0" w:space="0" w:color="auto"/>
        <w:left w:val="none" w:sz="0" w:space="0" w:color="auto"/>
        <w:bottom w:val="none" w:sz="0" w:space="0" w:color="auto"/>
        <w:right w:val="none" w:sz="0" w:space="0" w:color="auto"/>
      </w:divBdr>
    </w:div>
    <w:div w:id="303193915">
      <w:bodyDiv w:val="1"/>
      <w:marLeft w:val="0"/>
      <w:marRight w:val="0"/>
      <w:marTop w:val="0"/>
      <w:marBottom w:val="0"/>
      <w:divBdr>
        <w:top w:val="none" w:sz="0" w:space="0" w:color="auto"/>
        <w:left w:val="none" w:sz="0" w:space="0" w:color="auto"/>
        <w:bottom w:val="none" w:sz="0" w:space="0" w:color="auto"/>
        <w:right w:val="none" w:sz="0" w:space="0" w:color="auto"/>
      </w:divBdr>
    </w:div>
    <w:div w:id="321202735">
      <w:bodyDiv w:val="1"/>
      <w:marLeft w:val="0"/>
      <w:marRight w:val="0"/>
      <w:marTop w:val="0"/>
      <w:marBottom w:val="0"/>
      <w:divBdr>
        <w:top w:val="none" w:sz="0" w:space="0" w:color="auto"/>
        <w:left w:val="none" w:sz="0" w:space="0" w:color="auto"/>
        <w:bottom w:val="none" w:sz="0" w:space="0" w:color="auto"/>
        <w:right w:val="none" w:sz="0" w:space="0" w:color="auto"/>
      </w:divBdr>
    </w:div>
    <w:div w:id="338196472">
      <w:bodyDiv w:val="1"/>
      <w:marLeft w:val="0"/>
      <w:marRight w:val="0"/>
      <w:marTop w:val="0"/>
      <w:marBottom w:val="0"/>
      <w:divBdr>
        <w:top w:val="none" w:sz="0" w:space="0" w:color="auto"/>
        <w:left w:val="none" w:sz="0" w:space="0" w:color="auto"/>
        <w:bottom w:val="none" w:sz="0" w:space="0" w:color="auto"/>
        <w:right w:val="none" w:sz="0" w:space="0" w:color="auto"/>
      </w:divBdr>
    </w:div>
    <w:div w:id="352652043">
      <w:bodyDiv w:val="1"/>
      <w:marLeft w:val="0"/>
      <w:marRight w:val="0"/>
      <w:marTop w:val="0"/>
      <w:marBottom w:val="0"/>
      <w:divBdr>
        <w:top w:val="none" w:sz="0" w:space="0" w:color="auto"/>
        <w:left w:val="none" w:sz="0" w:space="0" w:color="auto"/>
        <w:bottom w:val="none" w:sz="0" w:space="0" w:color="auto"/>
        <w:right w:val="none" w:sz="0" w:space="0" w:color="auto"/>
      </w:divBdr>
    </w:div>
    <w:div w:id="354114286">
      <w:bodyDiv w:val="1"/>
      <w:marLeft w:val="0"/>
      <w:marRight w:val="0"/>
      <w:marTop w:val="0"/>
      <w:marBottom w:val="0"/>
      <w:divBdr>
        <w:top w:val="none" w:sz="0" w:space="0" w:color="auto"/>
        <w:left w:val="none" w:sz="0" w:space="0" w:color="auto"/>
        <w:bottom w:val="none" w:sz="0" w:space="0" w:color="auto"/>
        <w:right w:val="none" w:sz="0" w:space="0" w:color="auto"/>
      </w:divBdr>
    </w:div>
    <w:div w:id="392120398">
      <w:bodyDiv w:val="1"/>
      <w:marLeft w:val="0"/>
      <w:marRight w:val="0"/>
      <w:marTop w:val="0"/>
      <w:marBottom w:val="0"/>
      <w:divBdr>
        <w:top w:val="none" w:sz="0" w:space="0" w:color="auto"/>
        <w:left w:val="none" w:sz="0" w:space="0" w:color="auto"/>
        <w:bottom w:val="none" w:sz="0" w:space="0" w:color="auto"/>
        <w:right w:val="none" w:sz="0" w:space="0" w:color="auto"/>
      </w:divBdr>
    </w:div>
    <w:div w:id="415595581">
      <w:bodyDiv w:val="1"/>
      <w:marLeft w:val="0"/>
      <w:marRight w:val="0"/>
      <w:marTop w:val="0"/>
      <w:marBottom w:val="0"/>
      <w:divBdr>
        <w:top w:val="none" w:sz="0" w:space="0" w:color="auto"/>
        <w:left w:val="none" w:sz="0" w:space="0" w:color="auto"/>
        <w:bottom w:val="none" w:sz="0" w:space="0" w:color="auto"/>
        <w:right w:val="none" w:sz="0" w:space="0" w:color="auto"/>
      </w:divBdr>
    </w:div>
    <w:div w:id="419106306">
      <w:bodyDiv w:val="1"/>
      <w:marLeft w:val="0"/>
      <w:marRight w:val="0"/>
      <w:marTop w:val="0"/>
      <w:marBottom w:val="0"/>
      <w:divBdr>
        <w:top w:val="none" w:sz="0" w:space="0" w:color="auto"/>
        <w:left w:val="none" w:sz="0" w:space="0" w:color="auto"/>
        <w:bottom w:val="none" w:sz="0" w:space="0" w:color="auto"/>
        <w:right w:val="none" w:sz="0" w:space="0" w:color="auto"/>
      </w:divBdr>
    </w:div>
    <w:div w:id="460853428">
      <w:bodyDiv w:val="1"/>
      <w:marLeft w:val="0"/>
      <w:marRight w:val="0"/>
      <w:marTop w:val="0"/>
      <w:marBottom w:val="0"/>
      <w:divBdr>
        <w:top w:val="none" w:sz="0" w:space="0" w:color="auto"/>
        <w:left w:val="none" w:sz="0" w:space="0" w:color="auto"/>
        <w:bottom w:val="none" w:sz="0" w:space="0" w:color="auto"/>
        <w:right w:val="none" w:sz="0" w:space="0" w:color="auto"/>
      </w:divBdr>
    </w:div>
    <w:div w:id="580212182">
      <w:bodyDiv w:val="1"/>
      <w:marLeft w:val="0"/>
      <w:marRight w:val="0"/>
      <w:marTop w:val="0"/>
      <w:marBottom w:val="0"/>
      <w:divBdr>
        <w:top w:val="none" w:sz="0" w:space="0" w:color="auto"/>
        <w:left w:val="none" w:sz="0" w:space="0" w:color="auto"/>
        <w:bottom w:val="none" w:sz="0" w:space="0" w:color="auto"/>
        <w:right w:val="none" w:sz="0" w:space="0" w:color="auto"/>
      </w:divBdr>
    </w:div>
    <w:div w:id="605888971">
      <w:bodyDiv w:val="1"/>
      <w:marLeft w:val="0"/>
      <w:marRight w:val="0"/>
      <w:marTop w:val="0"/>
      <w:marBottom w:val="0"/>
      <w:divBdr>
        <w:top w:val="none" w:sz="0" w:space="0" w:color="auto"/>
        <w:left w:val="none" w:sz="0" w:space="0" w:color="auto"/>
        <w:bottom w:val="none" w:sz="0" w:space="0" w:color="auto"/>
        <w:right w:val="none" w:sz="0" w:space="0" w:color="auto"/>
      </w:divBdr>
    </w:div>
    <w:div w:id="634065649">
      <w:bodyDiv w:val="1"/>
      <w:marLeft w:val="0"/>
      <w:marRight w:val="0"/>
      <w:marTop w:val="0"/>
      <w:marBottom w:val="0"/>
      <w:divBdr>
        <w:top w:val="none" w:sz="0" w:space="0" w:color="auto"/>
        <w:left w:val="none" w:sz="0" w:space="0" w:color="auto"/>
        <w:bottom w:val="none" w:sz="0" w:space="0" w:color="auto"/>
        <w:right w:val="none" w:sz="0" w:space="0" w:color="auto"/>
      </w:divBdr>
    </w:div>
    <w:div w:id="650645101">
      <w:bodyDiv w:val="1"/>
      <w:marLeft w:val="0"/>
      <w:marRight w:val="0"/>
      <w:marTop w:val="0"/>
      <w:marBottom w:val="0"/>
      <w:divBdr>
        <w:top w:val="none" w:sz="0" w:space="0" w:color="auto"/>
        <w:left w:val="none" w:sz="0" w:space="0" w:color="auto"/>
        <w:bottom w:val="none" w:sz="0" w:space="0" w:color="auto"/>
        <w:right w:val="none" w:sz="0" w:space="0" w:color="auto"/>
      </w:divBdr>
    </w:div>
    <w:div w:id="662128175">
      <w:bodyDiv w:val="1"/>
      <w:marLeft w:val="0"/>
      <w:marRight w:val="0"/>
      <w:marTop w:val="0"/>
      <w:marBottom w:val="0"/>
      <w:divBdr>
        <w:top w:val="none" w:sz="0" w:space="0" w:color="auto"/>
        <w:left w:val="none" w:sz="0" w:space="0" w:color="auto"/>
        <w:bottom w:val="none" w:sz="0" w:space="0" w:color="auto"/>
        <w:right w:val="none" w:sz="0" w:space="0" w:color="auto"/>
      </w:divBdr>
    </w:div>
    <w:div w:id="754787250">
      <w:bodyDiv w:val="1"/>
      <w:marLeft w:val="0"/>
      <w:marRight w:val="0"/>
      <w:marTop w:val="0"/>
      <w:marBottom w:val="0"/>
      <w:divBdr>
        <w:top w:val="none" w:sz="0" w:space="0" w:color="auto"/>
        <w:left w:val="none" w:sz="0" w:space="0" w:color="auto"/>
        <w:bottom w:val="none" w:sz="0" w:space="0" w:color="auto"/>
        <w:right w:val="none" w:sz="0" w:space="0" w:color="auto"/>
      </w:divBdr>
    </w:div>
    <w:div w:id="759175530">
      <w:bodyDiv w:val="1"/>
      <w:marLeft w:val="0"/>
      <w:marRight w:val="0"/>
      <w:marTop w:val="0"/>
      <w:marBottom w:val="0"/>
      <w:divBdr>
        <w:top w:val="none" w:sz="0" w:space="0" w:color="auto"/>
        <w:left w:val="none" w:sz="0" w:space="0" w:color="auto"/>
        <w:bottom w:val="none" w:sz="0" w:space="0" w:color="auto"/>
        <w:right w:val="none" w:sz="0" w:space="0" w:color="auto"/>
      </w:divBdr>
    </w:div>
    <w:div w:id="855264525">
      <w:bodyDiv w:val="1"/>
      <w:marLeft w:val="0"/>
      <w:marRight w:val="0"/>
      <w:marTop w:val="0"/>
      <w:marBottom w:val="0"/>
      <w:divBdr>
        <w:top w:val="none" w:sz="0" w:space="0" w:color="auto"/>
        <w:left w:val="none" w:sz="0" w:space="0" w:color="auto"/>
        <w:bottom w:val="none" w:sz="0" w:space="0" w:color="auto"/>
        <w:right w:val="none" w:sz="0" w:space="0" w:color="auto"/>
      </w:divBdr>
    </w:div>
    <w:div w:id="873541121">
      <w:bodyDiv w:val="1"/>
      <w:marLeft w:val="0"/>
      <w:marRight w:val="0"/>
      <w:marTop w:val="0"/>
      <w:marBottom w:val="0"/>
      <w:divBdr>
        <w:top w:val="none" w:sz="0" w:space="0" w:color="auto"/>
        <w:left w:val="none" w:sz="0" w:space="0" w:color="auto"/>
        <w:bottom w:val="none" w:sz="0" w:space="0" w:color="auto"/>
        <w:right w:val="none" w:sz="0" w:space="0" w:color="auto"/>
      </w:divBdr>
    </w:div>
    <w:div w:id="905452479">
      <w:bodyDiv w:val="1"/>
      <w:marLeft w:val="0"/>
      <w:marRight w:val="0"/>
      <w:marTop w:val="0"/>
      <w:marBottom w:val="0"/>
      <w:divBdr>
        <w:top w:val="none" w:sz="0" w:space="0" w:color="auto"/>
        <w:left w:val="none" w:sz="0" w:space="0" w:color="auto"/>
        <w:bottom w:val="none" w:sz="0" w:space="0" w:color="auto"/>
        <w:right w:val="none" w:sz="0" w:space="0" w:color="auto"/>
      </w:divBdr>
    </w:div>
    <w:div w:id="915896319">
      <w:bodyDiv w:val="1"/>
      <w:marLeft w:val="0"/>
      <w:marRight w:val="0"/>
      <w:marTop w:val="0"/>
      <w:marBottom w:val="0"/>
      <w:divBdr>
        <w:top w:val="none" w:sz="0" w:space="0" w:color="auto"/>
        <w:left w:val="none" w:sz="0" w:space="0" w:color="auto"/>
        <w:bottom w:val="none" w:sz="0" w:space="0" w:color="auto"/>
        <w:right w:val="none" w:sz="0" w:space="0" w:color="auto"/>
      </w:divBdr>
    </w:div>
    <w:div w:id="941761153">
      <w:bodyDiv w:val="1"/>
      <w:marLeft w:val="0"/>
      <w:marRight w:val="0"/>
      <w:marTop w:val="0"/>
      <w:marBottom w:val="0"/>
      <w:divBdr>
        <w:top w:val="none" w:sz="0" w:space="0" w:color="auto"/>
        <w:left w:val="none" w:sz="0" w:space="0" w:color="auto"/>
        <w:bottom w:val="none" w:sz="0" w:space="0" w:color="auto"/>
        <w:right w:val="none" w:sz="0" w:space="0" w:color="auto"/>
      </w:divBdr>
    </w:div>
    <w:div w:id="1016545315">
      <w:bodyDiv w:val="1"/>
      <w:marLeft w:val="0"/>
      <w:marRight w:val="0"/>
      <w:marTop w:val="0"/>
      <w:marBottom w:val="0"/>
      <w:divBdr>
        <w:top w:val="none" w:sz="0" w:space="0" w:color="auto"/>
        <w:left w:val="none" w:sz="0" w:space="0" w:color="auto"/>
        <w:bottom w:val="none" w:sz="0" w:space="0" w:color="auto"/>
        <w:right w:val="none" w:sz="0" w:space="0" w:color="auto"/>
      </w:divBdr>
    </w:div>
    <w:div w:id="1031609365">
      <w:bodyDiv w:val="1"/>
      <w:marLeft w:val="0"/>
      <w:marRight w:val="0"/>
      <w:marTop w:val="0"/>
      <w:marBottom w:val="0"/>
      <w:divBdr>
        <w:top w:val="none" w:sz="0" w:space="0" w:color="auto"/>
        <w:left w:val="none" w:sz="0" w:space="0" w:color="auto"/>
        <w:bottom w:val="none" w:sz="0" w:space="0" w:color="auto"/>
        <w:right w:val="none" w:sz="0" w:space="0" w:color="auto"/>
      </w:divBdr>
    </w:div>
    <w:div w:id="1058821577">
      <w:bodyDiv w:val="1"/>
      <w:marLeft w:val="0"/>
      <w:marRight w:val="0"/>
      <w:marTop w:val="0"/>
      <w:marBottom w:val="0"/>
      <w:divBdr>
        <w:top w:val="none" w:sz="0" w:space="0" w:color="auto"/>
        <w:left w:val="none" w:sz="0" w:space="0" w:color="auto"/>
        <w:bottom w:val="none" w:sz="0" w:space="0" w:color="auto"/>
        <w:right w:val="none" w:sz="0" w:space="0" w:color="auto"/>
      </w:divBdr>
    </w:div>
    <w:div w:id="1074669485">
      <w:bodyDiv w:val="1"/>
      <w:marLeft w:val="0"/>
      <w:marRight w:val="0"/>
      <w:marTop w:val="0"/>
      <w:marBottom w:val="0"/>
      <w:divBdr>
        <w:top w:val="none" w:sz="0" w:space="0" w:color="auto"/>
        <w:left w:val="none" w:sz="0" w:space="0" w:color="auto"/>
        <w:bottom w:val="none" w:sz="0" w:space="0" w:color="auto"/>
        <w:right w:val="none" w:sz="0" w:space="0" w:color="auto"/>
      </w:divBdr>
    </w:div>
    <w:div w:id="1098255476">
      <w:bodyDiv w:val="1"/>
      <w:marLeft w:val="0"/>
      <w:marRight w:val="0"/>
      <w:marTop w:val="0"/>
      <w:marBottom w:val="0"/>
      <w:divBdr>
        <w:top w:val="none" w:sz="0" w:space="0" w:color="auto"/>
        <w:left w:val="none" w:sz="0" w:space="0" w:color="auto"/>
        <w:bottom w:val="none" w:sz="0" w:space="0" w:color="auto"/>
        <w:right w:val="none" w:sz="0" w:space="0" w:color="auto"/>
      </w:divBdr>
    </w:div>
    <w:div w:id="1113131200">
      <w:bodyDiv w:val="1"/>
      <w:marLeft w:val="0"/>
      <w:marRight w:val="0"/>
      <w:marTop w:val="0"/>
      <w:marBottom w:val="0"/>
      <w:divBdr>
        <w:top w:val="none" w:sz="0" w:space="0" w:color="auto"/>
        <w:left w:val="none" w:sz="0" w:space="0" w:color="auto"/>
        <w:bottom w:val="none" w:sz="0" w:space="0" w:color="auto"/>
        <w:right w:val="none" w:sz="0" w:space="0" w:color="auto"/>
      </w:divBdr>
    </w:div>
    <w:div w:id="1171915489">
      <w:bodyDiv w:val="1"/>
      <w:marLeft w:val="0"/>
      <w:marRight w:val="0"/>
      <w:marTop w:val="0"/>
      <w:marBottom w:val="0"/>
      <w:divBdr>
        <w:top w:val="none" w:sz="0" w:space="0" w:color="auto"/>
        <w:left w:val="none" w:sz="0" w:space="0" w:color="auto"/>
        <w:bottom w:val="none" w:sz="0" w:space="0" w:color="auto"/>
        <w:right w:val="none" w:sz="0" w:space="0" w:color="auto"/>
      </w:divBdr>
    </w:div>
    <w:div w:id="1203253595">
      <w:bodyDiv w:val="1"/>
      <w:marLeft w:val="0"/>
      <w:marRight w:val="0"/>
      <w:marTop w:val="0"/>
      <w:marBottom w:val="0"/>
      <w:divBdr>
        <w:top w:val="none" w:sz="0" w:space="0" w:color="auto"/>
        <w:left w:val="none" w:sz="0" w:space="0" w:color="auto"/>
        <w:bottom w:val="none" w:sz="0" w:space="0" w:color="auto"/>
        <w:right w:val="none" w:sz="0" w:space="0" w:color="auto"/>
      </w:divBdr>
    </w:div>
    <w:div w:id="1312977619">
      <w:bodyDiv w:val="1"/>
      <w:marLeft w:val="0"/>
      <w:marRight w:val="0"/>
      <w:marTop w:val="0"/>
      <w:marBottom w:val="0"/>
      <w:divBdr>
        <w:top w:val="none" w:sz="0" w:space="0" w:color="auto"/>
        <w:left w:val="none" w:sz="0" w:space="0" w:color="auto"/>
        <w:bottom w:val="none" w:sz="0" w:space="0" w:color="auto"/>
        <w:right w:val="none" w:sz="0" w:space="0" w:color="auto"/>
      </w:divBdr>
    </w:div>
    <w:div w:id="1321692182">
      <w:bodyDiv w:val="1"/>
      <w:marLeft w:val="0"/>
      <w:marRight w:val="0"/>
      <w:marTop w:val="0"/>
      <w:marBottom w:val="0"/>
      <w:divBdr>
        <w:top w:val="none" w:sz="0" w:space="0" w:color="auto"/>
        <w:left w:val="none" w:sz="0" w:space="0" w:color="auto"/>
        <w:bottom w:val="none" w:sz="0" w:space="0" w:color="auto"/>
        <w:right w:val="none" w:sz="0" w:space="0" w:color="auto"/>
      </w:divBdr>
    </w:div>
    <w:div w:id="1346400728">
      <w:bodyDiv w:val="1"/>
      <w:marLeft w:val="0"/>
      <w:marRight w:val="0"/>
      <w:marTop w:val="0"/>
      <w:marBottom w:val="0"/>
      <w:divBdr>
        <w:top w:val="none" w:sz="0" w:space="0" w:color="auto"/>
        <w:left w:val="none" w:sz="0" w:space="0" w:color="auto"/>
        <w:bottom w:val="none" w:sz="0" w:space="0" w:color="auto"/>
        <w:right w:val="none" w:sz="0" w:space="0" w:color="auto"/>
      </w:divBdr>
    </w:div>
    <w:div w:id="1375618217">
      <w:bodyDiv w:val="1"/>
      <w:marLeft w:val="0"/>
      <w:marRight w:val="0"/>
      <w:marTop w:val="0"/>
      <w:marBottom w:val="0"/>
      <w:divBdr>
        <w:top w:val="none" w:sz="0" w:space="0" w:color="auto"/>
        <w:left w:val="none" w:sz="0" w:space="0" w:color="auto"/>
        <w:bottom w:val="none" w:sz="0" w:space="0" w:color="auto"/>
        <w:right w:val="none" w:sz="0" w:space="0" w:color="auto"/>
      </w:divBdr>
    </w:div>
    <w:div w:id="1381981354">
      <w:bodyDiv w:val="1"/>
      <w:marLeft w:val="0"/>
      <w:marRight w:val="0"/>
      <w:marTop w:val="0"/>
      <w:marBottom w:val="0"/>
      <w:divBdr>
        <w:top w:val="none" w:sz="0" w:space="0" w:color="auto"/>
        <w:left w:val="none" w:sz="0" w:space="0" w:color="auto"/>
        <w:bottom w:val="none" w:sz="0" w:space="0" w:color="auto"/>
        <w:right w:val="none" w:sz="0" w:space="0" w:color="auto"/>
      </w:divBdr>
    </w:div>
    <w:div w:id="1398818962">
      <w:bodyDiv w:val="1"/>
      <w:marLeft w:val="0"/>
      <w:marRight w:val="0"/>
      <w:marTop w:val="0"/>
      <w:marBottom w:val="0"/>
      <w:divBdr>
        <w:top w:val="none" w:sz="0" w:space="0" w:color="auto"/>
        <w:left w:val="none" w:sz="0" w:space="0" w:color="auto"/>
        <w:bottom w:val="none" w:sz="0" w:space="0" w:color="auto"/>
        <w:right w:val="none" w:sz="0" w:space="0" w:color="auto"/>
      </w:divBdr>
    </w:div>
    <w:div w:id="1399205997">
      <w:bodyDiv w:val="1"/>
      <w:marLeft w:val="0"/>
      <w:marRight w:val="0"/>
      <w:marTop w:val="0"/>
      <w:marBottom w:val="0"/>
      <w:divBdr>
        <w:top w:val="none" w:sz="0" w:space="0" w:color="auto"/>
        <w:left w:val="none" w:sz="0" w:space="0" w:color="auto"/>
        <w:bottom w:val="none" w:sz="0" w:space="0" w:color="auto"/>
        <w:right w:val="none" w:sz="0" w:space="0" w:color="auto"/>
      </w:divBdr>
    </w:div>
    <w:div w:id="1399983153">
      <w:bodyDiv w:val="1"/>
      <w:marLeft w:val="0"/>
      <w:marRight w:val="0"/>
      <w:marTop w:val="0"/>
      <w:marBottom w:val="0"/>
      <w:divBdr>
        <w:top w:val="none" w:sz="0" w:space="0" w:color="auto"/>
        <w:left w:val="none" w:sz="0" w:space="0" w:color="auto"/>
        <w:bottom w:val="none" w:sz="0" w:space="0" w:color="auto"/>
        <w:right w:val="none" w:sz="0" w:space="0" w:color="auto"/>
      </w:divBdr>
    </w:div>
    <w:div w:id="1413240948">
      <w:bodyDiv w:val="1"/>
      <w:marLeft w:val="0"/>
      <w:marRight w:val="0"/>
      <w:marTop w:val="0"/>
      <w:marBottom w:val="0"/>
      <w:divBdr>
        <w:top w:val="none" w:sz="0" w:space="0" w:color="auto"/>
        <w:left w:val="none" w:sz="0" w:space="0" w:color="auto"/>
        <w:bottom w:val="none" w:sz="0" w:space="0" w:color="auto"/>
        <w:right w:val="none" w:sz="0" w:space="0" w:color="auto"/>
      </w:divBdr>
    </w:div>
    <w:div w:id="1516263158">
      <w:bodyDiv w:val="1"/>
      <w:marLeft w:val="0"/>
      <w:marRight w:val="0"/>
      <w:marTop w:val="0"/>
      <w:marBottom w:val="0"/>
      <w:divBdr>
        <w:top w:val="none" w:sz="0" w:space="0" w:color="auto"/>
        <w:left w:val="none" w:sz="0" w:space="0" w:color="auto"/>
        <w:bottom w:val="none" w:sz="0" w:space="0" w:color="auto"/>
        <w:right w:val="none" w:sz="0" w:space="0" w:color="auto"/>
      </w:divBdr>
    </w:div>
    <w:div w:id="1666974541">
      <w:bodyDiv w:val="1"/>
      <w:marLeft w:val="0"/>
      <w:marRight w:val="0"/>
      <w:marTop w:val="0"/>
      <w:marBottom w:val="0"/>
      <w:divBdr>
        <w:top w:val="none" w:sz="0" w:space="0" w:color="auto"/>
        <w:left w:val="none" w:sz="0" w:space="0" w:color="auto"/>
        <w:bottom w:val="none" w:sz="0" w:space="0" w:color="auto"/>
        <w:right w:val="none" w:sz="0" w:space="0" w:color="auto"/>
      </w:divBdr>
    </w:div>
    <w:div w:id="1695694266">
      <w:bodyDiv w:val="1"/>
      <w:marLeft w:val="0"/>
      <w:marRight w:val="0"/>
      <w:marTop w:val="0"/>
      <w:marBottom w:val="0"/>
      <w:divBdr>
        <w:top w:val="none" w:sz="0" w:space="0" w:color="auto"/>
        <w:left w:val="none" w:sz="0" w:space="0" w:color="auto"/>
        <w:bottom w:val="none" w:sz="0" w:space="0" w:color="auto"/>
        <w:right w:val="none" w:sz="0" w:space="0" w:color="auto"/>
      </w:divBdr>
    </w:div>
    <w:div w:id="1708872141">
      <w:bodyDiv w:val="1"/>
      <w:marLeft w:val="0"/>
      <w:marRight w:val="0"/>
      <w:marTop w:val="0"/>
      <w:marBottom w:val="0"/>
      <w:divBdr>
        <w:top w:val="none" w:sz="0" w:space="0" w:color="auto"/>
        <w:left w:val="none" w:sz="0" w:space="0" w:color="auto"/>
        <w:bottom w:val="none" w:sz="0" w:space="0" w:color="auto"/>
        <w:right w:val="none" w:sz="0" w:space="0" w:color="auto"/>
      </w:divBdr>
    </w:div>
    <w:div w:id="1725254193">
      <w:bodyDiv w:val="1"/>
      <w:marLeft w:val="0"/>
      <w:marRight w:val="0"/>
      <w:marTop w:val="0"/>
      <w:marBottom w:val="0"/>
      <w:divBdr>
        <w:top w:val="none" w:sz="0" w:space="0" w:color="auto"/>
        <w:left w:val="none" w:sz="0" w:space="0" w:color="auto"/>
        <w:bottom w:val="none" w:sz="0" w:space="0" w:color="auto"/>
        <w:right w:val="none" w:sz="0" w:space="0" w:color="auto"/>
      </w:divBdr>
    </w:div>
    <w:div w:id="1734739805">
      <w:bodyDiv w:val="1"/>
      <w:marLeft w:val="0"/>
      <w:marRight w:val="0"/>
      <w:marTop w:val="0"/>
      <w:marBottom w:val="0"/>
      <w:divBdr>
        <w:top w:val="none" w:sz="0" w:space="0" w:color="auto"/>
        <w:left w:val="none" w:sz="0" w:space="0" w:color="auto"/>
        <w:bottom w:val="none" w:sz="0" w:space="0" w:color="auto"/>
        <w:right w:val="none" w:sz="0" w:space="0" w:color="auto"/>
      </w:divBdr>
    </w:div>
    <w:div w:id="1757434044">
      <w:bodyDiv w:val="1"/>
      <w:marLeft w:val="0"/>
      <w:marRight w:val="0"/>
      <w:marTop w:val="0"/>
      <w:marBottom w:val="0"/>
      <w:divBdr>
        <w:top w:val="none" w:sz="0" w:space="0" w:color="auto"/>
        <w:left w:val="none" w:sz="0" w:space="0" w:color="auto"/>
        <w:bottom w:val="none" w:sz="0" w:space="0" w:color="auto"/>
        <w:right w:val="none" w:sz="0" w:space="0" w:color="auto"/>
      </w:divBdr>
    </w:div>
    <w:div w:id="1772628677">
      <w:bodyDiv w:val="1"/>
      <w:marLeft w:val="0"/>
      <w:marRight w:val="0"/>
      <w:marTop w:val="0"/>
      <w:marBottom w:val="0"/>
      <w:divBdr>
        <w:top w:val="none" w:sz="0" w:space="0" w:color="auto"/>
        <w:left w:val="none" w:sz="0" w:space="0" w:color="auto"/>
        <w:bottom w:val="none" w:sz="0" w:space="0" w:color="auto"/>
        <w:right w:val="none" w:sz="0" w:space="0" w:color="auto"/>
      </w:divBdr>
    </w:div>
    <w:div w:id="1816990539">
      <w:bodyDiv w:val="1"/>
      <w:marLeft w:val="0"/>
      <w:marRight w:val="0"/>
      <w:marTop w:val="0"/>
      <w:marBottom w:val="0"/>
      <w:divBdr>
        <w:top w:val="none" w:sz="0" w:space="0" w:color="auto"/>
        <w:left w:val="none" w:sz="0" w:space="0" w:color="auto"/>
        <w:bottom w:val="none" w:sz="0" w:space="0" w:color="auto"/>
        <w:right w:val="none" w:sz="0" w:space="0" w:color="auto"/>
      </w:divBdr>
    </w:div>
    <w:div w:id="1828206160">
      <w:bodyDiv w:val="1"/>
      <w:marLeft w:val="0"/>
      <w:marRight w:val="0"/>
      <w:marTop w:val="0"/>
      <w:marBottom w:val="0"/>
      <w:divBdr>
        <w:top w:val="none" w:sz="0" w:space="0" w:color="auto"/>
        <w:left w:val="none" w:sz="0" w:space="0" w:color="auto"/>
        <w:bottom w:val="none" w:sz="0" w:space="0" w:color="auto"/>
        <w:right w:val="none" w:sz="0" w:space="0" w:color="auto"/>
      </w:divBdr>
    </w:div>
    <w:div w:id="1861696553">
      <w:bodyDiv w:val="1"/>
      <w:marLeft w:val="0"/>
      <w:marRight w:val="0"/>
      <w:marTop w:val="0"/>
      <w:marBottom w:val="0"/>
      <w:divBdr>
        <w:top w:val="none" w:sz="0" w:space="0" w:color="auto"/>
        <w:left w:val="none" w:sz="0" w:space="0" w:color="auto"/>
        <w:bottom w:val="none" w:sz="0" w:space="0" w:color="auto"/>
        <w:right w:val="none" w:sz="0" w:space="0" w:color="auto"/>
      </w:divBdr>
    </w:div>
    <w:div w:id="1941715740">
      <w:bodyDiv w:val="1"/>
      <w:marLeft w:val="0"/>
      <w:marRight w:val="0"/>
      <w:marTop w:val="0"/>
      <w:marBottom w:val="0"/>
      <w:divBdr>
        <w:top w:val="none" w:sz="0" w:space="0" w:color="auto"/>
        <w:left w:val="none" w:sz="0" w:space="0" w:color="auto"/>
        <w:bottom w:val="none" w:sz="0" w:space="0" w:color="auto"/>
        <w:right w:val="none" w:sz="0" w:space="0" w:color="auto"/>
      </w:divBdr>
    </w:div>
    <w:div w:id="1961103293">
      <w:bodyDiv w:val="1"/>
      <w:marLeft w:val="0"/>
      <w:marRight w:val="0"/>
      <w:marTop w:val="0"/>
      <w:marBottom w:val="0"/>
      <w:divBdr>
        <w:top w:val="none" w:sz="0" w:space="0" w:color="auto"/>
        <w:left w:val="none" w:sz="0" w:space="0" w:color="auto"/>
        <w:bottom w:val="none" w:sz="0" w:space="0" w:color="auto"/>
        <w:right w:val="none" w:sz="0" w:space="0" w:color="auto"/>
      </w:divBdr>
    </w:div>
    <w:div w:id="1969554545">
      <w:bodyDiv w:val="1"/>
      <w:marLeft w:val="0"/>
      <w:marRight w:val="0"/>
      <w:marTop w:val="0"/>
      <w:marBottom w:val="0"/>
      <w:divBdr>
        <w:top w:val="none" w:sz="0" w:space="0" w:color="auto"/>
        <w:left w:val="none" w:sz="0" w:space="0" w:color="auto"/>
        <w:bottom w:val="none" w:sz="0" w:space="0" w:color="auto"/>
        <w:right w:val="none" w:sz="0" w:space="0" w:color="auto"/>
      </w:divBdr>
    </w:div>
    <w:div w:id="1984698554">
      <w:bodyDiv w:val="1"/>
      <w:marLeft w:val="0"/>
      <w:marRight w:val="0"/>
      <w:marTop w:val="0"/>
      <w:marBottom w:val="0"/>
      <w:divBdr>
        <w:top w:val="none" w:sz="0" w:space="0" w:color="auto"/>
        <w:left w:val="none" w:sz="0" w:space="0" w:color="auto"/>
        <w:bottom w:val="none" w:sz="0" w:space="0" w:color="auto"/>
        <w:right w:val="none" w:sz="0" w:space="0" w:color="auto"/>
      </w:divBdr>
    </w:div>
    <w:div w:id="1987279950">
      <w:bodyDiv w:val="1"/>
      <w:marLeft w:val="0"/>
      <w:marRight w:val="0"/>
      <w:marTop w:val="0"/>
      <w:marBottom w:val="0"/>
      <w:divBdr>
        <w:top w:val="none" w:sz="0" w:space="0" w:color="auto"/>
        <w:left w:val="none" w:sz="0" w:space="0" w:color="auto"/>
        <w:bottom w:val="none" w:sz="0" w:space="0" w:color="auto"/>
        <w:right w:val="none" w:sz="0" w:space="0" w:color="auto"/>
      </w:divBdr>
    </w:div>
    <w:div w:id="1991862932">
      <w:bodyDiv w:val="1"/>
      <w:marLeft w:val="0"/>
      <w:marRight w:val="0"/>
      <w:marTop w:val="0"/>
      <w:marBottom w:val="0"/>
      <w:divBdr>
        <w:top w:val="none" w:sz="0" w:space="0" w:color="auto"/>
        <w:left w:val="none" w:sz="0" w:space="0" w:color="auto"/>
        <w:bottom w:val="none" w:sz="0" w:space="0" w:color="auto"/>
        <w:right w:val="none" w:sz="0" w:space="0" w:color="auto"/>
      </w:divBdr>
    </w:div>
    <w:div w:id="2061316634">
      <w:bodyDiv w:val="1"/>
      <w:marLeft w:val="0"/>
      <w:marRight w:val="0"/>
      <w:marTop w:val="0"/>
      <w:marBottom w:val="0"/>
      <w:divBdr>
        <w:top w:val="none" w:sz="0" w:space="0" w:color="auto"/>
        <w:left w:val="none" w:sz="0" w:space="0" w:color="auto"/>
        <w:bottom w:val="none" w:sz="0" w:space="0" w:color="auto"/>
        <w:right w:val="none" w:sz="0" w:space="0" w:color="auto"/>
      </w:divBdr>
    </w:div>
    <w:div w:id="2083481921">
      <w:bodyDiv w:val="1"/>
      <w:marLeft w:val="0"/>
      <w:marRight w:val="0"/>
      <w:marTop w:val="0"/>
      <w:marBottom w:val="0"/>
      <w:divBdr>
        <w:top w:val="none" w:sz="0" w:space="0" w:color="auto"/>
        <w:left w:val="none" w:sz="0" w:space="0" w:color="auto"/>
        <w:bottom w:val="none" w:sz="0" w:space="0" w:color="auto"/>
        <w:right w:val="none" w:sz="0" w:space="0" w:color="auto"/>
      </w:divBdr>
    </w:div>
    <w:div w:id="2090301756">
      <w:bodyDiv w:val="1"/>
      <w:marLeft w:val="0"/>
      <w:marRight w:val="0"/>
      <w:marTop w:val="0"/>
      <w:marBottom w:val="0"/>
      <w:divBdr>
        <w:top w:val="none" w:sz="0" w:space="0" w:color="auto"/>
        <w:left w:val="none" w:sz="0" w:space="0" w:color="auto"/>
        <w:bottom w:val="none" w:sz="0" w:space="0" w:color="auto"/>
        <w:right w:val="none" w:sz="0" w:space="0" w:color="auto"/>
      </w:divBdr>
    </w:div>
    <w:div w:id="21258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5C651-8D0F-46D1-858C-B591D049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5087</Words>
  <Characters>27980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SERVICIOS DE SALUD DEL ESTADO DE QUERÉTARO                              NOTAS A LOS ESTADOS FINANCIEROS                                                                     30 de Junio de 2014</vt:lpstr>
    </vt:vector>
  </TitlesOfParts>
  <Company>Hewlett-Packard Company</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SERVICIOS DE SALUD DEL ESTADO DE QUERÉTARO                              NOTAS A LOS ESTADOS FINANCIEROS                                                                     30 de Junio de 2014</dc:title>
  <dc:creator>MARIBELC</dc:creator>
  <cp:lastModifiedBy>MIGUELR</cp:lastModifiedBy>
  <cp:revision>2</cp:revision>
  <cp:lastPrinted>2018-02-15T18:47:00Z</cp:lastPrinted>
  <dcterms:created xsi:type="dcterms:W3CDTF">2018-02-16T00:01:00Z</dcterms:created>
  <dcterms:modified xsi:type="dcterms:W3CDTF">2018-02-16T00:01:00Z</dcterms:modified>
</cp:coreProperties>
</file>