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F226C8">
        <w:rPr>
          <w:rFonts w:ascii="Arial" w:hAnsi="Arial" w:cs="Arial"/>
          <w:b/>
          <w:sz w:val="17"/>
          <w:szCs w:val="17"/>
        </w:rPr>
        <w:t>UNIVERSIDAD A ERONÁUTICA EN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9F377E" w:rsidRPr="002D70DA" w:rsidRDefault="009F377E" w:rsidP="009F377E">
      <w:pPr>
        <w:pStyle w:val="Prrafodelista"/>
        <w:spacing w:before="80" w:line="250" w:lineRule="exact"/>
        <w:ind w:left="714"/>
        <w:contextualSpacing w:val="0"/>
        <w:jc w:val="both"/>
        <w:rPr>
          <w:rFonts w:ascii="Arial" w:eastAsia="Calibri" w:hAnsi="Arial" w:cs="Arial"/>
          <w:spacing w:val="-1"/>
          <w:sz w:val="17"/>
          <w:szCs w:val="17"/>
        </w:rPr>
      </w:pPr>
    </w:p>
    <w:p w:rsidR="006335BE"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9F377E" w:rsidRPr="002D70DA" w:rsidRDefault="009F377E" w:rsidP="009F377E">
      <w:pPr>
        <w:autoSpaceDE w:val="0"/>
        <w:autoSpaceDN w:val="0"/>
        <w:adjustRightInd w:val="0"/>
        <w:spacing w:before="240" w:after="120"/>
        <w:ind w:left="720"/>
        <w:rPr>
          <w:rFonts w:ascii="Arial" w:hAnsi="Arial" w:cs="Arial"/>
          <w:b/>
          <w:sz w:val="17"/>
          <w:szCs w:val="17"/>
        </w:rPr>
      </w:pPr>
    </w:p>
    <w:p w:rsidR="006335BE"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9F377E" w:rsidRPr="002D70DA" w:rsidRDefault="009F377E" w:rsidP="009F377E">
      <w:pPr>
        <w:pStyle w:val="Prrafodelista"/>
        <w:autoSpaceDE w:val="0"/>
        <w:autoSpaceDN w:val="0"/>
        <w:adjustRightInd w:val="0"/>
        <w:spacing w:before="240" w:after="120"/>
        <w:ind w:left="1080"/>
        <w:jc w:val="both"/>
        <w:rPr>
          <w:rFonts w:ascii="Arial" w:hAnsi="Arial" w:cs="Arial"/>
          <w:b/>
          <w:sz w:val="17"/>
          <w:szCs w:val="17"/>
        </w:rPr>
      </w:pPr>
    </w:p>
    <w:p w:rsidR="006335BE"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9F377E" w:rsidRPr="002D70DA" w:rsidRDefault="009F377E" w:rsidP="006335BE">
      <w:pPr>
        <w:autoSpaceDE w:val="0"/>
        <w:autoSpaceDN w:val="0"/>
        <w:adjustRightInd w:val="0"/>
        <w:spacing w:before="240" w:after="120"/>
        <w:jc w:val="both"/>
        <w:rPr>
          <w:rFonts w:ascii="Arial" w:hAnsi="Arial" w:cs="Arial"/>
          <w:b/>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CAJA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Recursos 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FONDOS FIJOS DE CAJA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Recursos 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color w:val="000000"/>
                <w:sz w:val="18"/>
                <w:szCs w:val="18"/>
              </w:rPr>
            </w:pPr>
            <w:r>
              <w:rPr>
                <w:rFonts w:ascii="Arial Narrow" w:hAnsi="Arial Narrow" w:cs="Arial"/>
                <w:color w:val="000000"/>
                <w:sz w:val="18"/>
                <w:szCs w:val="18"/>
              </w:rPr>
              <w:t xml:space="preserve"> BBVA BANCOMER S.A. </w:t>
            </w:r>
            <w:r w:rsidRPr="002336C6">
              <w:rPr>
                <w:rFonts w:ascii="Arial Narrow" w:hAnsi="Arial Narrow" w:cs="Arial"/>
                <w:color w:val="000000"/>
                <w:sz w:val="18"/>
                <w:szCs w:val="18"/>
              </w:rPr>
              <w:t>CTA. 0179052976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Concyteq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32,650.05</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 CTA. 0199474870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CONACYT-AEM</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 BBVA BANCOMER S.A. CTA. 0110276839</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CONACYT-AEM</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9,726.57</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 BBVA BANCOMER S.A. CTA. 0110276960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CONACYT-AEM</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50,487.80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 BBVA BANCOMER S.A. CTA. 0110276928</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CONACYT-AEM</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575,837.39</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w:t>
            </w:r>
            <w:r w:rsidRPr="002336C6">
              <w:rPr>
                <w:rFonts w:ascii="Arial Narrow" w:hAnsi="Arial Narrow"/>
                <w:sz w:val="18"/>
                <w:szCs w:val="18"/>
              </w:rPr>
              <w:t xml:space="preserve"> </w:t>
            </w:r>
            <w:r w:rsidRPr="002336C6">
              <w:rPr>
                <w:rFonts w:ascii="Arial Narrow" w:hAnsi="Arial Narrow" w:cs="Arial"/>
                <w:color w:val="000000"/>
                <w:sz w:val="18"/>
                <w:szCs w:val="18"/>
              </w:rPr>
              <w:t>CTA. 0159869476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TDD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 CTA. 0160989266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Recursos propios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39,732.58</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lastRenderedPageBreak/>
              <w:t> BBVA BANCOMER S.A.</w:t>
            </w:r>
            <w:r w:rsidRPr="002336C6">
              <w:rPr>
                <w:rFonts w:ascii="Arial Narrow" w:hAnsi="Arial Narrow"/>
                <w:sz w:val="18"/>
                <w:szCs w:val="18"/>
              </w:rPr>
              <w:t xml:space="preserve"> </w:t>
            </w:r>
            <w:r w:rsidRPr="002336C6">
              <w:rPr>
                <w:rFonts w:ascii="Arial Narrow" w:hAnsi="Arial Narrow" w:cs="Arial"/>
                <w:color w:val="000000"/>
                <w:sz w:val="18"/>
                <w:szCs w:val="18"/>
              </w:rPr>
              <w:t>CTA. 0162855666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Proyectos tecnológicos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w:t>
            </w:r>
            <w:r w:rsidRPr="002336C6">
              <w:rPr>
                <w:rFonts w:ascii="Arial Narrow" w:hAnsi="Arial Narrow"/>
                <w:sz w:val="18"/>
                <w:szCs w:val="18"/>
              </w:rPr>
              <w:t xml:space="preserve"> </w:t>
            </w:r>
            <w:r w:rsidRPr="002336C6">
              <w:rPr>
                <w:rFonts w:ascii="Arial Narrow" w:hAnsi="Arial Narrow" w:cs="Arial"/>
                <w:color w:val="000000"/>
                <w:sz w:val="18"/>
                <w:szCs w:val="18"/>
              </w:rPr>
              <w:t>CTA. 0164799720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Estatal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w:t>
            </w:r>
            <w:r w:rsidRPr="002336C6">
              <w:rPr>
                <w:rFonts w:ascii="Arial Narrow" w:hAnsi="Arial Narrow"/>
                <w:sz w:val="18"/>
                <w:szCs w:val="18"/>
              </w:rPr>
              <w:t xml:space="preserve"> </w:t>
            </w:r>
            <w:r w:rsidRPr="002336C6">
              <w:rPr>
                <w:rFonts w:ascii="Arial Narrow" w:hAnsi="Arial Narrow" w:cs="Arial"/>
                <w:color w:val="000000"/>
                <w:sz w:val="18"/>
                <w:szCs w:val="18"/>
              </w:rPr>
              <w:t>CTA. 0170748153</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Federal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7,798.00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BBVA BANCOMER S.A. CTA. 0194121937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Recursos propios referenciados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214,180.08</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 BBVA BANCOMER S.A. CTA. 0108093806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Proyecto Safran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2,692.12</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BANCO BANCOMER, S.A. CTA. </w:t>
            </w:r>
            <w:r>
              <w:rPr>
                <w:rFonts w:ascii="Arial Narrow" w:hAnsi="Arial Narrow" w:cs="Arial"/>
                <w:color w:val="000000"/>
                <w:sz w:val="18"/>
                <w:szCs w:val="18"/>
              </w:rPr>
              <w:t>0110792551</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Pr>
                <w:rFonts w:ascii="Arial Narrow" w:hAnsi="Arial Narrow" w:cs="Arial"/>
                <w:b/>
                <w:bCs/>
                <w:color w:val="000000"/>
                <w:sz w:val="18"/>
                <w:szCs w:val="18"/>
              </w:rPr>
              <w:t>Recurso Federal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BANCO BANCOMER, S.A. CTA. 0110792640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Pr>
                <w:rFonts w:ascii="Arial Narrow" w:hAnsi="Arial Narrow" w:cs="Arial"/>
                <w:b/>
                <w:bCs/>
                <w:color w:val="000000"/>
                <w:sz w:val="18"/>
                <w:szCs w:val="18"/>
              </w:rPr>
              <w:t>Recurso Estatal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3,639.77</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BANC</w:t>
            </w:r>
            <w:r>
              <w:rPr>
                <w:rFonts w:ascii="Arial Narrow" w:hAnsi="Arial Narrow" w:cs="Arial"/>
                <w:color w:val="000000"/>
                <w:sz w:val="18"/>
                <w:szCs w:val="18"/>
              </w:rPr>
              <w:t>O BANCOMER, S.A. CTA. 0110976652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Recursos Federales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287,289.66</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 xml:space="preserve"> B</w:t>
            </w:r>
            <w:r>
              <w:rPr>
                <w:rFonts w:ascii="Arial Narrow" w:hAnsi="Arial Narrow" w:cs="Arial"/>
                <w:color w:val="000000"/>
                <w:sz w:val="18"/>
                <w:szCs w:val="18"/>
              </w:rPr>
              <w:t>ANCO MULTIVA, S.A.  CTA. 00006728634</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Pr>
                <w:rFonts w:ascii="Arial Narrow" w:hAnsi="Arial Narrow" w:cs="Arial"/>
                <w:b/>
                <w:bCs/>
                <w:color w:val="000000"/>
                <w:sz w:val="18"/>
                <w:szCs w:val="18"/>
              </w:rPr>
              <w:t>Recurso Extraordinario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B</w:t>
            </w:r>
            <w:r>
              <w:rPr>
                <w:rFonts w:ascii="Arial Narrow" w:hAnsi="Arial Narrow" w:cs="Arial"/>
                <w:color w:val="000000"/>
                <w:sz w:val="18"/>
                <w:szCs w:val="18"/>
              </w:rPr>
              <w:t>ANCO MULTIVA, S.A.  CTA. 00007064357</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Pr>
                <w:rFonts w:ascii="Arial Narrow" w:hAnsi="Arial Narrow" w:cs="Arial"/>
                <w:b/>
                <w:bCs/>
                <w:color w:val="000000"/>
                <w:sz w:val="18"/>
                <w:szCs w:val="18"/>
              </w:rPr>
              <w:t>Recurso Federal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E74B7D" w:rsidRDefault="00C34CE3" w:rsidP="00D75F12">
            <w:pPr>
              <w:rPr>
                <w:rFonts w:ascii="Arial Narrow" w:hAnsi="Arial Narrow" w:cs="Arial"/>
                <w:color w:val="000000"/>
                <w:sz w:val="18"/>
                <w:szCs w:val="18"/>
              </w:rPr>
            </w:pPr>
            <w:r w:rsidRPr="00E74B7D">
              <w:rPr>
                <w:rFonts w:ascii="Arial Narrow" w:hAnsi="Arial Narrow" w:cs="Arial"/>
                <w:color w:val="000000"/>
                <w:sz w:val="18"/>
                <w:szCs w:val="18"/>
              </w:rPr>
              <w:t>BANCO MULTIVA, S.A. CTA. 00007125003</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E74B7D" w:rsidRDefault="00C34CE3" w:rsidP="00D75F12">
            <w:pPr>
              <w:rPr>
                <w:rFonts w:ascii="Arial Narrow" w:hAnsi="Arial Narrow" w:cs="Arial"/>
                <w:b/>
                <w:bCs/>
                <w:color w:val="000000"/>
                <w:sz w:val="18"/>
                <w:szCs w:val="18"/>
              </w:rPr>
            </w:pPr>
            <w:r w:rsidRPr="00E74B7D">
              <w:rPr>
                <w:rFonts w:ascii="Arial Narrow" w:hAnsi="Arial Narrow" w:cs="Arial"/>
                <w:b/>
                <w:bCs/>
                <w:color w:val="000000"/>
                <w:sz w:val="18"/>
                <w:szCs w:val="18"/>
              </w:rPr>
              <w:t>Recurso Federal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E74B7D" w:rsidRDefault="00C34CE3" w:rsidP="00D75F12">
            <w:pPr>
              <w:jc w:val="right"/>
              <w:rPr>
                <w:rFonts w:ascii="Arial Narrow" w:hAnsi="Arial Narrow" w:cs="Arial"/>
                <w:b/>
                <w:bCs/>
                <w:color w:val="000000"/>
                <w:sz w:val="18"/>
                <w:szCs w:val="18"/>
                <w14:numForm w14:val="lining"/>
              </w:rPr>
            </w:pPr>
            <w:r w:rsidRPr="00E74B7D">
              <w:rPr>
                <w:rFonts w:ascii="Arial Narrow" w:hAnsi="Arial Narrow" w:cs="Arial"/>
                <w:b/>
                <w:bCs/>
                <w:color w:val="000000"/>
                <w:sz w:val="18"/>
                <w:szCs w:val="18"/>
                <w14:numForm w14:val="lining"/>
              </w:rPr>
              <w:t>0.00</w:t>
            </w:r>
          </w:p>
        </w:tc>
      </w:tr>
      <w:tr w:rsidR="00C34CE3"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color w:val="000000"/>
                <w:sz w:val="18"/>
                <w:szCs w:val="18"/>
              </w:rPr>
            </w:pPr>
            <w:r w:rsidRPr="002336C6">
              <w:rPr>
                <w:rFonts w:ascii="Arial Narrow" w:hAnsi="Arial Narrow" w:cs="Arial"/>
                <w:color w:val="000000"/>
                <w:sz w:val="18"/>
                <w:szCs w:val="18"/>
              </w:rPr>
              <w:t>DEP</w:t>
            </w:r>
            <w:r>
              <w:rPr>
                <w:rFonts w:ascii="Arial Narrow" w:hAnsi="Arial Narrow" w:cs="Arial"/>
                <w:color w:val="000000"/>
                <w:sz w:val="18"/>
                <w:szCs w:val="18"/>
              </w:rPr>
              <w:t>Ó</w:t>
            </w:r>
            <w:r w:rsidRPr="002336C6">
              <w:rPr>
                <w:rFonts w:ascii="Arial Narrow" w:hAnsi="Arial Narrow" w:cs="Arial"/>
                <w:color w:val="000000"/>
                <w:sz w:val="18"/>
                <w:szCs w:val="18"/>
              </w:rPr>
              <w:t>SITOS DE FONDOS DE TERCEROS EN   GARANT</w:t>
            </w:r>
            <w:r>
              <w:rPr>
                <w:rFonts w:ascii="Arial Narrow" w:hAnsi="Arial Narrow" w:cs="Arial"/>
                <w:color w:val="000000"/>
                <w:sz w:val="18"/>
                <w:szCs w:val="18"/>
              </w:rPr>
              <w:t>Í</w:t>
            </w:r>
            <w:r w:rsidRPr="002336C6">
              <w:rPr>
                <w:rFonts w:ascii="Arial Narrow" w:hAnsi="Arial Narrow" w:cs="Arial"/>
                <w:color w:val="000000"/>
                <w:sz w:val="18"/>
                <w:szCs w:val="18"/>
              </w:rPr>
              <w:t>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rPr>
                <w:rFonts w:ascii="Arial Narrow" w:hAnsi="Arial Narrow" w:cs="Arial"/>
                <w:b/>
                <w:bCs/>
                <w:color w:val="000000"/>
                <w:sz w:val="18"/>
                <w:szCs w:val="18"/>
              </w:rPr>
            </w:pPr>
            <w:r w:rsidRPr="002336C6">
              <w:rPr>
                <w:rFonts w:ascii="Arial Narrow" w:hAnsi="Arial Narrow" w:cs="Arial"/>
                <w:b/>
                <w:bCs/>
                <w:color w:val="000000"/>
                <w:sz w:val="18"/>
                <w:szCs w:val="18"/>
              </w:rPr>
              <w:t>Garantía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34CE3" w:rsidRPr="002336C6" w:rsidRDefault="00C34CE3" w:rsidP="00D75F12">
            <w:pPr>
              <w:jc w:val="right"/>
              <w:rPr>
                <w:rFonts w:ascii="Arial Narrow" w:hAnsi="Arial Narrow" w:cs="Arial"/>
                <w:b/>
                <w:bCs/>
                <w:color w:val="000000"/>
                <w:sz w:val="18"/>
                <w:szCs w:val="18"/>
                <w14:numForm w14:val="lining"/>
              </w:rPr>
            </w:pPr>
            <w:r>
              <w:rPr>
                <w:rFonts w:ascii="Arial Narrow" w:hAnsi="Arial Narrow" w:cs="Arial"/>
                <w:b/>
                <w:bCs/>
                <w:color w:val="000000"/>
                <w:sz w:val="18"/>
                <w:szCs w:val="18"/>
                <w14:numForm w14:val="lining"/>
              </w:rPr>
              <w:t>244,597.00</w:t>
            </w:r>
          </w:p>
        </w:tc>
      </w:tr>
      <w:tr w:rsidR="00C34CE3" w:rsidRPr="002D70DA" w:rsidTr="00690161">
        <w:trPr>
          <w:trHeight w:val="240"/>
          <w:jc w:val="center"/>
        </w:trPr>
        <w:tc>
          <w:tcPr>
            <w:tcW w:w="4900" w:type="dxa"/>
            <w:tcBorders>
              <w:top w:val="nil"/>
              <w:left w:val="nil"/>
              <w:bottom w:val="nil"/>
              <w:right w:val="nil"/>
            </w:tcBorders>
            <w:shd w:val="clear" w:color="000000" w:fill="FFFFFF"/>
            <w:vAlign w:val="center"/>
            <w:hideMark/>
          </w:tcPr>
          <w:p w:rsidR="00C34CE3" w:rsidRPr="002D70DA" w:rsidRDefault="00C34CE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34CE3" w:rsidRPr="002D70DA" w:rsidRDefault="00C34CE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34CE3" w:rsidRPr="002D70DA" w:rsidRDefault="00C34CE3">
            <w:pPr>
              <w:jc w:val="right"/>
              <w:rPr>
                <w:rFonts w:ascii="Arial" w:hAnsi="Arial" w:cs="Arial"/>
                <w:b/>
                <w:bCs/>
                <w:color w:val="000000"/>
                <w:sz w:val="17"/>
                <w:szCs w:val="17"/>
                <w14:numForm w14:val="lining"/>
              </w:rPr>
            </w:pPr>
            <w:r>
              <w:rPr>
                <w:rFonts w:ascii="Arial Narrow" w:hAnsi="Arial Narrow" w:cs="Arial"/>
                <w:b/>
                <w:bCs/>
                <w:noProof/>
                <w:color w:val="000000"/>
                <w:sz w:val="18"/>
                <w:szCs w:val="18"/>
                <w14:numForm w14:val="lining"/>
              </w:rPr>
              <w:t>$1,468,631.02</w:t>
            </w:r>
          </w:p>
        </w:tc>
      </w:tr>
    </w:tbl>
    <w:p w:rsidR="009F377E" w:rsidRDefault="009F377E" w:rsidP="006335BE">
      <w:pPr>
        <w:spacing w:before="80" w:line="250" w:lineRule="exact"/>
        <w:ind w:left="709"/>
        <w:jc w:val="both"/>
        <w:rPr>
          <w:rFonts w:ascii="Arial" w:eastAsia="Calibri" w:hAnsi="Arial" w:cs="Arial"/>
          <w:spacing w:val="-1"/>
          <w:sz w:val="17"/>
          <w:szCs w:val="17"/>
        </w:rPr>
      </w:pPr>
    </w:p>
    <w:p w:rsidR="009F377E" w:rsidRDefault="009F377E" w:rsidP="006335BE">
      <w:pPr>
        <w:spacing w:before="80" w:line="250" w:lineRule="exact"/>
        <w:ind w:left="709"/>
        <w:jc w:val="both"/>
        <w:rPr>
          <w:rFonts w:ascii="Arial" w:eastAsia="Calibri" w:hAnsi="Arial" w:cs="Arial"/>
          <w:spacing w:val="-1"/>
          <w:sz w:val="17"/>
          <w:szCs w:val="17"/>
        </w:rPr>
      </w:pPr>
    </w:p>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Pr>
                <w:rFonts w:ascii="Arial Narrow" w:hAnsi="Arial Narrow" w:cs="Arial"/>
                <w:color w:val="000000"/>
                <w:sz w:val="18"/>
                <w:szCs w:val="18"/>
              </w:rPr>
              <w:t>ACTINVER, S.A. CONTRATO NUM. 1178040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Pr>
                <w:rFonts w:ascii="Arial Narrow" w:hAnsi="Arial Narrow" w:cs="Arial"/>
                <w:b/>
                <w:bCs/>
                <w:color w:val="000000"/>
                <w:sz w:val="18"/>
                <w:szCs w:val="18"/>
              </w:rPr>
              <w:t>Ingresos Propios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 </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BBVA BANCOMER, S.A. CONTRATO NUM. 2037851057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Ingresos Propios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 </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BBVA BANCOMER, S.A. CONTRATO NUM2047122829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Proyectos tecnológicos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0.30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 </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BBVA BANCOMER, S.A. CONTRATO NUM.2047786549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b/>
                <w:bCs/>
                <w:color w:val="000000"/>
                <w:sz w:val="18"/>
                <w:szCs w:val="18"/>
                <w:lang w:val="es-ES"/>
              </w:rPr>
            </w:pPr>
            <w:r w:rsidRPr="002336C6">
              <w:rPr>
                <w:rFonts w:ascii="Arial Narrow" w:hAnsi="Arial Narrow"/>
                <w:b/>
                <w:bCs/>
                <w:color w:val="000000"/>
                <w:sz w:val="18"/>
                <w:szCs w:val="18"/>
                <w:lang w:val="es-ES"/>
              </w:rPr>
              <w:t>Inversión</w:t>
            </w:r>
          </w:p>
          <w:p w:rsidR="00A84DD2" w:rsidRPr="002336C6" w:rsidRDefault="00A84DD2" w:rsidP="00D75F12">
            <w:pPr>
              <w:jc w:val="center"/>
              <w:rPr>
                <w:rFonts w:ascii="Arial Narrow" w:hAnsi="Arial Narrow"/>
                <w:b/>
                <w:bCs/>
                <w:color w:val="000000"/>
                <w:sz w:val="18"/>
                <w:szCs w:val="18"/>
                <w:lang w:val="es-ES"/>
              </w:rPr>
            </w:pPr>
            <w:r w:rsidRPr="002336C6">
              <w:rPr>
                <w:rFonts w:ascii="Arial Narrow" w:hAnsi="Arial Narrow"/>
                <w:b/>
                <w:bCs/>
                <w:color w:val="000000"/>
                <w:sz w:val="18"/>
                <w:szCs w:val="18"/>
                <w:lang w:val="es-ES"/>
              </w:rPr>
              <w:t>Recurso</w:t>
            </w:r>
          </w:p>
          <w:p w:rsidR="00A84DD2" w:rsidRPr="002336C6" w:rsidRDefault="00A84DD2" w:rsidP="00D75F12">
            <w:pPr>
              <w:jc w:val="center"/>
              <w:rPr>
                <w:rFonts w:ascii="Arial Narrow" w:hAnsi="Arial Narrow"/>
                <w:b/>
                <w:bCs/>
                <w:color w:val="000000"/>
                <w:sz w:val="18"/>
                <w:szCs w:val="18"/>
                <w:lang w:val="es-ES"/>
              </w:rPr>
            </w:pPr>
            <w:r w:rsidRPr="002336C6">
              <w:rPr>
                <w:rFonts w:ascii="Arial Narrow" w:hAnsi="Arial Narrow"/>
                <w:b/>
                <w:bCs/>
                <w:color w:val="000000"/>
                <w:sz w:val="18"/>
                <w:szCs w:val="18"/>
                <w:lang w:val="es-ES"/>
              </w:rPr>
              <w:t>Estatal Específica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 </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BANCO MULTIVA S.A. CONTRATO NUM. 00006728766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b/>
                <w:bCs/>
                <w:color w:val="000000"/>
                <w:sz w:val="18"/>
                <w:szCs w:val="18"/>
                <w:lang w:val="es-ES"/>
              </w:rPr>
              <w:t>Recurso Extraordinario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33.37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BBVA BANCOMER, S.A. CONTRATO NUM. 2047786514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b/>
                <w:bCs/>
                <w:color w:val="000000"/>
                <w:sz w:val="18"/>
                <w:szCs w:val="18"/>
                <w:lang w:val="es-ES"/>
              </w:rPr>
            </w:pPr>
            <w:r w:rsidRPr="002336C6">
              <w:rPr>
                <w:rFonts w:ascii="Arial Narrow" w:hAnsi="Arial Narrow"/>
                <w:b/>
                <w:bCs/>
                <w:color w:val="000000"/>
                <w:sz w:val="18"/>
                <w:szCs w:val="18"/>
                <w:lang w:val="es-ES"/>
              </w:rPr>
              <w:t>Federal Específica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Disponibilidad diaria</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sidRPr="002336C6">
              <w:rPr>
                <w:rFonts w:ascii="Arial Narrow" w:hAnsi="Arial Narrow" w:cs="Arial"/>
                <w:color w:val="000000"/>
                <w:sz w:val="18"/>
                <w:szCs w:val="18"/>
              </w:rPr>
              <w:t>MULTIVA. CONTRATO NUM. 6537987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Fortalecimiento a la calidad educativa (PFCE)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 Disponibilidad diaria</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Pr>
                <w:rFonts w:ascii="Arial Narrow" w:hAnsi="Arial Narrow" w:cs="Arial"/>
                <w:color w:val="000000"/>
                <w:sz w:val="18"/>
                <w:szCs w:val="18"/>
              </w:rPr>
              <w:t>MULTIVA. CONTRATO NUM. 7064934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Fortalecimiento a la calidad educativa (</w:t>
            </w:r>
            <w:r>
              <w:rPr>
                <w:rFonts w:ascii="Arial Narrow" w:hAnsi="Arial Narrow" w:cs="Arial"/>
                <w:b/>
                <w:bCs/>
                <w:color w:val="000000"/>
                <w:sz w:val="18"/>
                <w:szCs w:val="18"/>
              </w:rPr>
              <w:t>PROEXX</w:t>
            </w:r>
            <w:r w:rsidRPr="002336C6">
              <w:rPr>
                <w:rFonts w:ascii="Arial Narrow" w:hAnsi="Arial Narrow" w:cs="Arial"/>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1,391,399.39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 Disponibilidad diaria</w:t>
            </w:r>
          </w:p>
        </w:tc>
      </w:tr>
      <w:tr w:rsidR="00A84DD2"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both"/>
              <w:rPr>
                <w:rFonts w:ascii="Arial Narrow" w:hAnsi="Arial Narrow" w:cs="Arial"/>
                <w:color w:val="000000"/>
                <w:sz w:val="18"/>
                <w:szCs w:val="18"/>
              </w:rPr>
            </w:pPr>
            <w:r>
              <w:rPr>
                <w:rFonts w:ascii="Arial Narrow" w:hAnsi="Arial Narrow" w:cs="Arial"/>
                <w:color w:val="000000"/>
                <w:sz w:val="18"/>
                <w:szCs w:val="18"/>
              </w:rPr>
              <w:t>MULTIVA. CONTRATO NUM. 7125674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4C56E1">
              <w:rPr>
                <w:rFonts w:ascii="Arial Narrow" w:hAnsi="Arial Narrow" w:cs="Arial"/>
                <w:b/>
                <w:bCs/>
                <w:sz w:val="18"/>
                <w:szCs w:val="18"/>
              </w:rPr>
              <w:t>Recurso Estatal Específica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right"/>
              <w:rPr>
                <w:rFonts w:ascii="Arial Narrow" w:hAnsi="Arial Narrow" w:cs="Arial"/>
                <w:b/>
                <w:bCs/>
                <w:color w:val="000000"/>
                <w:sz w:val="18"/>
                <w:szCs w:val="18"/>
              </w:rPr>
            </w:pPr>
            <w:r>
              <w:rPr>
                <w:rFonts w:ascii="Arial Narrow" w:hAnsi="Arial Narrow" w:cs="Arial"/>
                <w:b/>
                <w:bCs/>
                <w:color w:val="000000"/>
                <w:sz w:val="18"/>
                <w:szCs w:val="18"/>
              </w:rPr>
              <w:t>854,914.79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84DD2" w:rsidRPr="002336C6" w:rsidRDefault="00A84DD2" w:rsidP="00D75F12">
            <w:pPr>
              <w:jc w:val="center"/>
              <w:rPr>
                <w:rFonts w:ascii="Arial Narrow" w:hAnsi="Arial Narrow" w:cs="Arial"/>
                <w:b/>
                <w:bCs/>
                <w:color w:val="000000"/>
                <w:sz w:val="18"/>
                <w:szCs w:val="18"/>
              </w:rPr>
            </w:pPr>
            <w:r w:rsidRPr="002336C6">
              <w:rPr>
                <w:rFonts w:ascii="Arial Narrow" w:hAnsi="Arial Narrow" w:cs="Arial"/>
                <w:b/>
                <w:bCs/>
                <w:color w:val="000000"/>
                <w:sz w:val="18"/>
                <w:szCs w:val="18"/>
              </w:rPr>
              <w:t> Disponibilidad diaria</w:t>
            </w:r>
          </w:p>
        </w:tc>
      </w:tr>
      <w:tr w:rsidR="00A84DD2" w:rsidRPr="002D70DA" w:rsidTr="00511394">
        <w:trPr>
          <w:trHeight w:val="240"/>
          <w:jc w:val="center"/>
        </w:trPr>
        <w:tc>
          <w:tcPr>
            <w:tcW w:w="4900" w:type="dxa"/>
            <w:tcBorders>
              <w:top w:val="nil"/>
              <w:left w:val="nil"/>
              <w:bottom w:val="nil"/>
              <w:right w:val="nil"/>
            </w:tcBorders>
            <w:shd w:val="clear" w:color="000000" w:fill="FFFFFF"/>
            <w:vAlign w:val="center"/>
            <w:hideMark/>
          </w:tcPr>
          <w:p w:rsidR="00A84DD2" w:rsidRPr="002D70DA" w:rsidRDefault="00A84DD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A84DD2" w:rsidRPr="002D70DA" w:rsidRDefault="00A84DD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84DD2" w:rsidRPr="002D70DA" w:rsidRDefault="00A84DD2"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Narrow" w:hAnsi="Arial Narrow" w:cs="Arial"/>
                <w:b/>
                <w:bCs/>
                <w:color w:val="000000"/>
                <w:sz w:val="18"/>
                <w:szCs w:val="18"/>
              </w:rPr>
              <w:t>2,246,347.85</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84DD2" w:rsidRPr="002D70DA" w:rsidRDefault="00A84DD2">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5978"/>
        <w:gridCol w:w="1418"/>
        <w:gridCol w:w="1701"/>
        <w:gridCol w:w="2835"/>
        <w:gridCol w:w="1688"/>
      </w:tblGrid>
      <w:tr w:rsidR="00C849DC" w:rsidRPr="002D70DA" w:rsidTr="0095046E">
        <w:trPr>
          <w:trHeight w:val="720"/>
          <w:jc w:val="center"/>
        </w:trPr>
        <w:tc>
          <w:tcPr>
            <w:tcW w:w="597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1688"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CONTRIBUCIONES DE MEJORAS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DERECHOS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PRODUCTOS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APROVECHAMIENTOS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240"/>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PARTICIPACIONES Y APORTACIONES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hideMark/>
          </w:tcPr>
          <w:p w:rsidR="006B61CF" w:rsidRDefault="006B61CF" w:rsidP="006B61CF">
            <w:pPr>
              <w:jc w:val="center"/>
            </w:pPr>
            <w:r w:rsidRPr="00DD0C56">
              <w:rPr>
                <w:rFonts w:ascii="Arial" w:hAnsi="Arial" w:cs="Arial"/>
                <w:b/>
                <w:bCs/>
                <w:color w:val="000000"/>
                <w:sz w:val="17"/>
                <w:szCs w:val="17"/>
              </w:rPr>
              <w:t>No Aplica</w:t>
            </w:r>
          </w:p>
        </w:tc>
      </w:tr>
      <w:tr w:rsidR="006B61CF" w:rsidRPr="002D70DA" w:rsidTr="0095046E">
        <w:trPr>
          <w:trHeight w:val="169"/>
          <w:jc w:val="center"/>
        </w:trPr>
        <w:tc>
          <w:tcPr>
            <w:tcW w:w="5978" w:type="dxa"/>
            <w:tcBorders>
              <w:top w:val="nil"/>
              <w:left w:val="single" w:sz="4" w:space="0" w:color="auto"/>
              <w:bottom w:val="single" w:sz="4" w:space="0" w:color="auto"/>
              <w:right w:val="single" w:sz="4" w:space="0" w:color="auto"/>
            </w:tcBorders>
            <w:shd w:val="clear" w:color="auto" w:fill="auto"/>
            <w:vAlign w:val="center"/>
            <w:hideMark/>
          </w:tcPr>
          <w:p w:rsidR="006B61CF" w:rsidRPr="002D70DA" w:rsidRDefault="006B61CF">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1418" w:type="dxa"/>
            <w:tcBorders>
              <w:top w:val="nil"/>
              <w:left w:val="nil"/>
              <w:bottom w:val="single" w:sz="4" w:space="0" w:color="auto"/>
              <w:right w:val="single" w:sz="4" w:space="0" w:color="auto"/>
            </w:tcBorders>
            <w:shd w:val="clear" w:color="auto" w:fill="D5DCE4" w:themeFill="text2" w:themeFillTint="33"/>
            <w:vAlign w:val="center"/>
            <w:hideMark/>
          </w:tcPr>
          <w:p w:rsidR="006B61CF" w:rsidRPr="002D70DA" w:rsidRDefault="006B61CF" w:rsidP="006B61CF">
            <w:pPr>
              <w:jc w:val="center"/>
              <w:rPr>
                <w:rFonts w:ascii="Arial" w:hAnsi="Arial" w:cs="Arial"/>
                <w:b/>
                <w:bCs/>
                <w:color w:val="000000"/>
                <w:sz w:val="17"/>
                <w:szCs w:val="17"/>
              </w:rPr>
            </w:pPr>
            <w:r>
              <w:rPr>
                <w:rFonts w:ascii="Arial" w:hAnsi="Arial" w:cs="Arial"/>
                <w:b/>
                <w:bCs/>
                <w:color w:val="000000"/>
                <w:sz w:val="17"/>
                <w:szCs w:val="17"/>
              </w:rPr>
              <w:t>No Aplica</w:t>
            </w:r>
          </w:p>
        </w:tc>
        <w:tc>
          <w:tcPr>
            <w:tcW w:w="1701" w:type="dxa"/>
            <w:tcBorders>
              <w:top w:val="nil"/>
              <w:left w:val="nil"/>
              <w:bottom w:val="single" w:sz="4" w:space="0" w:color="auto"/>
              <w:right w:val="single" w:sz="4" w:space="0" w:color="auto"/>
            </w:tcBorders>
            <w:shd w:val="clear" w:color="auto" w:fill="D5DCE4" w:themeFill="text2" w:themeFillTint="33"/>
            <w:vAlign w:val="center"/>
            <w:hideMark/>
          </w:tcPr>
          <w:p w:rsidR="006B61CF" w:rsidRDefault="006B61CF" w:rsidP="006B61CF">
            <w:pPr>
              <w:jc w:val="center"/>
            </w:pPr>
            <w:r w:rsidRPr="00E74C7A">
              <w:rPr>
                <w:rFonts w:ascii="Arial" w:hAnsi="Arial" w:cs="Arial"/>
                <w:b/>
                <w:bCs/>
                <w:color w:val="000000"/>
                <w:sz w:val="17"/>
                <w:szCs w:val="17"/>
              </w:rPr>
              <w:t>No Aplica</w:t>
            </w:r>
          </w:p>
        </w:tc>
        <w:tc>
          <w:tcPr>
            <w:tcW w:w="2835" w:type="dxa"/>
            <w:tcBorders>
              <w:top w:val="nil"/>
              <w:left w:val="nil"/>
              <w:bottom w:val="single" w:sz="4" w:space="0" w:color="auto"/>
              <w:right w:val="single" w:sz="4" w:space="0" w:color="auto"/>
            </w:tcBorders>
            <w:shd w:val="clear" w:color="auto" w:fill="D5DCE4" w:themeFill="text2" w:themeFillTint="33"/>
            <w:vAlign w:val="center"/>
            <w:hideMark/>
          </w:tcPr>
          <w:p w:rsidR="006B61CF" w:rsidRDefault="006B61CF" w:rsidP="006B61CF">
            <w:pPr>
              <w:jc w:val="center"/>
            </w:pPr>
            <w:r w:rsidRPr="00A83748">
              <w:rPr>
                <w:rFonts w:ascii="Arial" w:hAnsi="Arial" w:cs="Arial"/>
                <w:b/>
                <w:bCs/>
                <w:color w:val="000000"/>
                <w:sz w:val="17"/>
                <w:szCs w:val="17"/>
              </w:rPr>
              <w:t>No Aplica</w:t>
            </w:r>
          </w:p>
        </w:tc>
        <w:tc>
          <w:tcPr>
            <w:tcW w:w="1688" w:type="dxa"/>
            <w:tcBorders>
              <w:top w:val="nil"/>
              <w:left w:val="nil"/>
              <w:bottom w:val="single" w:sz="4" w:space="0" w:color="auto"/>
              <w:right w:val="single" w:sz="4" w:space="0" w:color="auto"/>
            </w:tcBorders>
            <w:shd w:val="clear" w:color="auto" w:fill="D5DCE4" w:themeFill="text2" w:themeFillTint="33"/>
            <w:vAlign w:val="center"/>
            <w:hideMark/>
          </w:tcPr>
          <w:p w:rsidR="006B61CF" w:rsidRDefault="006B61CF" w:rsidP="006B61CF">
            <w:pPr>
              <w:jc w:val="center"/>
            </w:pPr>
            <w:r w:rsidRPr="00DD0C56">
              <w:rPr>
                <w:rFonts w:ascii="Arial" w:hAnsi="Arial" w:cs="Arial"/>
                <w:b/>
                <w:bCs/>
                <w:color w:val="000000"/>
                <w:sz w:val="17"/>
                <w:szCs w:val="17"/>
              </w:rPr>
              <w:t>No Aplica</w:t>
            </w:r>
          </w:p>
        </w:tc>
      </w:tr>
      <w:tr w:rsidR="00C849DC" w:rsidRPr="002D70DA" w:rsidTr="0095046E">
        <w:trPr>
          <w:trHeight w:val="240"/>
          <w:jc w:val="center"/>
        </w:trPr>
        <w:tc>
          <w:tcPr>
            <w:tcW w:w="5978"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418"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835"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1688"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367" w:type="dxa"/>
        <w:jc w:val="center"/>
        <w:tblCellMar>
          <w:left w:w="70" w:type="dxa"/>
          <w:right w:w="70" w:type="dxa"/>
        </w:tblCellMar>
        <w:tblLook w:val="04A0" w:firstRow="1" w:lastRow="0" w:firstColumn="1" w:lastColumn="0" w:noHBand="0" w:noVBand="1"/>
      </w:tblPr>
      <w:tblGrid>
        <w:gridCol w:w="6007"/>
        <w:gridCol w:w="2180"/>
        <w:gridCol w:w="2180"/>
      </w:tblGrid>
      <w:tr w:rsidR="00952BDA" w:rsidRPr="002D70DA" w:rsidTr="0095046E">
        <w:trPr>
          <w:trHeight w:val="960"/>
          <w:jc w:val="center"/>
        </w:trPr>
        <w:tc>
          <w:tcPr>
            <w:tcW w:w="60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046E">
        <w:trPr>
          <w:trHeight w:val="240"/>
          <w:jc w:val="center"/>
        </w:trPr>
        <w:tc>
          <w:tcPr>
            <w:tcW w:w="6007"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046E" w:rsidRPr="002D70DA" w:rsidTr="00D75F12">
        <w:trPr>
          <w:trHeight w:val="2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6E" w:rsidRPr="002D70DA" w:rsidRDefault="0095046E">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046E" w:rsidRPr="00BC4BF8" w:rsidRDefault="0095046E" w:rsidP="00D75F12">
            <w:pPr>
              <w:jc w:val="right"/>
              <w:rPr>
                <w:rFonts w:ascii="Arial" w:hAnsi="Arial" w:cs="Arial"/>
                <w:b/>
                <w:bCs/>
                <w:sz w:val="17"/>
                <w:szCs w:val="17"/>
              </w:rPr>
            </w:pPr>
            <w:r w:rsidRPr="00BC4BF8">
              <w:rPr>
                <w:rFonts w:ascii="Arial" w:hAnsi="Arial" w:cs="Arial"/>
                <w:b/>
                <w:bCs/>
                <w:sz w:val="17"/>
                <w:szCs w:val="17"/>
              </w:rPr>
              <w:t>2,133,305.61</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95046E" w:rsidRDefault="0095046E" w:rsidP="0095046E">
            <w:pPr>
              <w:jc w:val="center"/>
            </w:pPr>
            <w:r w:rsidRPr="003143A9">
              <w:rPr>
                <w:rFonts w:ascii="Arial" w:hAnsi="Arial" w:cs="Arial"/>
                <w:bCs/>
                <w:color w:val="000000"/>
                <w:sz w:val="17"/>
                <w:szCs w:val="17"/>
              </w:rPr>
              <w:t>Se aplicará en 2018</w:t>
            </w:r>
          </w:p>
        </w:tc>
      </w:tr>
      <w:tr w:rsidR="0095046E" w:rsidRPr="002D70DA" w:rsidTr="00D75F12">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95046E" w:rsidRPr="002D70DA" w:rsidRDefault="0095046E">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046E" w:rsidRPr="00BC4BF8" w:rsidRDefault="0095046E" w:rsidP="00D75F12">
            <w:pPr>
              <w:jc w:val="right"/>
              <w:rPr>
                <w:rFonts w:ascii="Arial" w:hAnsi="Arial" w:cs="Arial"/>
                <w:b/>
                <w:bCs/>
                <w:sz w:val="17"/>
                <w:szCs w:val="17"/>
              </w:rPr>
            </w:pPr>
            <w:r w:rsidRPr="00BC4BF8">
              <w:rPr>
                <w:rFonts w:ascii="Arial" w:hAnsi="Arial" w:cs="Arial"/>
                <w:b/>
                <w:bCs/>
                <w:sz w:val="17"/>
                <w:szCs w:val="17"/>
              </w:rPr>
              <w:t>738,897.77</w:t>
            </w:r>
          </w:p>
        </w:tc>
        <w:tc>
          <w:tcPr>
            <w:tcW w:w="2180" w:type="dxa"/>
            <w:tcBorders>
              <w:top w:val="nil"/>
              <w:left w:val="nil"/>
              <w:bottom w:val="single" w:sz="4" w:space="0" w:color="auto"/>
              <w:right w:val="single" w:sz="4" w:space="0" w:color="auto"/>
            </w:tcBorders>
            <w:shd w:val="clear" w:color="auto" w:fill="D5DCE4" w:themeFill="text2" w:themeFillTint="33"/>
            <w:hideMark/>
          </w:tcPr>
          <w:p w:rsidR="0095046E" w:rsidRDefault="0095046E" w:rsidP="0095046E">
            <w:pPr>
              <w:jc w:val="center"/>
            </w:pPr>
            <w:r w:rsidRPr="003143A9">
              <w:rPr>
                <w:rFonts w:ascii="Arial" w:hAnsi="Arial" w:cs="Arial"/>
                <w:bCs/>
                <w:color w:val="000000"/>
                <w:sz w:val="17"/>
                <w:szCs w:val="17"/>
              </w:rPr>
              <w:t>Se aplicará en 2018</w:t>
            </w:r>
          </w:p>
        </w:tc>
      </w:tr>
      <w:tr w:rsidR="00E30597"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E30597" w:rsidRPr="002D70DA" w:rsidRDefault="00E30597">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0597" w:rsidRPr="00BC4BF8" w:rsidRDefault="00E30597">
            <w:pPr>
              <w:jc w:val="right"/>
              <w:rPr>
                <w:rFonts w:ascii="Arial" w:hAnsi="Arial" w:cs="Arial"/>
                <w:b/>
                <w:bCs/>
                <w:color w:val="000000"/>
                <w:sz w:val="17"/>
                <w:szCs w:val="17"/>
              </w:rPr>
            </w:pPr>
            <w:r w:rsidRPr="00BC4BF8">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0597" w:rsidRPr="002D70DA" w:rsidRDefault="00E30597">
            <w:pPr>
              <w:jc w:val="center"/>
              <w:rPr>
                <w:rFonts w:ascii="Arial" w:hAnsi="Arial" w:cs="Arial"/>
                <w:b/>
                <w:bCs/>
                <w:color w:val="000000"/>
                <w:sz w:val="17"/>
                <w:szCs w:val="17"/>
              </w:rPr>
            </w:pPr>
            <w:r w:rsidRPr="002D70DA">
              <w:rPr>
                <w:rFonts w:ascii="Arial" w:hAnsi="Arial" w:cs="Arial"/>
                <w:b/>
                <w:bCs/>
                <w:color w:val="000000"/>
                <w:sz w:val="17"/>
                <w:szCs w:val="17"/>
              </w:rPr>
              <w:t> </w:t>
            </w:r>
            <w:r w:rsidR="0095046E">
              <w:rPr>
                <w:rFonts w:ascii="Arial" w:hAnsi="Arial" w:cs="Arial"/>
                <w:b/>
                <w:bCs/>
                <w:color w:val="000000"/>
                <w:sz w:val="17"/>
                <w:szCs w:val="17"/>
              </w:rPr>
              <w:t>No aplica</w:t>
            </w:r>
          </w:p>
        </w:tc>
      </w:tr>
      <w:tr w:rsidR="00E30597"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E30597" w:rsidRPr="002D70DA" w:rsidRDefault="00E30597">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0597" w:rsidRPr="00BC4BF8" w:rsidRDefault="00E30597">
            <w:pPr>
              <w:jc w:val="right"/>
              <w:rPr>
                <w:rFonts w:ascii="Arial" w:hAnsi="Arial" w:cs="Arial"/>
                <w:b/>
                <w:bCs/>
                <w:color w:val="000000"/>
                <w:sz w:val="17"/>
                <w:szCs w:val="17"/>
              </w:rPr>
            </w:pPr>
            <w:r w:rsidRPr="00BC4BF8">
              <w:rPr>
                <w:rFonts w:ascii="Arial" w:hAnsi="Arial" w:cs="Arial"/>
                <w:b/>
                <w:bCs/>
                <w:color w:val="000000"/>
                <w:sz w:val="17"/>
                <w:szCs w:val="17"/>
              </w:rPr>
              <w:t> 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0597" w:rsidRPr="002D70DA" w:rsidRDefault="00E30597">
            <w:pPr>
              <w:jc w:val="center"/>
              <w:rPr>
                <w:rFonts w:ascii="Arial" w:hAnsi="Arial" w:cs="Arial"/>
                <w:b/>
                <w:bCs/>
                <w:color w:val="000000"/>
                <w:sz w:val="17"/>
                <w:szCs w:val="17"/>
              </w:rPr>
            </w:pPr>
            <w:r w:rsidRPr="002D70DA">
              <w:rPr>
                <w:rFonts w:ascii="Arial" w:hAnsi="Arial" w:cs="Arial"/>
                <w:b/>
                <w:bCs/>
                <w:color w:val="000000"/>
                <w:sz w:val="17"/>
                <w:szCs w:val="17"/>
              </w:rPr>
              <w:t> </w:t>
            </w:r>
            <w:r w:rsidR="0095046E">
              <w:rPr>
                <w:rFonts w:ascii="Arial" w:hAnsi="Arial" w:cs="Arial"/>
                <w:b/>
                <w:bCs/>
                <w:color w:val="000000"/>
                <w:sz w:val="17"/>
                <w:szCs w:val="17"/>
              </w:rPr>
              <w:t>No aplica</w:t>
            </w:r>
          </w:p>
        </w:tc>
      </w:tr>
      <w:tr w:rsidR="00E30597"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E30597" w:rsidRPr="002D70DA" w:rsidRDefault="00E30597">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0597" w:rsidRPr="00BC4BF8" w:rsidRDefault="00E30597">
            <w:pPr>
              <w:jc w:val="right"/>
              <w:rPr>
                <w:rFonts w:ascii="Arial" w:hAnsi="Arial" w:cs="Arial"/>
                <w:b/>
                <w:bCs/>
                <w:color w:val="000000"/>
                <w:sz w:val="17"/>
                <w:szCs w:val="17"/>
              </w:rPr>
            </w:pPr>
            <w:r w:rsidRPr="00BC4BF8">
              <w:rPr>
                <w:rFonts w:ascii="Arial" w:hAnsi="Arial" w:cs="Arial"/>
                <w:b/>
                <w:bCs/>
                <w:sz w:val="17"/>
                <w:szCs w:val="17"/>
              </w:rPr>
              <w:t>866,100.32</w:t>
            </w:r>
            <w:r w:rsidRPr="00BC4BF8">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0597" w:rsidRPr="00BC4BF8" w:rsidRDefault="0095046E">
            <w:pPr>
              <w:jc w:val="center"/>
              <w:rPr>
                <w:rFonts w:ascii="Arial" w:hAnsi="Arial" w:cs="Arial"/>
                <w:bCs/>
                <w:color w:val="000000"/>
                <w:sz w:val="17"/>
                <w:szCs w:val="17"/>
              </w:rPr>
            </w:pPr>
            <w:r>
              <w:rPr>
                <w:rFonts w:ascii="Arial" w:hAnsi="Arial" w:cs="Arial"/>
                <w:bCs/>
                <w:color w:val="000000"/>
                <w:sz w:val="17"/>
                <w:szCs w:val="17"/>
              </w:rPr>
              <w:t>Se aplicará en 2018</w:t>
            </w:r>
            <w:r w:rsidR="00E30597" w:rsidRPr="00BC4BF8">
              <w:rPr>
                <w:rFonts w:ascii="Arial" w:hAnsi="Arial" w:cs="Arial"/>
                <w:bCs/>
                <w:color w:val="000000"/>
                <w:sz w:val="17"/>
                <w:szCs w:val="17"/>
              </w:rPr>
              <w:t> </w:t>
            </w:r>
          </w:p>
        </w:tc>
      </w:tr>
      <w:tr w:rsidR="00E30597" w:rsidRPr="002D70DA" w:rsidTr="0095046E">
        <w:trPr>
          <w:trHeight w:val="240"/>
          <w:jc w:val="center"/>
        </w:trPr>
        <w:tc>
          <w:tcPr>
            <w:tcW w:w="6007" w:type="dxa"/>
            <w:tcBorders>
              <w:top w:val="nil"/>
              <w:left w:val="nil"/>
              <w:bottom w:val="nil"/>
              <w:right w:val="nil"/>
            </w:tcBorders>
            <w:shd w:val="clear" w:color="000000" w:fill="FFFFFF"/>
            <w:vAlign w:val="center"/>
            <w:hideMark/>
          </w:tcPr>
          <w:p w:rsidR="00E30597" w:rsidRPr="002D70DA" w:rsidRDefault="00E30597">
            <w:pPr>
              <w:jc w:val="center"/>
              <w:rPr>
                <w:rFonts w:ascii="Arial" w:hAnsi="Arial" w:cs="Arial"/>
                <w:b/>
                <w:bCs/>
                <w:color w:val="000000"/>
                <w:sz w:val="17"/>
                <w:szCs w:val="17"/>
              </w:rPr>
            </w:pPr>
            <w:bookmarkStart w:id="0" w:name="SUB_TOTAL_DERECHOS_EFECTIVO_90" w:colFirst="1" w:colLast="1"/>
            <w:bookmarkStart w:id="1" w:name="_GoBack"/>
            <w:bookmarkEnd w:id="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0597" w:rsidRPr="00BC4BF8" w:rsidRDefault="00E30597">
            <w:pPr>
              <w:jc w:val="right"/>
              <w:rPr>
                <w:rFonts w:ascii="Arial" w:hAnsi="Arial" w:cs="Arial"/>
                <w:b/>
                <w:bCs/>
                <w:color w:val="000000"/>
                <w:sz w:val="17"/>
                <w:szCs w:val="17"/>
              </w:rPr>
            </w:pPr>
            <w:r w:rsidRPr="00BC4BF8">
              <w:rPr>
                <w:rFonts w:ascii="Arial" w:hAnsi="Arial" w:cs="Arial"/>
                <w:b/>
                <w:bCs/>
                <w:color w:val="000000"/>
                <w:sz w:val="17"/>
                <w:szCs w:val="17"/>
                <w14:numForm w14:val="lining"/>
              </w:rPr>
              <w:fldChar w:fldCharType="begin"/>
            </w:r>
            <w:r w:rsidRPr="00BC4BF8">
              <w:rPr>
                <w:rFonts w:ascii="Arial" w:hAnsi="Arial" w:cs="Arial"/>
                <w:b/>
                <w:bCs/>
                <w:color w:val="000000"/>
                <w:sz w:val="17"/>
                <w:szCs w:val="17"/>
                <w14:numForm w14:val="lining"/>
              </w:rPr>
              <w:instrText xml:space="preserve"> =sum(above) \# "$#,##0.00;($#,##0.00)" </w:instrText>
            </w:r>
            <w:r w:rsidRPr="00BC4BF8">
              <w:rPr>
                <w:rFonts w:ascii="Arial" w:hAnsi="Arial" w:cs="Arial"/>
                <w:b/>
                <w:bCs/>
                <w:color w:val="000000"/>
                <w:sz w:val="17"/>
                <w:szCs w:val="17"/>
                <w14:numForm w14:val="lining"/>
              </w:rPr>
              <w:fldChar w:fldCharType="separate"/>
            </w:r>
            <w:r w:rsidRPr="00BC4BF8">
              <w:rPr>
                <w:rFonts w:ascii="Arial" w:hAnsi="Arial" w:cs="Arial"/>
                <w:b/>
                <w:bCs/>
                <w:noProof/>
                <w:color w:val="000000"/>
                <w:sz w:val="17"/>
                <w:szCs w:val="17"/>
                <w14:numForm w14:val="lining"/>
              </w:rPr>
              <w:t xml:space="preserve">$ </w:t>
            </w:r>
            <w:r w:rsidRPr="00BC4BF8">
              <w:rPr>
                <w:rFonts w:ascii="Arial" w:eastAsia="Calibri" w:hAnsi="Arial" w:cs="Arial"/>
                <w:b/>
                <w:spacing w:val="-1"/>
                <w:sz w:val="17"/>
                <w:szCs w:val="17"/>
              </w:rPr>
              <w:t>3,738,303.70</w:t>
            </w:r>
            <w:r w:rsidRPr="00BC4BF8">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E30597" w:rsidRPr="002D70DA" w:rsidRDefault="00E30597">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E30597" w:rsidRPr="002D70DA" w:rsidTr="0095046E">
        <w:trPr>
          <w:trHeight w:val="240"/>
          <w:jc w:val="center"/>
        </w:trPr>
        <w:tc>
          <w:tcPr>
            <w:tcW w:w="6007" w:type="dxa"/>
            <w:tcBorders>
              <w:top w:val="nil"/>
              <w:left w:val="nil"/>
              <w:bottom w:val="nil"/>
              <w:right w:val="nil"/>
            </w:tcBorders>
            <w:shd w:val="clear" w:color="000000" w:fill="FFFFFF"/>
            <w:vAlign w:val="center"/>
            <w:hideMark/>
          </w:tcPr>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E30597" w:rsidRPr="002D70DA" w:rsidRDefault="00E30597">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E30597" w:rsidRPr="002D70DA" w:rsidRDefault="00E3059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E30597" w:rsidRPr="002D70DA" w:rsidRDefault="00E30597">
            <w:pPr>
              <w:rPr>
                <w:rFonts w:ascii="Arial" w:hAnsi="Arial" w:cs="Arial"/>
                <w:color w:val="000000"/>
                <w:sz w:val="17"/>
                <w:szCs w:val="17"/>
              </w:rPr>
            </w:pPr>
            <w:r w:rsidRPr="002D70DA">
              <w:rPr>
                <w:rFonts w:ascii="Arial" w:hAnsi="Arial" w:cs="Arial"/>
                <w:color w:val="000000"/>
                <w:sz w:val="17"/>
                <w:szCs w:val="17"/>
              </w:rPr>
              <w:t> </w:t>
            </w:r>
          </w:p>
        </w:tc>
      </w:tr>
      <w:tr w:rsidR="00BC4BF8" w:rsidRPr="002D70DA" w:rsidTr="0095046E">
        <w:trPr>
          <w:trHeight w:val="2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C4BF8" w:rsidRPr="002D70DA" w:rsidRDefault="00BC4BF8" w:rsidP="00BC4BF8">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4BF8" w:rsidRDefault="00BC4BF8" w:rsidP="00BC4BF8">
            <w:pPr>
              <w:jc w:val="center"/>
            </w:pPr>
            <w:r w:rsidRPr="00433288">
              <w:rPr>
                <w:rFonts w:ascii="Arial" w:hAnsi="Arial" w:cs="Arial"/>
                <w:b/>
                <w:bCs/>
                <w:color w:val="000000"/>
                <w:sz w:val="17"/>
                <w:szCs w:val="17"/>
              </w:rPr>
              <w:t>No aplica</w:t>
            </w:r>
          </w:p>
        </w:tc>
      </w:tr>
      <w:tr w:rsidR="00BC4BF8"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C4BF8" w:rsidRDefault="00BC4BF8" w:rsidP="00BC4BF8">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C4BF8" w:rsidRDefault="00BC4BF8" w:rsidP="00BC4BF8">
            <w:pPr>
              <w:jc w:val="center"/>
            </w:pPr>
            <w:r w:rsidRPr="00433288">
              <w:rPr>
                <w:rFonts w:ascii="Arial" w:hAnsi="Arial" w:cs="Arial"/>
                <w:b/>
                <w:bCs/>
                <w:color w:val="000000"/>
                <w:sz w:val="17"/>
                <w:szCs w:val="17"/>
              </w:rPr>
              <w:t>No aplica</w:t>
            </w:r>
          </w:p>
        </w:tc>
      </w:tr>
      <w:tr w:rsidR="00BC4BF8"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C4BF8" w:rsidRDefault="00BC4BF8" w:rsidP="00BC4BF8">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C4BF8" w:rsidRDefault="00BC4BF8" w:rsidP="00BC4BF8">
            <w:pPr>
              <w:jc w:val="center"/>
            </w:pPr>
            <w:r w:rsidRPr="00433288">
              <w:rPr>
                <w:rFonts w:ascii="Arial" w:hAnsi="Arial" w:cs="Arial"/>
                <w:b/>
                <w:bCs/>
                <w:color w:val="000000"/>
                <w:sz w:val="17"/>
                <w:szCs w:val="17"/>
              </w:rPr>
              <w:t>No aplica</w:t>
            </w:r>
          </w:p>
        </w:tc>
      </w:tr>
      <w:tr w:rsidR="00BC4BF8"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C4BF8" w:rsidRDefault="00BC4BF8" w:rsidP="00BC4BF8">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C4BF8" w:rsidRDefault="00BC4BF8" w:rsidP="00BC4BF8">
            <w:pPr>
              <w:jc w:val="center"/>
            </w:pPr>
            <w:r w:rsidRPr="00433288">
              <w:rPr>
                <w:rFonts w:ascii="Arial" w:hAnsi="Arial" w:cs="Arial"/>
                <w:b/>
                <w:bCs/>
                <w:color w:val="000000"/>
                <w:sz w:val="17"/>
                <w:szCs w:val="17"/>
              </w:rPr>
              <w:t>No aplica</w:t>
            </w:r>
          </w:p>
        </w:tc>
      </w:tr>
      <w:tr w:rsidR="00BC4BF8"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C4BF8" w:rsidRDefault="00BC4BF8" w:rsidP="00D75F12">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C4BF8" w:rsidRDefault="00BC4BF8" w:rsidP="00D75F12">
            <w:pPr>
              <w:jc w:val="center"/>
            </w:pPr>
            <w:r w:rsidRPr="00A7110F">
              <w:rPr>
                <w:rFonts w:ascii="Arial" w:hAnsi="Arial" w:cs="Arial"/>
                <w:b/>
                <w:bCs/>
                <w:color w:val="000000"/>
                <w:sz w:val="17"/>
                <w:szCs w:val="17"/>
              </w:rPr>
              <w:t>No aplica</w:t>
            </w:r>
          </w:p>
        </w:tc>
      </w:tr>
      <w:tr w:rsidR="00BC4BF8" w:rsidRPr="002D70DA" w:rsidTr="0095046E">
        <w:trPr>
          <w:trHeight w:val="240"/>
          <w:jc w:val="center"/>
        </w:trPr>
        <w:tc>
          <w:tcPr>
            <w:tcW w:w="6007" w:type="dxa"/>
            <w:tcBorders>
              <w:top w:val="nil"/>
              <w:left w:val="nil"/>
              <w:bottom w:val="nil"/>
              <w:right w:val="nil"/>
            </w:tcBorders>
            <w:shd w:val="clear" w:color="000000" w:fill="FFFFFF"/>
            <w:vAlign w:val="center"/>
            <w:hideMark/>
          </w:tcPr>
          <w:p w:rsidR="00BC4BF8" w:rsidRPr="002D70DA" w:rsidRDefault="00BC4BF8">
            <w:pPr>
              <w:jc w:val="center"/>
              <w:rPr>
                <w:rFonts w:ascii="Arial" w:hAnsi="Arial" w:cs="Arial"/>
                <w:b/>
                <w:bCs/>
                <w:color w:val="000000"/>
                <w:sz w:val="17"/>
                <w:szCs w:val="17"/>
              </w:rPr>
            </w:pPr>
            <w:bookmarkStart w:id="2"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C4BF8" w:rsidRPr="002D70DA" w:rsidRDefault="00BC4BF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C4BF8" w:rsidRPr="002D70DA" w:rsidRDefault="00BC4BF8">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BC4BF8" w:rsidRPr="002D70DA" w:rsidTr="0095046E">
        <w:trPr>
          <w:trHeight w:val="240"/>
          <w:jc w:val="center"/>
        </w:trPr>
        <w:tc>
          <w:tcPr>
            <w:tcW w:w="6007" w:type="dxa"/>
            <w:tcBorders>
              <w:top w:val="nil"/>
              <w:left w:val="nil"/>
              <w:bottom w:val="nil"/>
              <w:right w:val="nil"/>
            </w:tcBorders>
            <w:shd w:val="clear" w:color="000000" w:fill="FFFFFF"/>
            <w:vAlign w:val="center"/>
            <w:hideMark/>
          </w:tcPr>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BC4BF8" w:rsidRPr="002D70DA" w:rsidRDefault="00BC4BF8">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C4BF8" w:rsidRPr="002D70DA" w:rsidRDefault="00BC4BF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C4BF8" w:rsidRPr="002D70DA" w:rsidRDefault="00BC4BF8">
            <w:pPr>
              <w:rPr>
                <w:rFonts w:ascii="Arial" w:hAnsi="Arial" w:cs="Arial"/>
                <w:color w:val="000000"/>
                <w:sz w:val="17"/>
                <w:szCs w:val="17"/>
              </w:rPr>
            </w:pPr>
            <w:r w:rsidRPr="002D70DA">
              <w:rPr>
                <w:rFonts w:ascii="Arial" w:hAnsi="Arial" w:cs="Arial"/>
                <w:color w:val="000000"/>
                <w:sz w:val="17"/>
                <w:szCs w:val="17"/>
              </w:rPr>
              <w:t> </w:t>
            </w:r>
          </w:p>
        </w:tc>
      </w:tr>
      <w:tr w:rsidR="00A66A54" w:rsidRPr="002D70DA" w:rsidTr="0095046E">
        <w:trPr>
          <w:trHeight w:val="2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A66A54" w:rsidRPr="002D70DA" w:rsidRDefault="00A66A54" w:rsidP="00D75F12">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6A54" w:rsidRDefault="00A66A54" w:rsidP="00D75F12">
            <w:pPr>
              <w:jc w:val="center"/>
            </w:pPr>
            <w:r w:rsidRPr="00433288">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66A54" w:rsidRDefault="00A66A54" w:rsidP="00D75F12">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D75F12">
            <w:pPr>
              <w:jc w:val="center"/>
            </w:pPr>
            <w:r w:rsidRPr="00433288">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66A54" w:rsidRDefault="00A66A54" w:rsidP="00D75F12">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D75F12">
            <w:pPr>
              <w:jc w:val="center"/>
            </w:pPr>
            <w:r w:rsidRPr="00433288">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66A54" w:rsidRDefault="00A66A54" w:rsidP="00D75F12">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D75F12">
            <w:pPr>
              <w:jc w:val="center"/>
            </w:pPr>
            <w:r w:rsidRPr="00433288">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A66A54" w:rsidRDefault="00A66A54" w:rsidP="00D75F12">
            <w:pPr>
              <w:jc w:val="center"/>
            </w:pPr>
            <w:r w:rsidRPr="00A7110F">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D75F12">
            <w:pPr>
              <w:jc w:val="center"/>
            </w:pPr>
            <w:r w:rsidRPr="00A7110F">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b/>
                <w:bCs/>
                <w:color w:val="000000"/>
                <w:sz w:val="17"/>
                <w:szCs w:val="17"/>
              </w:rPr>
            </w:pPr>
            <w:bookmarkStart w:id="3"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66A54" w:rsidRPr="002D70DA" w:rsidRDefault="00A66A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A66A54" w:rsidRPr="002D70DA" w:rsidTr="0095046E">
        <w:trPr>
          <w:trHeight w:val="240"/>
          <w:jc w:val="center"/>
        </w:trPr>
        <w:tc>
          <w:tcPr>
            <w:tcW w:w="6007" w:type="dxa"/>
            <w:tcBorders>
              <w:top w:val="nil"/>
              <w:left w:val="nil"/>
              <w:bottom w:val="nil"/>
              <w:right w:val="nil"/>
            </w:tcBorders>
            <w:shd w:val="clear" w:color="000000" w:fill="FFFFFF"/>
            <w:vAlign w:val="center"/>
            <w:hideMark/>
          </w:tcPr>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941A67" w:rsidRDefault="00941A67">
            <w:pPr>
              <w:rPr>
                <w:rFonts w:ascii="Arial" w:hAnsi="Arial" w:cs="Arial"/>
                <w:color w:val="000000"/>
                <w:sz w:val="17"/>
                <w:szCs w:val="17"/>
              </w:rPr>
            </w:pPr>
          </w:p>
          <w:p w:rsidR="00A66A54" w:rsidRPr="002D70DA" w:rsidRDefault="00A66A54">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 </w:t>
            </w:r>
          </w:p>
        </w:tc>
      </w:tr>
      <w:tr w:rsidR="00A66A54" w:rsidRPr="002D70DA" w:rsidTr="00A66A54">
        <w:trPr>
          <w:trHeight w:val="2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A66A54" w:rsidRPr="002D70DA" w:rsidRDefault="00A66A54" w:rsidP="00A66A54">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66A54" w:rsidRPr="002D70DA" w:rsidRDefault="00A66A54" w:rsidP="00A66A54">
            <w:pPr>
              <w:jc w:val="center"/>
              <w:rPr>
                <w:rFonts w:ascii="Arial" w:hAnsi="Arial" w:cs="Arial"/>
                <w:b/>
                <w:bCs/>
                <w:color w:val="000000"/>
                <w:sz w:val="17"/>
                <w:szCs w:val="17"/>
              </w:rPr>
            </w:pPr>
            <w:r>
              <w:rPr>
                <w:rFonts w:ascii="Arial" w:hAnsi="Arial" w:cs="Arial"/>
                <w:b/>
                <w:bCs/>
                <w:color w:val="000000"/>
                <w:sz w:val="17"/>
                <w:szCs w:val="17"/>
              </w:rPr>
              <w:t>No aplica</w:t>
            </w:r>
          </w:p>
        </w:tc>
      </w:tr>
      <w:tr w:rsidR="00A66A54" w:rsidRPr="002D70DA" w:rsidTr="00A66A54">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A66A54" w:rsidRPr="002D70DA" w:rsidRDefault="00A66A54" w:rsidP="00A66A54">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A66A54">
            <w:pPr>
              <w:jc w:val="center"/>
            </w:pPr>
            <w:r w:rsidRPr="00A76069">
              <w:rPr>
                <w:rFonts w:ascii="Arial" w:hAnsi="Arial" w:cs="Arial"/>
                <w:b/>
                <w:bCs/>
                <w:color w:val="000000"/>
                <w:sz w:val="17"/>
                <w:szCs w:val="17"/>
              </w:rPr>
              <w:t>No aplica</w:t>
            </w:r>
          </w:p>
        </w:tc>
      </w:tr>
      <w:tr w:rsidR="00A66A54" w:rsidRPr="002D70DA" w:rsidTr="00A66A54">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A66A54" w:rsidRDefault="00A66A54" w:rsidP="00A66A54">
            <w:pPr>
              <w:jc w:val="center"/>
            </w:pPr>
            <w:r w:rsidRPr="007707E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A66A54">
            <w:pPr>
              <w:jc w:val="center"/>
            </w:pPr>
            <w:r w:rsidRPr="00A76069">
              <w:rPr>
                <w:rFonts w:ascii="Arial" w:hAnsi="Arial" w:cs="Arial"/>
                <w:b/>
                <w:bCs/>
                <w:color w:val="000000"/>
                <w:sz w:val="17"/>
                <w:szCs w:val="17"/>
              </w:rPr>
              <w:t>No aplica</w:t>
            </w:r>
          </w:p>
        </w:tc>
      </w:tr>
      <w:tr w:rsidR="00A66A54" w:rsidRPr="002D70DA" w:rsidTr="00A66A54">
        <w:trPr>
          <w:trHeight w:val="240"/>
          <w:jc w:val="center"/>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A66A54" w:rsidRPr="002D70DA" w:rsidRDefault="00A66A54">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A66A54" w:rsidRDefault="00A66A54" w:rsidP="00A66A54">
            <w:pPr>
              <w:jc w:val="center"/>
            </w:pPr>
            <w:r w:rsidRPr="007707E9">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66A54" w:rsidRDefault="00A66A54" w:rsidP="00A66A54">
            <w:pPr>
              <w:jc w:val="center"/>
            </w:pPr>
            <w:r w:rsidRPr="00A76069">
              <w:rPr>
                <w:rFonts w:ascii="Arial" w:hAnsi="Arial" w:cs="Arial"/>
                <w:b/>
                <w:bCs/>
                <w:color w:val="000000"/>
                <w:sz w:val="17"/>
                <w:szCs w:val="17"/>
              </w:rPr>
              <w:t>No aplica</w:t>
            </w:r>
          </w:p>
        </w:tc>
      </w:tr>
      <w:tr w:rsidR="00A66A54" w:rsidRPr="002D70DA" w:rsidTr="0095046E">
        <w:trPr>
          <w:trHeight w:val="240"/>
          <w:jc w:val="center"/>
        </w:trPr>
        <w:tc>
          <w:tcPr>
            <w:tcW w:w="6007"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b/>
                <w:bCs/>
                <w:color w:val="000000"/>
                <w:sz w:val="17"/>
                <w:szCs w:val="17"/>
              </w:rPr>
            </w:pPr>
            <w:bookmarkStart w:id="4"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66A54" w:rsidRPr="002D70DA" w:rsidRDefault="00A66A5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A66A54" w:rsidRPr="002D70DA" w:rsidTr="0095046E">
        <w:trPr>
          <w:trHeight w:val="240"/>
          <w:jc w:val="center"/>
        </w:trPr>
        <w:tc>
          <w:tcPr>
            <w:tcW w:w="6007" w:type="dxa"/>
            <w:tcBorders>
              <w:top w:val="nil"/>
              <w:left w:val="nil"/>
              <w:bottom w:val="nil"/>
              <w:right w:val="nil"/>
            </w:tcBorders>
            <w:shd w:val="clear" w:color="000000" w:fill="FFFFFF"/>
            <w:vAlign w:val="center"/>
            <w:hideMark/>
          </w:tcPr>
          <w:p w:rsidR="00A66A54" w:rsidRPr="002D70DA" w:rsidRDefault="00A66A5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A66A54" w:rsidRPr="002D70DA" w:rsidRDefault="00A66A54">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Pr>
                <w:rFonts w:ascii="Arial" w:hAnsi="Arial" w:cs="Arial"/>
                <w:b/>
                <w:bCs/>
                <w:noProof/>
                <w:color w:val="000000"/>
                <w:sz w:val="17"/>
                <w:szCs w:val="17"/>
              </w:rPr>
              <w:t>$   0.00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A66A54" w:rsidRPr="002D70DA" w:rsidRDefault="00A66A54">
            <w:pPr>
              <w:jc w:val="right"/>
              <w:rPr>
                <w:rFonts w:ascii="Arial" w:hAnsi="Arial" w:cs="Arial"/>
                <w:b/>
                <w:bCs/>
                <w:color w:val="000000"/>
                <w:sz w:val="17"/>
                <w:szCs w:val="17"/>
              </w:rPr>
            </w:pPr>
          </w:p>
        </w:tc>
      </w:tr>
    </w:tbl>
    <w:p w:rsidR="006335BE" w:rsidRDefault="006335BE" w:rsidP="006335BE">
      <w:pPr>
        <w:pStyle w:val="Prrafodelista"/>
        <w:spacing w:before="120" w:after="240" w:line="240" w:lineRule="exact"/>
        <w:ind w:left="714"/>
        <w:jc w:val="both"/>
        <w:rPr>
          <w:rFonts w:ascii="Arial" w:eastAsia="Calibri" w:hAnsi="Arial" w:cs="Arial"/>
          <w:spacing w:val="-1"/>
          <w:sz w:val="17"/>
          <w:szCs w:val="17"/>
        </w:rPr>
      </w:pPr>
    </w:p>
    <w:p w:rsidR="00941A67" w:rsidRDefault="00941A67" w:rsidP="006335BE">
      <w:pPr>
        <w:pStyle w:val="Prrafodelista"/>
        <w:spacing w:before="120" w:after="240" w:line="240" w:lineRule="exact"/>
        <w:ind w:left="714"/>
        <w:jc w:val="both"/>
        <w:rPr>
          <w:rFonts w:ascii="Arial" w:eastAsia="Calibri" w:hAnsi="Arial" w:cs="Arial"/>
          <w:spacing w:val="-1"/>
          <w:sz w:val="17"/>
          <w:szCs w:val="17"/>
        </w:rPr>
      </w:pPr>
    </w:p>
    <w:p w:rsidR="00941A67" w:rsidRPr="002D70DA" w:rsidRDefault="00941A67"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9F2BCF">
      <w:pPr>
        <w:spacing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9F2BCF">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173" w:type="dxa"/>
        <w:jc w:val="center"/>
        <w:tblCellMar>
          <w:left w:w="70" w:type="dxa"/>
          <w:right w:w="70" w:type="dxa"/>
        </w:tblCellMar>
        <w:tblLook w:val="04A0" w:firstRow="1" w:lastRow="0" w:firstColumn="1" w:lastColumn="0" w:noHBand="0" w:noVBand="1"/>
      </w:tblPr>
      <w:tblGrid>
        <w:gridCol w:w="5463"/>
        <w:gridCol w:w="2180"/>
        <w:gridCol w:w="2530"/>
      </w:tblGrid>
      <w:tr w:rsidR="00CE4092" w:rsidRPr="002D70DA" w:rsidTr="009F2BCF">
        <w:trPr>
          <w:trHeight w:val="480"/>
          <w:jc w:val="center"/>
        </w:trPr>
        <w:tc>
          <w:tcPr>
            <w:tcW w:w="546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53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53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9F2BCF" w:rsidRPr="002D70DA" w:rsidTr="009F2BCF">
        <w:trPr>
          <w:trHeight w:val="480"/>
          <w:jc w:val="center"/>
        </w:trPr>
        <w:tc>
          <w:tcPr>
            <w:tcW w:w="5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9F2BCF">
            <w:pPr>
              <w:jc w:val="center"/>
              <w:rPr>
                <w:rFonts w:ascii="Arial" w:hAnsi="Arial" w:cs="Arial"/>
                <w:b/>
                <w:bCs/>
                <w:color w:val="000000"/>
                <w:sz w:val="17"/>
                <w:szCs w:val="17"/>
              </w:rPr>
            </w:pPr>
            <w:r>
              <w:rPr>
                <w:rFonts w:ascii="Arial" w:hAnsi="Arial" w:cs="Arial"/>
                <w:b/>
                <w:bCs/>
                <w:color w:val="000000"/>
                <w:sz w:val="17"/>
                <w:szCs w:val="17"/>
              </w:rPr>
              <w:t>No aplica</w:t>
            </w:r>
          </w:p>
        </w:tc>
        <w:tc>
          <w:tcPr>
            <w:tcW w:w="253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919D5">
              <w:rPr>
                <w:rFonts w:ascii="Arial" w:hAnsi="Arial" w:cs="Arial"/>
                <w:b/>
                <w:bCs/>
                <w:color w:val="000000"/>
                <w:sz w:val="17"/>
                <w:szCs w:val="17"/>
              </w:rPr>
              <w:t>No aplica</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53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53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9F2BCF" w:rsidRPr="002D70DA" w:rsidTr="009F2BCF">
        <w:trPr>
          <w:trHeight w:val="480"/>
          <w:jc w:val="center"/>
        </w:trPr>
        <w:tc>
          <w:tcPr>
            <w:tcW w:w="5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D75F12">
            <w:pPr>
              <w:jc w:val="center"/>
              <w:rPr>
                <w:rFonts w:ascii="Arial" w:hAnsi="Arial" w:cs="Arial"/>
                <w:b/>
                <w:bCs/>
                <w:color w:val="000000"/>
                <w:sz w:val="17"/>
                <w:szCs w:val="17"/>
              </w:rPr>
            </w:pPr>
            <w:r>
              <w:rPr>
                <w:rFonts w:ascii="Arial" w:hAnsi="Arial" w:cs="Arial"/>
                <w:b/>
                <w:bCs/>
                <w:color w:val="000000"/>
                <w:sz w:val="17"/>
                <w:szCs w:val="17"/>
              </w:rPr>
              <w:t>No aplica</w:t>
            </w:r>
          </w:p>
        </w:tc>
        <w:tc>
          <w:tcPr>
            <w:tcW w:w="253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53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53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9F2BCF" w:rsidRPr="002D70DA" w:rsidTr="009F2BCF">
        <w:trPr>
          <w:trHeight w:val="480"/>
          <w:jc w:val="center"/>
        </w:trPr>
        <w:tc>
          <w:tcPr>
            <w:tcW w:w="5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D75F12">
            <w:pPr>
              <w:jc w:val="center"/>
              <w:rPr>
                <w:rFonts w:ascii="Arial" w:hAnsi="Arial" w:cs="Arial"/>
                <w:b/>
                <w:bCs/>
                <w:color w:val="000000"/>
                <w:sz w:val="17"/>
                <w:szCs w:val="17"/>
              </w:rPr>
            </w:pPr>
            <w:r>
              <w:rPr>
                <w:rFonts w:ascii="Arial" w:hAnsi="Arial" w:cs="Arial"/>
                <w:b/>
                <w:bCs/>
                <w:color w:val="000000"/>
                <w:sz w:val="17"/>
                <w:szCs w:val="17"/>
              </w:rPr>
              <w:t>No aplica</w:t>
            </w:r>
          </w:p>
        </w:tc>
        <w:tc>
          <w:tcPr>
            <w:tcW w:w="253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48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9F2BCF" w:rsidRPr="002D70DA" w:rsidTr="009F2BCF">
        <w:trPr>
          <w:trHeight w:val="240"/>
          <w:jc w:val="center"/>
        </w:trPr>
        <w:tc>
          <w:tcPr>
            <w:tcW w:w="5463"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53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53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9F2BCF">
        <w:trPr>
          <w:trHeight w:val="240"/>
          <w:jc w:val="center"/>
        </w:trPr>
        <w:tc>
          <w:tcPr>
            <w:tcW w:w="546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0</w:t>
            </w:r>
          </w:p>
        </w:tc>
        <w:tc>
          <w:tcPr>
            <w:tcW w:w="253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9F2BCF"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9F2BCF">
            <w:pPr>
              <w:jc w:val="center"/>
              <w:rPr>
                <w:rFonts w:ascii="Arial" w:hAnsi="Arial" w:cs="Arial"/>
                <w:color w:val="000000"/>
                <w:sz w:val="17"/>
                <w:szCs w:val="17"/>
              </w:rPr>
            </w:pP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D75F12">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D75F12">
            <w:pPr>
              <w:jc w:val="center"/>
              <w:rPr>
                <w:rFonts w:ascii="Arial" w:hAnsi="Arial" w:cs="Arial"/>
                <w:b/>
                <w:bCs/>
                <w:color w:val="000000"/>
                <w:sz w:val="17"/>
                <w:szCs w:val="17"/>
              </w:rPr>
            </w:pPr>
            <w:r>
              <w:rPr>
                <w:rFonts w:ascii="Arial" w:hAnsi="Arial" w:cs="Arial"/>
                <w:b/>
                <w:bCs/>
                <w:color w:val="000000"/>
                <w:sz w:val="17"/>
                <w:szCs w:val="17"/>
              </w:rPr>
              <w:t>No aplica</w:t>
            </w:r>
          </w:p>
        </w:tc>
      </w:tr>
      <w:tr w:rsidR="009F2BCF"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D75F12">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r>
      <w:tr w:rsidR="009F2BCF"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r>
      <w:tr w:rsidR="009F2BCF"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r>
      <w:tr w:rsidR="009F2BCF"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2919D5">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D75F12">
            <w:pPr>
              <w:jc w:val="center"/>
            </w:pPr>
            <w:r w:rsidRPr="00853740">
              <w:rPr>
                <w:rFonts w:ascii="Arial" w:hAnsi="Arial" w:cs="Arial"/>
                <w:b/>
                <w:bCs/>
                <w:color w:val="000000"/>
                <w:sz w:val="17"/>
                <w:szCs w:val="17"/>
              </w:rPr>
              <w:t>No aplica</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9F2BCF" w:rsidRPr="002D70DA" w:rsidTr="009F2BC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9F2BCF">
            <w:pPr>
              <w:jc w:val="center"/>
              <w:rPr>
                <w:rFonts w:ascii="Arial" w:hAnsi="Arial" w:cs="Arial"/>
                <w:color w:val="000000"/>
                <w:sz w:val="17"/>
                <w:szCs w:val="17"/>
              </w:rPr>
            </w:pP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r w:rsidR="009F2BCF" w:rsidRPr="002D70DA" w:rsidTr="009F2BCF">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155EE0">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F21EF7">
              <w:rPr>
                <w:rFonts w:ascii="Arial" w:hAnsi="Arial" w:cs="Arial"/>
                <w:color w:val="000000"/>
                <w:sz w:val="17"/>
                <w:szCs w:val="17"/>
              </w:rPr>
              <w:t>No aplica</w:t>
            </w:r>
          </w:p>
        </w:tc>
      </w:tr>
    </w:tbl>
    <w:p w:rsidR="00B13600" w:rsidRDefault="00B13600" w:rsidP="006335BE">
      <w:pPr>
        <w:spacing w:before="80" w:line="250" w:lineRule="exact"/>
        <w:ind w:left="709"/>
        <w:jc w:val="both"/>
        <w:rPr>
          <w:rFonts w:ascii="Arial" w:eastAsia="Calibri" w:hAnsi="Arial" w:cs="Arial"/>
          <w:spacing w:val="-1"/>
          <w:sz w:val="17"/>
          <w:szCs w:val="17"/>
        </w:rPr>
      </w:pPr>
    </w:p>
    <w:p w:rsidR="009F2BCF" w:rsidRDefault="009F2BCF" w:rsidP="006335BE">
      <w:pPr>
        <w:spacing w:before="80" w:line="250" w:lineRule="exact"/>
        <w:ind w:left="709"/>
        <w:jc w:val="both"/>
        <w:rPr>
          <w:rFonts w:ascii="Arial" w:eastAsia="Calibri" w:hAnsi="Arial" w:cs="Arial"/>
          <w:spacing w:val="-1"/>
          <w:sz w:val="17"/>
          <w:szCs w:val="17"/>
        </w:rPr>
      </w:pPr>
    </w:p>
    <w:p w:rsidR="009F2BCF" w:rsidRDefault="009F2BCF" w:rsidP="006335BE">
      <w:pPr>
        <w:spacing w:before="80" w:line="250" w:lineRule="exact"/>
        <w:ind w:left="709"/>
        <w:jc w:val="both"/>
        <w:rPr>
          <w:rFonts w:ascii="Arial" w:eastAsia="Calibri" w:hAnsi="Arial" w:cs="Arial"/>
          <w:spacing w:val="-1"/>
          <w:sz w:val="17"/>
          <w:szCs w:val="17"/>
        </w:rPr>
      </w:pPr>
    </w:p>
    <w:p w:rsidR="009F2BCF" w:rsidRPr="002D70DA" w:rsidRDefault="009F2BCF"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9F2BCF" w:rsidRPr="002D70DA" w:rsidRDefault="009F2BCF" w:rsidP="008E1BD8">
      <w:pPr>
        <w:autoSpaceDE w:val="0"/>
        <w:autoSpaceDN w:val="0"/>
        <w:adjustRightInd w:val="0"/>
        <w:spacing w:before="240" w:after="120"/>
        <w:jc w:val="center"/>
        <w:rPr>
          <w:rFonts w:ascii="Arial" w:eastAsia="Calibri" w:hAnsi="Arial" w:cs="Arial"/>
          <w:b/>
          <w:spacing w:val="-1"/>
          <w:sz w:val="17"/>
          <w:szCs w:val="17"/>
        </w:rPr>
      </w:pPr>
    </w:p>
    <w:tbl>
      <w:tblPr>
        <w:tblW w:w="10914" w:type="dxa"/>
        <w:tblInd w:w="1063" w:type="dxa"/>
        <w:tblCellMar>
          <w:left w:w="70" w:type="dxa"/>
          <w:right w:w="70" w:type="dxa"/>
        </w:tblCellMar>
        <w:tblLook w:val="04A0" w:firstRow="1" w:lastRow="0" w:firstColumn="1" w:lastColumn="0" w:noHBand="0" w:noVBand="1"/>
      </w:tblPr>
      <w:tblGrid>
        <w:gridCol w:w="4677"/>
        <w:gridCol w:w="1985"/>
        <w:gridCol w:w="1843"/>
        <w:gridCol w:w="2409"/>
      </w:tblGrid>
      <w:tr w:rsidR="008E1BD8" w:rsidRPr="002D70DA" w:rsidTr="009F2BCF">
        <w:trPr>
          <w:trHeight w:val="480"/>
        </w:trPr>
        <w:tc>
          <w:tcPr>
            <w:tcW w:w="467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1985"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409"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Pr="002D70DA" w:rsidRDefault="009F2BCF" w:rsidP="009F2BCF">
            <w:pPr>
              <w:jc w:val="center"/>
              <w:rPr>
                <w:rFonts w:ascii="Arial" w:hAnsi="Arial" w:cs="Arial"/>
                <w:b/>
                <w:bCs/>
                <w:color w:val="000000"/>
                <w:sz w:val="17"/>
                <w:szCs w:val="17"/>
              </w:rPr>
            </w:pPr>
            <w:r>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9F2BCF" w:rsidRPr="002D70DA" w:rsidTr="009F2BCF">
        <w:trPr>
          <w:trHeight w:val="480"/>
        </w:trPr>
        <w:tc>
          <w:tcPr>
            <w:tcW w:w="4677"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1985"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C834B4">
              <w:rPr>
                <w:rFonts w:ascii="Arial" w:hAnsi="Arial" w:cs="Arial"/>
                <w:b/>
                <w:bCs/>
                <w:color w:val="000000"/>
                <w:sz w:val="17"/>
                <w:szCs w:val="17"/>
              </w:rPr>
              <w:t>No aplica</w:t>
            </w:r>
          </w:p>
        </w:tc>
        <w:tc>
          <w:tcPr>
            <w:tcW w:w="1843"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2A62EF">
              <w:rPr>
                <w:rFonts w:ascii="Arial" w:hAnsi="Arial" w:cs="Arial"/>
                <w:b/>
                <w:bCs/>
                <w:color w:val="000000"/>
                <w:sz w:val="17"/>
                <w:szCs w:val="17"/>
              </w:rPr>
              <w:t>No aplica</w:t>
            </w:r>
          </w:p>
        </w:tc>
        <w:tc>
          <w:tcPr>
            <w:tcW w:w="2409" w:type="dxa"/>
            <w:tcBorders>
              <w:top w:val="nil"/>
              <w:left w:val="nil"/>
              <w:bottom w:val="single" w:sz="4" w:space="0" w:color="auto"/>
              <w:right w:val="single" w:sz="4" w:space="0" w:color="auto"/>
            </w:tcBorders>
            <w:shd w:val="clear" w:color="auto" w:fill="D5DCE4" w:themeFill="text2" w:themeFillTint="33"/>
            <w:vAlign w:val="center"/>
            <w:hideMark/>
          </w:tcPr>
          <w:p w:rsidR="009F2BCF" w:rsidRDefault="009F2BCF" w:rsidP="009F2BCF">
            <w:pPr>
              <w:jc w:val="center"/>
            </w:pPr>
            <w:r w:rsidRPr="00251D0D">
              <w:rPr>
                <w:rFonts w:ascii="Arial" w:hAnsi="Arial" w:cs="Arial"/>
                <w:b/>
                <w:bCs/>
                <w:color w:val="000000"/>
                <w:sz w:val="17"/>
                <w:szCs w:val="17"/>
              </w:rPr>
              <w:t>No aplica</w:t>
            </w:r>
          </w:p>
        </w:tc>
      </w:tr>
      <w:tr w:rsidR="008E1BD8" w:rsidRPr="002D70DA" w:rsidTr="009F2BCF">
        <w:trPr>
          <w:trHeight w:val="240"/>
        </w:trPr>
        <w:tc>
          <w:tcPr>
            <w:tcW w:w="4677"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985"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409"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Default="008E1BD8" w:rsidP="006335BE">
      <w:pPr>
        <w:spacing w:before="80" w:line="250" w:lineRule="exact"/>
        <w:ind w:left="709"/>
        <w:jc w:val="both"/>
        <w:rPr>
          <w:rFonts w:ascii="Arial" w:eastAsia="Calibri" w:hAnsi="Arial" w:cs="Arial"/>
          <w:spacing w:val="-1"/>
          <w:sz w:val="17"/>
          <w:szCs w:val="17"/>
        </w:rPr>
      </w:pPr>
    </w:p>
    <w:p w:rsidR="009F2BCF" w:rsidRDefault="009F2BCF" w:rsidP="006335BE">
      <w:pPr>
        <w:spacing w:before="80" w:line="250" w:lineRule="exact"/>
        <w:ind w:left="709"/>
        <w:jc w:val="both"/>
        <w:rPr>
          <w:rFonts w:ascii="Arial" w:eastAsia="Calibri" w:hAnsi="Arial" w:cs="Arial"/>
          <w:spacing w:val="-1"/>
          <w:sz w:val="17"/>
          <w:szCs w:val="17"/>
        </w:rPr>
      </w:pPr>
    </w:p>
    <w:p w:rsidR="009F2BCF" w:rsidRPr="002D70DA" w:rsidRDefault="009F2BCF"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176" w:type="dxa"/>
        <w:jc w:val="center"/>
        <w:tblCellMar>
          <w:left w:w="70" w:type="dxa"/>
          <w:right w:w="70" w:type="dxa"/>
        </w:tblCellMar>
        <w:tblLook w:val="04A0" w:firstRow="1" w:lastRow="0" w:firstColumn="1" w:lastColumn="0" w:noHBand="0" w:noVBand="1"/>
      </w:tblPr>
      <w:tblGrid>
        <w:gridCol w:w="7996"/>
        <w:gridCol w:w="2180"/>
      </w:tblGrid>
      <w:tr w:rsidR="008E1BD8" w:rsidRPr="002D70DA" w:rsidTr="00D31D4B">
        <w:trPr>
          <w:trHeight w:val="240"/>
          <w:jc w:val="center"/>
        </w:trPr>
        <w:tc>
          <w:tcPr>
            <w:tcW w:w="799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D31D4B">
        <w:trPr>
          <w:trHeight w:val="326"/>
          <w:jc w:val="center"/>
        </w:trPr>
        <w:tc>
          <w:tcPr>
            <w:tcW w:w="7996"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9F2BCF" w:rsidP="009F2BCF">
            <w:pPr>
              <w:jc w:val="center"/>
              <w:rPr>
                <w:rFonts w:ascii="Arial" w:hAnsi="Arial" w:cs="Arial"/>
                <w:b/>
                <w:bCs/>
                <w:color w:val="000000"/>
                <w:sz w:val="17"/>
                <w:szCs w:val="17"/>
              </w:rPr>
            </w:pPr>
            <w:r>
              <w:rPr>
                <w:rFonts w:ascii="Arial" w:hAnsi="Arial" w:cs="Arial"/>
                <w:b/>
                <w:bCs/>
                <w:color w:val="000000"/>
                <w:sz w:val="17"/>
                <w:szCs w:val="17"/>
              </w:rPr>
              <w:t>No aplica</w:t>
            </w:r>
          </w:p>
        </w:tc>
      </w:tr>
      <w:tr w:rsidR="009F2BCF" w:rsidRPr="002D70DA" w:rsidTr="00D31D4B">
        <w:trPr>
          <w:trHeight w:val="274"/>
          <w:jc w:val="center"/>
        </w:trPr>
        <w:tc>
          <w:tcPr>
            <w:tcW w:w="7996"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F71AE0">
              <w:rPr>
                <w:rFonts w:ascii="Arial" w:hAnsi="Arial" w:cs="Arial"/>
                <w:b/>
                <w:bCs/>
                <w:color w:val="000000"/>
                <w:sz w:val="17"/>
                <w:szCs w:val="17"/>
              </w:rPr>
              <w:t>No aplica</w:t>
            </w:r>
          </w:p>
        </w:tc>
      </w:tr>
      <w:tr w:rsidR="009F2BCF" w:rsidRPr="002D70DA" w:rsidTr="00D31D4B">
        <w:trPr>
          <w:trHeight w:val="249"/>
          <w:jc w:val="center"/>
        </w:trPr>
        <w:tc>
          <w:tcPr>
            <w:tcW w:w="7996" w:type="dxa"/>
            <w:tcBorders>
              <w:top w:val="nil"/>
              <w:left w:val="single" w:sz="4" w:space="0" w:color="auto"/>
              <w:bottom w:val="single" w:sz="4" w:space="0" w:color="auto"/>
              <w:right w:val="single" w:sz="4" w:space="0" w:color="auto"/>
            </w:tcBorders>
            <w:shd w:val="clear" w:color="auto" w:fill="auto"/>
            <w:vAlign w:val="center"/>
            <w:hideMark/>
          </w:tcPr>
          <w:p w:rsidR="009F2BCF" w:rsidRPr="002D70DA" w:rsidRDefault="009F2BCF">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9F2BCF" w:rsidRDefault="009F2BCF" w:rsidP="009F2BCF">
            <w:pPr>
              <w:jc w:val="center"/>
            </w:pPr>
            <w:r w:rsidRPr="00F71AE0">
              <w:rPr>
                <w:rFonts w:ascii="Arial" w:hAnsi="Arial" w:cs="Arial"/>
                <w:b/>
                <w:bCs/>
                <w:color w:val="000000"/>
                <w:sz w:val="17"/>
                <w:szCs w:val="17"/>
              </w:rPr>
              <w:t>No aplica</w:t>
            </w:r>
          </w:p>
        </w:tc>
      </w:tr>
      <w:tr w:rsidR="008E1BD8" w:rsidRPr="002D70DA" w:rsidTr="00D31D4B">
        <w:trPr>
          <w:trHeight w:val="240"/>
          <w:jc w:val="center"/>
        </w:trPr>
        <w:tc>
          <w:tcPr>
            <w:tcW w:w="7996"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4981" w:type="pct"/>
        <w:jc w:val="center"/>
        <w:tblCellMar>
          <w:left w:w="70" w:type="dxa"/>
          <w:right w:w="70" w:type="dxa"/>
        </w:tblCellMar>
        <w:tblLook w:val="04A0" w:firstRow="1" w:lastRow="0" w:firstColumn="1" w:lastColumn="0" w:noHBand="0" w:noVBand="1"/>
      </w:tblPr>
      <w:tblGrid>
        <w:gridCol w:w="3641"/>
        <w:gridCol w:w="1603"/>
        <w:gridCol w:w="1603"/>
        <w:gridCol w:w="1445"/>
        <w:gridCol w:w="1134"/>
        <w:gridCol w:w="1961"/>
        <w:gridCol w:w="1990"/>
      </w:tblGrid>
      <w:tr w:rsidR="00414D32" w:rsidRPr="002D70DA" w:rsidTr="00414D32">
        <w:trPr>
          <w:trHeight w:val="960"/>
          <w:jc w:val="center"/>
        </w:trPr>
        <w:tc>
          <w:tcPr>
            <w:tcW w:w="136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9"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9"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40"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24"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733"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74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3,934,557.07</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13,224,740.91</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De acuerdo a reglas de la CONAC</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10 y 33.3%</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Parámetros de estimación de vida útil</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En buen estado</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12,785,925.72</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37,209,372.64</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De acuerdo a reglas de la CONAC</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10 y 33.33%</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Parámetros de estimación de vida útil</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En buen estado</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100,575.75</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204,152.04</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De acuerdo a reglas de la CONAC</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20%</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Parámetros de estimación de vida útil</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En buen estado</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EQUIPO DE TRANSPORTE</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1,376,699.44</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3,689,067.87</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De acuerdo a reglas de la CONAC</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20%</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Parámetros de estimación de vida útil</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En buen estado</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pPr>
              <w:jc w:val="right"/>
              <w:rPr>
                <w:rFonts w:ascii="Arial" w:hAnsi="Arial" w:cs="Arial"/>
                <w:b/>
                <w:bCs/>
                <w:color w:val="000000"/>
                <w:sz w:val="17"/>
                <w:szCs w:val="17"/>
              </w:rPr>
            </w:pPr>
            <w:r w:rsidRPr="00414D32">
              <w:rPr>
                <w:rFonts w:ascii="Arial" w:hAnsi="Arial" w:cs="Arial"/>
                <w:b/>
                <w:bCs/>
                <w:color w:val="000000"/>
                <w:sz w:val="17"/>
                <w:szCs w:val="17"/>
              </w:rPr>
              <w:t>0.00</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pPr>
              <w:jc w:val="right"/>
              <w:rPr>
                <w:rFonts w:ascii="Arial" w:hAnsi="Arial" w:cs="Arial"/>
                <w:b/>
                <w:bCs/>
                <w:color w:val="000000"/>
                <w:sz w:val="17"/>
                <w:szCs w:val="17"/>
              </w:rPr>
            </w:pPr>
            <w:r w:rsidRPr="00414D32">
              <w:rPr>
                <w:rFonts w:ascii="Arial" w:hAnsi="Arial" w:cs="Arial"/>
                <w:b/>
                <w:bCs/>
                <w:color w:val="000000"/>
                <w:sz w:val="17"/>
                <w:szCs w:val="17"/>
              </w:rPr>
              <w:t>0.00</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414D32">
            <w:pPr>
              <w:jc w:val="center"/>
              <w:rPr>
                <w:rFonts w:ascii="Arial" w:hAnsi="Arial" w:cs="Arial"/>
                <w:color w:val="000000"/>
                <w:sz w:val="17"/>
                <w:szCs w:val="17"/>
              </w:rPr>
            </w:pPr>
            <w:r w:rsidRPr="00414D32">
              <w:rPr>
                <w:rFonts w:ascii="Arial" w:hAnsi="Arial" w:cs="Arial"/>
                <w:color w:val="000000"/>
                <w:sz w:val="17"/>
                <w:szCs w:val="17"/>
              </w:rPr>
              <w:t>No aplica</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414D32">
            <w:pPr>
              <w:jc w:val="center"/>
              <w:rPr>
                <w:rFonts w:ascii="Arial" w:hAnsi="Arial" w:cs="Arial"/>
                <w:color w:val="000000"/>
                <w:sz w:val="17"/>
                <w:szCs w:val="17"/>
              </w:rPr>
            </w:pPr>
            <w:r w:rsidRPr="00414D32">
              <w:rPr>
                <w:rFonts w:ascii="Arial" w:hAnsi="Arial" w:cs="Arial"/>
                <w:color w:val="000000"/>
                <w:sz w:val="17"/>
                <w:szCs w:val="17"/>
              </w:rPr>
              <w:t>No aplica</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414D32">
            <w:pPr>
              <w:jc w:val="center"/>
              <w:rPr>
                <w:rFonts w:ascii="Arial" w:hAnsi="Arial" w:cs="Arial"/>
                <w:color w:val="000000"/>
                <w:sz w:val="17"/>
                <w:szCs w:val="17"/>
              </w:rPr>
            </w:pPr>
            <w:r w:rsidRPr="00414D32">
              <w:rPr>
                <w:rFonts w:ascii="Arial" w:hAnsi="Arial" w:cs="Arial"/>
                <w:color w:val="000000"/>
                <w:sz w:val="17"/>
                <w:szCs w:val="17"/>
              </w:rPr>
              <w:t>No aplica</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414D32">
            <w:pPr>
              <w:jc w:val="center"/>
              <w:rPr>
                <w:rFonts w:ascii="Arial" w:hAnsi="Arial" w:cs="Arial"/>
                <w:color w:val="000000"/>
                <w:sz w:val="17"/>
                <w:szCs w:val="17"/>
              </w:rPr>
            </w:pPr>
            <w:r w:rsidRPr="00414D32">
              <w:rPr>
                <w:rFonts w:ascii="Arial" w:hAnsi="Arial" w:cs="Arial"/>
                <w:color w:val="000000"/>
                <w:sz w:val="17"/>
                <w:szCs w:val="17"/>
              </w:rPr>
              <w:t>No aplica</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1,593,534.59</w:t>
            </w:r>
          </w:p>
        </w:tc>
        <w:tc>
          <w:tcPr>
            <w:tcW w:w="599" w:type="pct"/>
            <w:tcBorders>
              <w:top w:val="nil"/>
              <w:left w:val="nil"/>
              <w:bottom w:val="single" w:sz="4" w:space="0" w:color="auto"/>
              <w:right w:val="single" w:sz="4" w:space="0" w:color="auto"/>
            </w:tcBorders>
            <w:shd w:val="clear" w:color="auto" w:fill="auto"/>
            <w:vAlign w:val="center"/>
          </w:tcPr>
          <w:p w:rsidR="00414D32" w:rsidRPr="00414D32" w:rsidRDefault="00414D32" w:rsidP="00D75F12">
            <w:pPr>
              <w:jc w:val="right"/>
              <w:rPr>
                <w:rFonts w:ascii="Arial" w:hAnsi="Arial" w:cs="Arial"/>
                <w:b/>
                <w:bCs/>
                <w:sz w:val="17"/>
                <w:szCs w:val="17"/>
              </w:rPr>
            </w:pPr>
            <w:r w:rsidRPr="00414D32">
              <w:rPr>
                <w:rFonts w:ascii="Arial" w:hAnsi="Arial" w:cs="Arial"/>
                <w:b/>
                <w:bCs/>
                <w:sz w:val="17"/>
                <w:szCs w:val="17"/>
              </w:rPr>
              <w:t>5,394,216.71</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De acuerdo a reglas de la CONAC</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10%</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Parámetros de estimación de vida útil</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414D32" w:rsidRDefault="00414D32" w:rsidP="00D75F12">
            <w:pPr>
              <w:jc w:val="center"/>
              <w:rPr>
                <w:rFonts w:ascii="Arial" w:hAnsi="Arial" w:cs="Arial"/>
                <w:color w:val="000000"/>
                <w:sz w:val="17"/>
                <w:szCs w:val="17"/>
              </w:rPr>
            </w:pPr>
            <w:r w:rsidRPr="00414D32">
              <w:rPr>
                <w:rFonts w:ascii="Arial" w:hAnsi="Arial" w:cs="Arial"/>
                <w:color w:val="000000"/>
                <w:sz w:val="17"/>
                <w:szCs w:val="17"/>
              </w:rPr>
              <w:t>En buen estado</w:t>
            </w:r>
          </w:p>
        </w:tc>
      </w:tr>
      <w:tr w:rsidR="00414D32" w:rsidRPr="002D70DA" w:rsidTr="00414D32">
        <w:trPr>
          <w:trHeight w:val="240"/>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414D32" w:rsidRPr="002D70DA" w:rsidRDefault="00414D32">
            <w:pPr>
              <w:rPr>
                <w:rFonts w:ascii="Arial" w:hAnsi="Arial" w:cs="Arial"/>
                <w:color w:val="000000"/>
                <w:sz w:val="17"/>
                <w:szCs w:val="17"/>
              </w:rPr>
            </w:pPr>
            <w:r w:rsidRPr="002D70DA">
              <w:rPr>
                <w:rFonts w:ascii="Arial" w:hAnsi="Arial" w:cs="Arial"/>
                <w:color w:val="000000"/>
                <w:sz w:val="17"/>
                <w:szCs w:val="17"/>
              </w:rPr>
              <w:t>ACTIVOS BIOLÓGICOS</w:t>
            </w:r>
          </w:p>
        </w:tc>
        <w:tc>
          <w:tcPr>
            <w:tcW w:w="599" w:type="pct"/>
            <w:tcBorders>
              <w:top w:val="nil"/>
              <w:left w:val="nil"/>
              <w:bottom w:val="single" w:sz="4" w:space="0" w:color="auto"/>
              <w:right w:val="single" w:sz="4" w:space="0" w:color="auto"/>
            </w:tcBorders>
            <w:shd w:val="clear" w:color="auto" w:fill="auto"/>
            <w:vAlign w:val="center"/>
          </w:tcPr>
          <w:p w:rsidR="00414D32" w:rsidRPr="002D70DA" w:rsidRDefault="00414D32">
            <w:pPr>
              <w:jc w:val="right"/>
              <w:rPr>
                <w:rFonts w:ascii="Arial" w:hAnsi="Arial" w:cs="Arial"/>
                <w:b/>
                <w:bCs/>
                <w:color w:val="000000"/>
                <w:sz w:val="17"/>
                <w:szCs w:val="17"/>
              </w:rPr>
            </w:pPr>
            <w:r>
              <w:rPr>
                <w:rFonts w:ascii="Arial" w:hAnsi="Arial" w:cs="Arial"/>
                <w:b/>
                <w:bCs/>
                <w:color w:val="000000"/>
                <w:sz w:val="17"/>
                <w:szCs w:val="17"/>
              </w:rPr>
              <w:t>0.00</w:t>
            </w:r>
          </w:p>
        </w:tc>
        <w:tc>
          <w:tcPr>
            <w:tcW w:w="599" w:type="pct"/>
            <w:tcBorders>
              <w:top w:val="nil"/>
              <w:left w:val="nil"/>
              <w:bottom w:val="single" w:sz="4" w:space="0" w:color="auto"/>
              <w:right w:val="single" w:sz="4" w:space="0" w:color="auto"/>
            </w:tcBorders>
            <w:shd w:val="clear" w:color="auto" w:fill="auto"/>
            <w:vAlign w:val="center"/>
          </w:tcPr>
          <w:p w:rsidR="00414D32" w:rsidRPr="002D70DA" w:rsidRDefault="00414D32">
            <w:pPr>
              <w:jc w:val="right"/>
              <w:rPr>
                <w:rFonts w:ascii="Arial" w:hAnsi="Arial" w:cs="Arial"/>
                <w:b/>
                <w:bCs/>
                <w:color w:val="000000"/>
                <w:sz w:val="17"/>
                <w:szCs w:val="17"/>
              </w:rPr>
            </w:pPr>
            <w:r>
              <w:rPr>
                <w:rFonts w:ascii="Arial" w:hAnsi="Arial" w:cs="Arial"/>
                <w:b/>
                <w:bCs/>
                <w:color w:val="000000"/>
                <w:sz w:val="17"/>
                <w:szCs w:val="17"/>
              </w:rPr>
              <w:t>0.00</w:t>
            </w:r>
          </w:p>
        </w:tc>
        <w:tc>
          <w:tcPr>
            <w:tcW w:w="540" w:type="pct"/>
            <w:tcBorders>
              <w:top w:val="nil"/>
              <w:left w:val="nil"/>
              <w:bottom w:val="single" w:sz="4" w:space="0" w:color="auto"/>
              <w:right w:val="single" w:sz="4" w:space="0" w:color="auto"/>
            </w:tcBorders>
            <w:shd w:val="clear" w:color="auto" w:fill="D5DCE4" w:themeFill="text2" w:themeFillTint="33"/>
            <w:vAlign w:val="center"/>
            <w:hideMark/>
          </w:tcPr>
          <w:p w:rsidR="00414D32" w:rsidRPr="002D70DA" w:rsidRDefault="00414D32" w:rsidP="00414D32">
            <w:pPr>
              <w:jc w:val="center"/>
              <w:rPr>
                <w:rFonts w:ascii="Arial" w:hAnsi="Arial" w:cs="Arial"/>
                <w:color w:val="000000"/>
                <w:sz w:val="17"/>
                <w:szCs w:val="17"/>
              </w:rPr>
            </w:pPr>
            <w:r>
              <w:rPr>
                <w:rFonts w:ascii="Arial" w:hAnsi="Arial" w:cs="Arial"/>
                <w:color w:val="000000"/>
                <w:sz w:val="17"/>
                <w:szCs w:val="17"/>
              </w:rPr>
              <w:t>No aplica</w:t>
            </w:r>
          </w:p>
        </w:tc>
        <w:tc>
          <w:tcPr>
            <w:tcW w:w="424" w:type="pct"/>
            <w:tcBorders>
              <w:top w:val="nil"/>
              <w:left w:val="nil"/>
              <w:bottom w:val="single" w:sz="4" w:space="0" w:color="auto"/>
              <w:right w:val="single" w:sz="4" w:space="0" w:color="auto"/>
            </w:tcBorders>
            <w:shd w:val="clear" w:color="auto" w:fill="D5DCE4" w:themeFill="text2" w:themeFillTint="33"/>
            <w:vAlign w:val="center"/>
            <w:hideMark/>
          </w:tcPr>
          <w:p w:rsidR="00414D32" w:rsidRPr="002D70DA" w:rsidRDefault="00414D32" w:rsidP="00414D32">
            <w:pPr>
              <w:jc w:val="center"/>
              <w:rPr>
                <w:rFonts w:ascii="Arial" w:hAnsi="Arial" w:cs="Arial"/>
                <w:color w:val="000000"/>
                <w:sz w:val="17"/>
                <w:szCs w:val="17"/>
              </w:rPr>
            </w:pPr>
            <w:r>
              <w:rPr>
                <w:rFonts w:ascii="Arial" w:hAnsi="Arial" w:cs="Arial"/>
                <w:color w:val="000000"/>
                <w:sz w:val="17"/>
                <w:szCs w:val="17"/>
              </w:rPr>
              <w:t>No aplica</w:t>
            </w:r>
          </w:p>
        </w:tc>
        <w:tc>
          <w:tcPr>
            <w:tcW w:w="733" w:type="pct"/>
            <w:tcBorders>
              <w:top w:val="nil"/>
              <w:left w:val="nil"/>
              <w:bottom w:val="single" w:sz="4" w:space="0" w:color="auto"/>
              <w:right w:val="single" w:sz="4" w:space="0" w:color="auto"/>
            </w:tcBorders>
            <w:shd w:val="clear" w:color="auto" w:fill="D5DCE4" w:themeFill="text2" w:themeFillTint="33"/>
            <w:vAlign w:val="center"/>
            <w:hideMark/>
          </w:tcPr>
          <w:p w:rsidR="00414D32" w:rsidRPr="002D70DA" w:rsidRDefault="00414D32" w:rsidP="00414D32">
            <w:pPr>
              <w:jc w:val="center"/>
              <w:rPr>
                <w:rFonts w:ascii="Arial" w:hAnsi="Arial" w:cs="Arial"/>
                <w:color w:val="000000"/>
                <w:sz w:val="17"/>
                <w:szCs w:val="17"/>
              </w:rPr>
            </w:pPr>
            <w:r>
              <w:rPr>
                <w:rFonts w:ascii="Arial" w:hAnsi="Arial" w:cs="Arial"/>
                <w:color w:val="000000"/>
                <w:sz w:val="17"/>
                <w:szCs w:val="17"/>
              </w:rPr>
              <w:t>No aplica</w:t>
            </w:r>
          </w:p>
        </w:tc>
        <w:tc>
          <w:tcPr>
            <w:tcW w:w="745" w:type="pct"/>
            <w:tcBorders>
              <w:top w:val="nil"/>
              <w:left w:val="nil"/>
              <w:bottom w:val="single" w:sz="4" w:space="0" w:color="auto"/>
              <w:right w:val="single" w:sz="4" w:space="0" w:color="auto"/>
            </w:tcBorders>
            <w:shd w:val="clear" w:color="auto" w:fill="D5DCE4" w:themeFill="text2" w:themeFillTint="33"/>
            <w:vAlign w:val="center"/>
            <w:hideMark/>
          </w:tcPr>
          <w:p w:rsidR="00414D32" w:rsidRPr="002D70DA" w:rsidRDefault="00414D32" w:rsidP="00414D32">
            <w:pPr>
              <w:jc w:val="center"/>
              <w:rPr>
                <w:rFonts w:ascii="Arial" w:hAnsi="Arial" w:cs="Arial"/>
                <w:color w:val="000000"/>
                <w:sz w:val="17"/>
                <w:szCs w:val="17"/>
              </w:rPr>
            </w:pPr>
            <w:r>
              <w:rPr>
                <w:rFonts w:ascii="Arial" w:hAnsi="Arial" w:cs="Arial"/>
                <w:color w:val="000000"/>
                <w:sz w:val="17"/>
                <w:szCs w:val="17"/>
              </w:rPr>
              <w:t>No aplica</w:t>
            </w:r>
          </w:p>
        </w:tc>
      </w:tr>
      <w:tr w:rsidR="00414D32" w:rsidRPr="002D70DA" w:rsidTr="00414D32">
        <w:trPr>
          <w:trHeight w:val="240"/>
          <w:jc w:val="center"/>
        </w:trPr>
        <w:tc>
          <w:tcPr>
            <w:tcW w:w="1361" w:type="pct"/>
            <w:tcBorders>
              <w:top w:val="nil"/>
              <w:left w:val="nil"/>
              <w:bottom w:val="nil"/>
              <w:right w:val="nil"/>
            </w:tcBorders>
            <w:shd w:val="clear" w:color="000000" w:fill="FFFFFF"/>
            <w:vAlign w:val="center"/>
            <w:hideMark/>
          </w:tcPr>
          <w:p w:rsidR="00414D32" w:rsidRPr="002D70DA" w:rsidRDefault="00414D32"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9" w:type="pct"/>
            <w:tcBorders>
              <w:top w:val="nil"/>
              <w:left w:val="single" w:sz="4" w:space="0" w:color="auto"/>
              <w:bottom w:val="single" w:sz="4" w:space="0" w:color="auto"/>
              <w:right w:val="single" w:sz="4" w:space="0" w:color="auto"/>
            </w:tcBorders>
            <w:shd w:val="clear" w:color="000000" w:fill="FFFFFF"/>
            <w:vAlign w:val="center"/>
            <w:hideMark/>
          </w:tcPr>
          <w:p w:rsidR="00414D32" w:rsidRPr="002D70DA" w:rsidRDefault="00414D32"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178E4" w:rsidRPr="00F178E4">
              <w:rPr>
                <w:rFonts w:ascii="Arial" w:hAnsi="Arial" w:cs="Arial"/>
                <w:b/>
                <w:bCs/>
                <w:noProof/>
                <w:color w:val="000000"/>
                <w:sz w:val="17"/>
                <w:szCs w:val="17"/>
                <w14:numForm w14:val="lining"/>
              </w:rPr>
              <w:t>19,791,292.57</w:t>
            </w:r>
            <w:r w:rsidRPr="002D70DA">
              <w:rPr>
                <w:rFonts w:ascii="Arial" w:hAnsi="Arial" w:cs="Arial"/>
                <w:b/>
                <w:bCs/>
                <w:color w:val="000000"/>
                <w:sz w:val="17"/>
                <w:szCs w:val="17"/>
                <w14:numForm w14:val="lining"/>
              </w:rPr>
              <w:fldChar w:fldCharType="end"/>
            </w:r>
          </w:p>
        </w:tc>
        <w:tc>
          <w:tcPr>
            <w:tcW w:w="599" w:type="pct"/>
            <w:tcBorders>
              <w:top w:val="nil"/>
              <w:left w:val="nil"/>
              <w:bottom w:val="single" w:sz="4" w:space="0" w:color="auto"/>
              <w:right w:val="single" w:sz="4" w:space="0" w:color="auto"/>
            </w:tcBorders>
            <w:shd w:val="clear" w:color="000000" w:fill="FFFFFF"/>
            <w:vAlign w:val="center"/>
            <w:hideMark/>
          </w:tcPr>
          <w:p w:rsidR="00414D32" w:rsidRPr="002D70DA" w:rsidRDefault="00414D32"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178E4" w:rsidRPr="00F178E4">
              <w:rPr>
                <w:rFonts w:ascii="Arial" w:hAnsi="Arial" w:cs="Arial"/>
                <w:b/>
                <w:bCs/>
                <w:noProof/>
                <w:color w:val="000000"/>
                <w:sz w:val="17"/>
                <w:szCs w:val="17"/>
                <w14:numForm w14:val="lining"/>
              </w:rPr>
              <w:t>59,721,550.17</w:t>
            </w:r>
            <w:r w:rsidRPr="002D70DA">
              <w:rPr>
                <w:rFonts w:ascii="Arial" w:hAnsi="Arial" w:cs="Arial"/>
                <w:b/>
                <w:bCs/>
                <w:color w:val="000000"/>
                <w:sz w:val="17"/>
                <w:szCs w:val="17"/>
                <w14:numForm w14:val="lining"/>
              </w:rPr>
              <w:fldChar w:fldCharType="end"/>
            </w:r>
          </w:p>
        </w:tc>
        <w:tc>
          <w:tcPr>
            <w:tcW w:w="540" w:type="pct"/>
            <w:tcBorders>
              <w:top w:val="nil"/>
              <w:left w:val="nil"/>
              <w:bottom w:val="nil"/>
              <w:right w:val="nil"/>
            </w:tcBorders>
            <w:shd w:val="clear" w:color="000000" w:fill="FFFFFF"/>
            <w:noWrap/>
            <w:vAlign w:val="bottom"/>
            <w:hideMark/>
          </w:tcPr>
          <w:p w:rsidR="00414D32" w:rsidRPr="002D70DA" w:rsidRDefault="00414D32"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424" w:type="pct"/>
            <w:tcBorders>
              <w:top w:val="nil"/>
              <w:left w:val="nil"/>
              <w:bottom w:val="nil"/>
              <w:right w:val="nil"/>
            </w:tcBorders>
            <w:shd w:val="clear" w:color="000000" w:fill="FFFFFF"/>
            <w:noWrap/>
            <w:vAlign w:val="bottom"/>
            <w:hideMark/>
          </w:tcPr>
          <w:p w:rsidR="00414D32" w:rsidRPr="002D70DA" w:rsidRDefault="00414D32"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733" w:type="pct"/>
            <w:tcBorders>
              <w:top w:val="nil"/>
              <w:left w:val="nil"/>
              <w:bottom w:val="nil"/>
              <w:right w:val="nil"/>
            </w:tcBorders>
            <w:shd w:val="clear" w:color="000000" w:fill="FFFFFF"/>
            <w:noWrap/>
            <w:vAlign w:val="bottom"/>
            <w:hideMark/>
          </w:tcPr>
          <w:p w:rsidR="00414D32" w:rsidRPr="002D70DA" w:rsidRDefault="00414D32"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745" w:type="pct"/>
            <w:tcBorders>
              <w:top w:val="nil"/>
              <w:left w:val="nil"/>
              <w:bottom w:val="nil"/>
              <w:right w:val="nil"/>
            </w:tcBorders>
            <w:shd w:val="clear" w:color="000000" w:fill="FFFFFF"/>
            <w:noWrap/>
            <w:vAlign w:val="bottom"/>
            <w:hideMark/>
          </w:tcPr>
          <w:p w:rsidR="00414D32" w:rsidRPr="002D70DA" w:rsidRDefault="00414D32"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93" w:type="pct"/>
        <w:tblCellMar>
          <w:left w:w="70" w:type="dxa"/>
          <w:right w:w="70" w:type="dxa"/>
        </w:tblCellMar>
        <w:tblLook w:val="04A0" w:firstRow="1" w:lastRow="0" w:firstColumn="1" w:lastColumn="0" w:noHBand="0" w:noVBand="1"/>
      </w:tblPr>
      <w:tblGrid>
        <w:gridCol w:w="3641"/>
        <w:gridCol w:w="1603"/>
        <w:gridCol w:w="1603"/>
        <w:gridCol w:w="1606"/>
        <w:gridCol w:w="1119"/>
        <w:gridCol w:w="1841"/>
        <w:gridCol w:w="2265"/>
      </w:tblGrid>
      <w:tr w:rsidR="000F612B" w:rsidRPr="002D70DA" w:rsidTr="000F612B">
        <w:trPr>
          <w:trHeight w:val="960"/>
        </w:trPr>
        <w:tc>
          <w:tcPr>
            <w:tcW w:w="133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58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8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8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409"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73"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82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0F612B">
        <w:trPr>
          <w:trHeight w:val="240"/>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586" w:type="pct"/>
            <w:tcBorders>
              <w:top w:val="nil"/>
              <w:left w:val="nil"/>
              <w:bottom w:val="single" w:sz="4" w:space="0" w:color="auto"/>
              <w:right w:val="single" w:sz="4" w:space="0" w:color="auto"/>
            </w:tcBorders>
            <w:shd w:val="clear" w:color="auto" w:fill="auto"/>
            <w:vAlign w:val="center"/>
          </w:tcPr>
          <w:p w:rsidR="00E771F3" w:rsidRPr="002D70DA" w:rsidRDefault="000F612B">
            <w:pPr>
              <w:jc w:val="right"/>
              <w:rPr>
                <w:rFonts w:ascii="Arial" w:hAnsi="Arial" w:cs="Arial"/>
                <w:b/>
                <w:bCs/>
                <w:color w:val="000000"/>
                <w:sz w:val="17"/>
                <w:szCs w:val="17"/>
              </w:rPr>
            </w:pPr>
            <w:r>
              <w:rPr>
                <w:rFonts w:ascii="Arial" w:hAnsi="Arial" w:cs="Arial"/>
                <w:b/>
                <w:bCs/>
                <w:color w:val="000000"/>
                <w:sz w:val="17"/>
                <w:szCs w:val="17"/>
              </w:rPr>
              <w:t>0.00</w:t>
            </w:r>
          </w:p>
        </w:tc>
        <w:tc>
          <w:tcPr>
            <w:tcW w:w="586" w:type="pct"/>
            <w:tcBorders>
              <w:top w:val="nil"/>
              <w:left w:val="nil"/>
              <w:bottom w:val="single" w:sz="4" w:space="0" w:color="auto"/>
              <w:right w:val="single" w:sz="4" w:space="0" w:color="auto"/>
            </w:tcBorders>
            <w:shd w:val="clear" w:color="auto" w:fill="auto"/>
            <w:vAlign w:val="center"/>
          </w:tcPr>
          <w:p w:rsidR="00E771F3" w:rsidRPr="002D70DA" w:rsidRDefault="000F612B">
            <w:pPr>
              <w:jc w:val="right"/>
              <w:rPr>
                <w:rFonts w:ascii="Arial" w:hAnsi="Arial" w:cs="Arial"/>
                <w:b/>
                <w:bCs/>
                <w:color w:val="000000"/>
                <w:sz w:val="17"/>
                <w:szCs w:val="17"/>
              </w:rPr>
            </w:pPr>
            <w:r>
              <w:rPr>
                <w:rFonts w:ascii="Arial" w:hAnsi="Arial" w:cs="Arial"/>
                <w:b/>
                <w:bCs/>
                <w:color w:val="000000"/>
                <w:sz w:val="17"/>
                <w:szCs w:val="17"/>
              </w:rPr>
              <w:t>0.00</w:t>
            </w:r>
          </w:p>
        </w:tc>
        <w:tc>
          <w:tcPr>
            <w:tcW w:w="58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c>
          <w:tcPr>
            <w:tcW w:w="409"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c>
          <w:tcPr>
            <w:tcW w:w="673"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c>
          <w:tcPr>
            <w:tcW w:w="82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r>
      <w:tr w:rsidR="000F612B" w:rsidRPr="002D70DA" w:rsidTr="000F612B">
        <w:trPr>
          <w:trHeight w:val="240"/>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0F612B" w:rsidRPr="002D70DA" w:rsidRDefault="000F612B">
            <w:pPr>
              <w:rPr>
                <w:rFonts w:ascii="Arial" w:hAnsi="Arial" w:cs="Arial"/>
                <w:color w:val="000000"/>
                <w:sz w:val="17"/>
                <w:szCs w:val="17"/>
              </w:rPr>
            </w:pPr>
            <w:r w:rsidRPr="002D70DA">
              <w:rPr>
                <w:rFonts w:ascii="Arial" w:hAnsi="Arial" w:cs="Arial"/>
                <w:color w:val="000000"/>
                <w:sz w:val="17"/>
                <w:szCs w:val="17"/>
              </w:rPr>
              <w:t>EDIFICIOS NO HABITACIONALES</w:t>
            </w:r>
          </w:p>
        </w:tc>
        <w:tc>
          <w:tcPr>
            <w:tcW w:w="586" w:type="pct"/>
            <w:tcBorders>
              <w:top w:val="nil"/>
              <w:left w:val="nil"/>
              <w:bottom w:val="single" w:sz="4" w:space="0" w:color="auto"/>
              <w:right w:val="single" w:sz="4" w:space="0" w:color="auto"/>
            </w:tcBorders>
            <w:shd w:val="clear" w:color="auto" w:fill="auto"/>
            <w:vAlign w:val="center"/>
          </w:tcPr>
          <w:p w:rsidR="000F612B" w:rsidRPr="000F612B" w:rsidRDefault="000F612B" w:rsidP="00D75F12">
            <w:pPr>
              <w:jc w:val="right"/>
              <w:rPr>
                <w:rFonts w:ascii="Arial" w:hAnsi="Arial" w:cs="Arial"/>
                <w:b/>
                <w:bCs/>
                <w:sz w:val="17"/>
                <w:szCs w:val="17"/>
              </w:rPr>
            </w:pPr>
            <w:r w:rsidRPr="000F612B">
              <w:rPr>
                <w:rFonts w:ascii="Arial" w:hAnsi="Arial" w:cs="Arial"/>
                <w:b/>
                <w:bCs/>
                <w:sz w:val="17"/>
                <w:szCs w:val="17"/>
              </w:rPr>
              <w:t>$4,290,799.32</w:t>
            </w:r>
          </w:p>
        </w:tc>
        <w:tc>
          <w:tcPr>
            <w:tcW w:w="586" w:type="pct"/>
            <w:tcBorders>
              <w:top w:val="nil"/>
              <w:left w:val="nil"/>
              <w:bottom w:val="single" w:sz="4" w:space="0" w:color="auto"/>
              <w:right w:val="single" w:sz="4" w:space="0" w:color="auto"/>
            </w:tcBorders>
            <w:shd w:val="clear" w:color="auto" w:fill="auto"/>
            <w:vAlign w:val="center"/>
          </w:tcPr>
          <w:p w:rsidR="000F612B" w:rsidRPr="000F612B" w:rsidRDefault="000F612B" w:rsidP="00D75F12">
            <w:pPr>
              <w:jc w:val="right"/>
              <w:rPr>
                <w:rFonts w:ascii="Arial" w:hAnsi="Arial" w:cs="Arial"/>
                <w:b/>
                <w:bCs/>
                <w:sz w:val="17"/>
                <w:szCs w:val="17"/>
              </w:rPr>
            </w:pPr>
            <w:r w:rsidRPr="000F612B">
              <w:rPr>
                <w:rFonts w:ascii="Arial" w:hAnsi="Arial" w:cs="Arial"/>
                <w:b/>
                <w:bCs/>
                <w:sz w:val="17"/>
                <w:szCs w:val="17"/>
              </w:rPr>
              <w:t>$13,651,238.15</w:t>
            </w:r>
          </w:p>
        </w:tc>
        <w:tc>
          <w:tcPr>
            <w:tcW w:w="587" w:type="pct"/>
            <w:tcBorders>
              <w:top w:val="nil"/>
              <w:left w:val="nil"/>
              <w:bottom w:val="single" w:sz="4" w:space="0" w:color="auto"/>
              <w:right w:val="single" w:sz="4" w:space="0" w:color="auto"/>
            </w:tcBorders>
            <w:shd w:val="clear" w:color="auto" w:fill="D5DCE4" w:themeFill="text2" w:themeFillTint="33"/>
            <w:vAlign w:val="center"/>
            <w:hideMark/>
          </w:tcPr>
          <w:p w:rsidR="000F612B" w:rsidRPr="000F612B" w:rsidRDefault="000F612B" w:rsidP="00D75F12">
            <w:pPr>
              <w:jc w:val="center"/>
              <w:rPr>
                <w:rFonts w:ascii="Arial" w:hAnsi="Arial" w:cs="Arial"/>
                <w:color w:val="000000"/>
                <w:sz w:val="17"/>
                <w:szCs w:val="17"/>
              </w:rPr>
            </w:pPr>
            <w:r w:rsidRPr="000F612B">
              <w:rPr>
                <w:rFonts w:ascii="Arial" w:hAnsi="Arial" w:cs="Arial"/>
                <w:color w:val="000000"/>
                <w:sz w:val="17"/>
                <w:szCs w:val="17"/>
              </w:rPr>
              <w:t>De acuerdo a reglas de la CONAC</w:t>
            </w:r>
          </w:p>
        </w:tc>
        <w:tc>
          <w:tcPr>
            <w:tcW w:w="409" w:type="pct"/>
            <w:tcBorders>
              <w:top w:val="nil"/>
              <w:left w:val="nil"/>
              <w:bottom w:val="single" w:sz="4" w:space="0" w:color="auto"/>
              <w:right w:val="single" w:sz="4" w:space="0" w:color="auto"/>
            </w:tcBorders>
            <w:shd w:val="clear" w:color="auto" w:fill="D5DCE4" w:themeFill="text2" w:themeFillTint="33"/>
            <w:vAlign w:val="center"/>
            <w:hideMark/>
          </w:tcPr>
          <w:p w:rsidR="000F612B" w:rsidRPr="000F612B" w:rsidRDefault="000F612B" w:rsidP="00D75F12">
            <w:pPr>
              <w:rPr>
                <w:rFonts w:ascii="Arial" w:hAnsi="Arial" w:cs="Arial"/>
                <w:color w:val="000000"/>
                <w:sz w:val="17"/>
                <w:szCs w:val="17"/>
              </w:rPr>
            </w:pPr>
            <w:r w:rsidRPr="000F612B">
              <w:rPr>
                <w:rFonts w:ascii="Arial" w:hAnsi="Arial" w:cs="Arial"/>
                <w:sz w:val="17"/>
                <w:szCs w:val="17"/>
              </w:rPr>
              <w:t xml:space="preserve">      3.3%</w:t>
            </w:r>
          </w:p>
        </w:tc>
        <w:tc>
          <w:tcPr>
            <w:tcW w:w="673" w:type="pct"/>
            <w:tcBorders>
              <w:top w:val="nil"/>
              <w:left w:val="nil"/>
              <w:bottom w:val="single" w:sz="4" w:space="0" w:color="auto"/>
              <w:right w:val="single" w:sz="4" w:space="0" w:color="auto"/>
            </w:tcBorders>
            <w:shd w:val="clear" w:color="auto" w:fill="D5DCE4" w:themeFill="text2" w:themeFillTint="33"/>
            <w:vAlign w:val="center"/>
            <w:hideMark/>
          </w:tcPr>
          <w:p w:rsidR="000F612B" w:rsidRPr="000F612B" w:rsidRDefault="000F612B" w:rsidP="00D75F12">
            <w:pPr>
              <w:jc w:val="center"/>
              <w:rPr>
                <w:rFonts w:ascii="Arial" w:hAnsi="Arial" w:cs="Arial"/>
                <w:color w:val="000000"/>
                <w:sz w:val="17"/>
                <w:szCs w:val="17"/>
              </w:rPr>
            </w:pPr>
            <w:r w:rsidRPr="000F612B">
              <w:rPr>
                <w:rFonts w:ascii="Arial" w:hAnsi="Arial" w:cs="Arial"/>
                <w:color w:val="000000"/>
                <w:sz w:val="17"/>
                <w:szCs w:val="17"/>
              </w:rPr>
              <w:t>Parámetros de estimación de vida útil</w:t>
            </w:r>
          </w:p>
        </w:tc>
        <w:tc>
          <w:tcPr>
            <w:tcW w:w="828" w:type="pct"/>
            <w:tcBorders>
              <w:top w:val="nil"/>
              <w:left w:val="nil"/>
              <w:bottom w:val="single" w:sz="4" w:space="0" w:color="auto"/>
              <w:right w:val="single" w:sz="4" w:space="0" w:color="auto"/>
            </w:tcBorders>
            <w:shd w:val="clear" w:color="auto" w:fill="D5DCE4" w:themeFill="text2" w:themeFillTint="33"/>
            <w:vAlign w:val="center"/>
            <w:hideMark/>
          </w:tcPr>
          <w:p w:rsidR="000F612B" w:rsidRPr="002336C6" w:rsidRDefault="000F612B" w:rsidP="000F612B">
            <w:pPr>
              <w:jc w:val="center"/>
              <w:rPr>
                <w:rFonts w:ascii="Arial Narrow" w:hAnsi="Arial Narrow" w:cs="Arial"/>
                <w:color w:val="000000"/>
                <w:sz w:val="18"/>
                <w:szCs w:val="18"/>
              </w:rPr>
            </w:pPr>
            <w:r w:rsidRPr="002336C6">
              <w:rPr>
                <w:rFonts w:ascii="Arial Narrow" w:hAnsi="Arial Narrow" w:cs="Arial"/>
                <w:color w:val="000000"/>
                <w:sz w:val="18"/>
                <w:szCs w:val="18"/>
              </w:rPr>
              <w:t>En buen estado</w:t>
            </w:r>
          </w:p>
        </w:tc>
      </w:tr>
      <w:tr w:rsidR="000F612B" w:rsidRPr="002D70DA" w:rsidTr="000F612B">
        <w:trPr>
          <w:trHeight w:val="240"/>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0F612B" w:rsidRPr="002D70DA" w:rsidRDefault="000F612B">
            <w:pPr>
              <w:rPr>
                <w:rFonts w:ascii="Arial" w:hAnsi="Arial" w:cs="Arial"/>
                <w:color w:val="000000"/>
                <w:sz w:val="17"/>
                <w:szCs w:val="17"/>
              </w:rPr>
            </w:pPr>
            <w:r w:rsidRPr="002D70DA">
              <w:rPr>
                <w:rFonts w:ascii="Arial" w:hAnsi="Arial" w:cs="Arial"/>
                <w:color w:val="000000"/>
                <w:sz w:val="17"/>
                <w:szCs w:val="17"/>
              </w:rPr>
              <w:t>INFRAESTRUCTURA</w:t>
            </w:r>
          </w:p>
        </w:tc>
        <w:tc>
          <w:tcPr>
            <w:tcW w:w="586" w:type="pct"/>
            <w:tcBorders>
              <w:top w:val="nil"/>
              <w:left w:val="nil"/>
              <w:bottom w:val="single" w:sz="4" w:space="0" w:color="auto"/>
              <w:right w:val="single" w:sz="4" w:space="0" w:color="auto"/>
            </w:tcBorders>
            <w:shd w:val="clear" w:color="auto" w:fill="auto"/>
            <w:vAlign w:val="center"/>
          </w:tcPr>
          <w:p w:rsidR="000F612B" w:rsidRPr="002D70DA" w:rsidRDefault="000F612B">
            <w:pPr>
              <w:jc w:val="right"/>
              <w:rPr>
                <w:rFonts w:ascii="Arial" w:hAnsi="Arial" w:cs="Arial"/>
                <w:b/>
                <w:bCs/>
                <w:color w:val="000000"/>
                <w:sz w:val="17"/>
                <w:szCs w:val="17"/>
              </w:rPr>
            </w:pPr>
            <w:r>
              <w:rPr>
                <w:rFonts w:ascii="Arial" w:hAnsi="Arial" w:cs="Arial"/>
                <w:b/>
                <w:bCs/>
                <w:color w:val="000000"/>
                <w:sz w:val="17"/>
                <w:szCs w:val="17"/>
              </w:rPr>
              <w:t>0.00</w:t>
            </w:r>
          </w:p>
        </w:tc>
        <w:tc>
          <w:tcPr>
            <w:tcW w:w="586" w:type="pct"/>
            <w:tcBorders>
              <w:top w:val="nil"/>
              <w:left w:val="nil"/>
              <w:bottom w:val="single" w:sz="4" w:space="0" w:color="auto"/>
              <w:right w:val="single" w:sz="4" w:space="0" w:color="auto"/>
            </w:tcBorders>
            <w:shd w:val="clear" w:color="auto" w:fill="auto"/>
            <w:vAlign w:val="center"/>
          </w:tcPr>
          <w:p w:rsidR="000F612B" w:rsidRPr="002D70DA" w:rsidRDefault="000F612B">
            <w:pPr>
              <w:jc w:val="right"/>
              <w:rPr>
                <w:rFonts w:ascii="Arial" w:hAnsi="Arial" w:cs="Arial"/>
                <w:b/>
                <w:bCs/>
                <w:color w:val="000000"/>
                <w:sz w:val="17"/>
                <w:szCs w:val="17"/>
              </w:rPr>
            </w:pPr>
            <w:r>
              <w:rPr>
                <w:rFonts w:ascii="Arial" w:hAnsi="Arial" w:cs="Arial"/>
                <w:b/>
                <w:bCs/>
                <w:color w:val="000000"/>
                <w:sz w:val="17"/>
                <w:szCs w:val="17"/>
              </w:rPr>
              <w:t>0.00</w:t>
            </w:r>
          </w:p>
        </w:tc>
        <w:tc>
          <w:tcPr>
            <w:tcW w:w="587" w:type="pct"/>
            <w:tcBorders>
              <w:top w:val="nil"/>
              <w:left w:val="nil"/>
              <w:bottom w:val="single" w:sz="4" w:space="0" w:color="auto"/>
              <w:right w:val="single" w:sz="4" w:space="0" w:color="auto"/>
            </w:tcBorders>
            <w:shd w:val="clear" w:color="auto" w:fill="D5DCE4" w:themeFill="text2" w:themeFillTint="33"/>
            <w:vAlign w:val="center"/>
            <w:hideMark/>
          </w:tcPr>
          <w:p w:rsidR="000F612B"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c>
          <w:tcPr>
            <w:tcW w:w="409"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c>
          <w:tcPr>
            <w:tcW w:w="673"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c>
          <w:tcPr>
            <w:tcW w:w="828"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r>
      <w:tr w:rsidR="000F612B" w:rsidRPr="002D70DA" w:rsidTr="000F612B">
        <w:trPr>
          <w:trHeight w:val="240"/>
        </w:trPr>
        <w:tc>
          <w:tcPr>
            <w:tcW w:w="1331" w:type="pct"/>
            <w:tcBorders>
              <w:top w:val="nil"/>
              <w:left w:val="single" w:sz="4" w:space="0" w:color="auto"/>
              <w:bottom w:val="single" w:sz="4" w:space="0" w:color="auto"/>
              <w:right w:val="single" w:sz="4" w:space="0" w:color="auto"/>
            </w:tcBorders>
            <w:shd w:val="clear" w:color="auto" w:fill="auto"/>
            <w:vAlign w:val="center"/>
            <w:hideMark/>
          </w:tcPr>
          <w:p w:rsidR="000F612B" w:rsidRPr="002D70DA" w:rsidRDefault="000F612B">
            <w:pPr>
              <w:rPr>
                <w:rFonts w:ascii="Arial" w:hAnsi="Arial" w:cs="Arial"/>
                <w:color w:val="000000"/>
                <w:sz w:val="17"/>
                <w:szCs w:val="17"/>
              </w:rPr>
            </w:pPr>
            <w:r w:rsidRPr="002D70DA">
              <w:rPr>
                <w:rFonts w:ascii="Arial" w:hAnsi="Arial" w:cs="Arial"/>
                <w:color w:val="000000"/>
                <w:sz w:val="17"/>
                <w:szCs w:val="17"/>
              </w:rPr>
              <w:t>OTROS BIENES INMUEBLES</w:t>
            </w:r>
          </w:p>
        </w:tc>
        <w:tc>
          <w:tcPr>
            <w:tcW w:w="586" w:type="pct"/>
            <w:tcBorders>
              <w:top w:val="nil"/>
              <w:left w:val="nil"/>
              <w:bottom w:val="single" w:sz="4" w:space="0" w:color="auto"/>
              <w:right w:val="single" w:sz="4" w:space="0" w:color="auto"/>
            </w:tcBorders>
            <w:shd w:val="clear" w:color="auto" w:fill="auto"/>
            <w:vAlign w:val="center"/>
          </w:tcPr>
          <w:p w:rsidR="000F612B" w:rsidRPr="002D70DA" w:rsidRDefault="000F612B">
            <w:pPr>
              <w:jc w:val="right"/>
              <w:rPr>
                <w:rFonts w:ascii="Arial" w:hAnsi="Arial" w:cs="Arial"/>
                <w:b/>
                <w:bCs/>
                <w:color w:val="000000"/>
                <w:sz w:val="17"/>
                <w:szCs w:val="17"/>
              </w:rPr>
            </w:pPr>
            <w:r>
              <w:rPr>
                <w:rFonts w:ascii="Arial" w:hAnsi="Arial" w:cs="Arial"/>
                <w:b/>
                <w:bCs/>
                <w:color w:val="000000"/>
                <w:sz w:val="17"/>
                <w:szCs w:val="17"/>
              </w:rPr>
              <w:t>0.00</w:t>
            </w:r>
          </w:p>
        </w:tc>
        <w:tc>
          <w:tcPr>
            <w:tcW w:w="586" w:type="pct"/>
            <w:tcBorders>
              <w:top w:val="nil"/>
              <w:left w:val="nil"/>
              <w:bottom w:val="single" w:sz="4" w:space="0" w:color="auto"/>
              <w:right w:val="single" w:sz="4" w:space="0" w:color="auto"/>
            </w:tcBorders>
            <w:shd w:val="clear" w:color="auto" w:fill="auto"/>
            <w:vAlign w:val="center"/>
          </w:tcPr>
          <w:p w:rsidR="000F612B" w:rsidRPr="002D70DA" w:rsidRDefault="000F612B" w:rsidP="000F612B">
            <w:pPr>
              <w:jc w:val="right"/>
              <w:rPr>
                <w:rFonts w:ascii="Arial" w:hAnsi="Arial" w:cs="Arial"/>
                <w:b/>
                <w:bCs/>
                <w:color w:val="000000"/>
                <w:sz w:val="17"/>
                <w:szCs w:val="17"/>
              </w:rPr>
            </w:pPr>
            <w:r>
              <w:rPr>
                <w:rFonts w:ascii="Arial" w:hAnsi="Arial" w:cs="Arial"/>
                <w:b/>
                <w:bCs/>
                <w:color w:val="000000"/>
                <w:sz w:val="17"/>
                <w:szCs w:val="17"/>
              </w:rPr>
              <w:t>0.00</w:t>
            </w:r>
          </w:p>
        </w:tc>
        <w:tc>
          <w:tcPr>
            <w:tcW w:w="587" w:type="pct"/>
            <w:tcBorders>
              <w:top w:val="nil"/>
              <w:left w:val="nil"/>
              <w:bottom w:val="single" w:sz="4" w:space="0" w:color="auto"/>
              <w:right w:val="single" w:sz="4" w:space="0" w:color="auto"/>
            </w:tcBorders>
            <w:shd w:val="clear" w:color="auto" w:fill="D5DCE4" w:themeFill="text2" w:themeFillTint="33"/>
            <w:vAlign w:val="center"/>
            <w:hideMark/>
          </w:tcPr>
          <w:p w:rsidR="000F612B" w:rsidRPr="002D70DA" w:rsidRDefault="000F612B" w:rsidP="000F612B">
            <w:pPr>
              <w:jc w:val="center"/>
              <w:rPr>
                <w:rFonts w:ascii="Arial" w:hAnsi="Arial" w:cs="Arial"/>
                <w:color w:val="000000"/>
                <w:sz w:val="17"/>
                <w:szCs w:val="17"/>
              </w:rPr>
            </w:pPr>
            <w:r>
              <w:rPr>
                <w:rFonts w:ascii="Arial" w:hAnsi="Arial" w:cs="Arial"/>
                <w:color w:val="000000"/>
                <w:sz w:val="17"/>
                <w:szCs w:val="17"/>
              </w:rPr>
              <w:t>No aplica</w:t>
            </w:r>
          </w:p>
        </w:tc>
        <w:tc>
          <w:tcPr>
            <w:tcW w:w="409"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c>
          <w:tcPr>
            <w:tcW w:w="673"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c>
          <w:tcPr>
            <w:tcW w:w="828" w:type="pct"/>
            <w:tcBorders>
              <w:top w:val="nil"/>
              <w:left w:val="nil"/>
              <w:bottom w:val="single" w:sz="4" w:space="0" w:color="auto"/>
              <w:right w:val="single" w:sz="4" w:space="0" w:color="auto"/>
            </w:tcBorders>
            <w:shd w:val="clear" w:color="auto" w:fill="D5DCE4" w:themeFill="text2" w:themeFillTint="33"/>
            <w:vAlign w:val="center"/>
            <w:hideMark/>
          </w:tcPr>
          <w:p w:rsidR="000F612B" w:rsidRDefault="000F612B" w:rsidP="000F612B">
            <w:pPr>
              <w:jc w:val="center"/>
            </w:pPr>
            <w:r w:rsidRPr="002739AF">
              <w:rPr>
                <w:rFonts w:ascii="Arial" w:hAnsi="Arial" w:cs="Arial"/>
                <w:color w:val="000000"/>
                <w:sz w:val="17"/>
                <w:szCs w:val="17"/>
              </w:rPr>
              <w:t>No aplica</w:t>
            </w:r>
          </w:p>
        </w:tc>
      </w:tr>
      <w:tr w:rsidR="000F612B" w:rsidRPr="002D70DA" w:rsidTr="000F612B">
        <w:trPr>
          <w:trHeight w:val="240"/>
        </w:trPr>
        <w:tc>
          <w:tcPr>
            <w:tcW w:w="1331" w:type="pct"/>
            <w:tcBorders>
              <w:top w:val="nil"/>
              <w:left w:val="nil"/>
              <w:bottom w:val="nil"/>
              <w:right w:val="nil"/>
            </w:tcBorders>
            <w:shd w:val="clear" w:color="000000" w:fill="FFFFFF"/>
            <w:vAlign w:val="center"/>
            <w:hideMark/>
          </w:tcPr>
          <w:p w:rsidR="000F612B" w:rsidRPr="002D70DA" w:rsidRDefault="000F612B"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86" w:type="pct"/>
            <w:tcBorders>
              <w:top w:val="nil"/>
              <w:left w:val="single" w:sz="4" w:space="0" w:color="auto"/>
              <w:bottom w:val="single" w:sz="4" w:space="0" w:color="auto"/>
              <w:right w:val="single" w:sz="4" w:space="0" w:color="auto"/>
            </w:tcBorders>
            <w:shd w:val="clear" w:color="000000" w:fill="FFFFFF"/>
            <w:vAlign w:val="center"/>
          </w:tcPr>
          <w:p w:rsidR="000F612B" w:rsidRPr="002D70DA" w:rsidRDefault="000F612B"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E5A8E" w:rsidRPr="003E5A8E">
              <w:rPr>
                <w:rFonts w:ascii="Arial" w:hAnsi="Arial" w:cs="Arial"/>
                <w:b/>
                <w:bCs/>
                <w:noProof/>
                <w:color w:val="000000"/>
                <w:sz w:val="17"/>
                <w:szCs w:val="17"/>
                <w14:numForm w14:val="lining"/>
              </w:rPr>
              <w:t>4,290,799.32</w:t>
            </w:r>
            <w:r w:rsidRPr="002D70DA">
              <w:rPr>
                <w:rFonts w:ascii="Arial" w:hAnsi="Arial" w:cs="Arial"/>
                <w:b/>
                <w:bCs/>
                <w:color w:val="000000"/>
                <w:sz w:val="17"/>
                <w:szCs w:val="17"/>
                <w14:numForm w14:val="lining"/>
              </w:rPr>
              <w:fldChar w:fldCharType="end"/>
            </w:r>
          </w:p>
        </w:tc>
        <w:tc>
          <w:tcPr>
            <w:tcW w:w="586" w:type="pct"/>
            <w:tcBorders>
              <w:top w:val="nil"/>
              <w:left w:val="nil"/>
              <w:bottom w:val="single" w:sz="4" w:space="0" w:color="auto"/>
              <w:right w:val="single" w:sz="4" w:space="0" w:color="auto"/>
            </w:tcBorders>
            <w:shd w:val="clear" w:color="000000" w:fill="FFFFFF"/>
            <w:vAlign w:val="center"/>
          </w:tcPr>
          <w:p w:rsidR="000F612B" w:rsidRPr="002D70DA" w:rsidRDefault="000F612B"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E5A8E" w:rsidRPr="003E5A8E">
              <w:rPr>
                <w:rFonts w:ascii="Arial" w:hAnsi="Arial" w:cs="Arial"/>
                <w:b/>
                <w:bCs/>
                <w:noProof/>
                <w:color w:val="000000"/>
                <w:sz w:val="17"/>
                <w:szCs w:val="17"/>
                <w14:numForm w14:val="lining"/>
              </w:rPr>
              <w:t>13,651,238.15</w:t>
            </w:r>
            <w:r w:rsidRPr="002D70DA">
              <w:rPr>
                <w:rFonts w:ascii="Arial" w:hAnsi="Arial" w:cs="Arial"/>
                <w:b/>
                <w:bCs/>
                <w:color w:val="000000"/>
                <w:sz w:val="17"/>
                <w:szCs w:val="17"/>
                <w14:numForm w14:val="lining"/>
              </w:rPr>
              <w:fldChar w:fldCharType="end"/>
            </w:r>
          </w:p>
        </w:tc>
        <w:tc>
          <w:tcPr>
            <w:tcW w:w="587" w:type="pct"/>
            <w:tcBorders>
              <w:top w:val="nil"/>
              <w:left w:val="nil"/>
              <w:bottom w:val="nil"/>
              <w:right w:val="nil"/>
            </w:tcBorders>
            <w:shd w:val="clear" w:color="000000" w:fill="FFFFFF"/>
            <w:noWrap/>
            <w:vAlign w:val="bottom"/>
            <w:hideMark/>
          </w:tcPr>
          <w:p w:rsidR="000F612B" w:rsidRPr="002D70DA" w:rsidRDefault="000F612B"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409" w:type="pct"/>
            <w:tcBorders>
              <w:top w:val="nil"/>
              <w:left w:val="nil"/>
              <w:bottom w:val="nil"/>
              <w:right w:val="nil"/>
            </w:tcBorders>
            <w:shd w:val="clear" w:color="000000" w:fill="FFFFFF"/>
            <w:noWrap/>
            <w:vAlign w:val="bottom"/>
            <w:hideMark/>
          </w:tcPr>
          <w:p w:rsidR="000F612B" w:rsidRPr="002D70DA" w:rsidRDefault="000F612B"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73" w:type="pct"/>
            <w:tcBorders>
              <w:top w:val="nil"/>
              <w:left w:val="nil"/>
              <w:bottom w:val="nil"/>
              <w:right w:val="nil"/>
            </w:tcBorders>
            <w:shd w:val="clear" w:color="000000" w:fill="FFFFFF"/>
            <w:noWrap/>
            <w:vAlign w:val="bottom"/>
            <w:hideMark/>
          </w:tcPr>
          <w:p w:rsidR="000F612B" w:rsidRPr="002D70DA" w:rsidRDefault="000F612B"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828" w:type="pct"/>
            <w:tcBorders>
              <w:top w:val="nil"/>
              <w:left w:val="nil"/>
              <w:bottom w:val="nil"/>
              <w:right w:val="nil"/>
            </w:tcBorders>
            <w:shd w:val="clear" w:color="000000" w:fill="FFFFFF"/>
            <w:noWrap/>
            <w:vAlign w:val="bottom"/>
            <w:hideMark/>
          </w:tcPr>
          <w:p w:rsidR="000F612B" w:rsidRPr="002D70DA" w:rsidRDefault="000F612B"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3065B0" w:rsidRDefault="003065B0"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64"/>
        <w:gridCol w:w="1628"/>
        <w:gridCol w:w="1628"/>
        <w:gridCol w:w="1628"/>
        <w:gridCol w:w="1628"/>
        <w:gridCol w:w="1093"/>
        <w:gridCol w:w="2159"/>
      </w:tblGrid>
      <w:tr w:rsidR="00D718EB" w:rsidRPr="002D70DA" w:rsidTr="00E4508B">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407"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804"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E4508B" w:rsidRPr="002D70DA" w:rsidTr="00E4508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4508B" w:rsidRPr="002D70DA" w:rsidRDefault="00E4508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E4508B" w:rsidRPr="00E4508B" w:rsidRDefault="00E4508B" w:rsidP="00D75F12">
            <w:pPr>
              <w:jc w:val="right"/>
              <w:rPr>
                <w:rFonts w:ascii="Arial" w:hAnsi="Arial" w:cs="Arial"/>
                <w:b/>
                <w:bCs/>
                <w:sz w:val="17"/>
                <w:szCs w:val="17"/>
              </w:rPr>
            </w:pPr>
            <w:r w:rsidRPr="00E4508B">
              <w:rPr>
                <w:rFonts w:ascii="Arial" w:hAnsi="Arial" w:cs="Arial"/>
                <w:b/>
                <w:bCs/>
                <w:sz w:val="17"/>
                <w:szCs w:val="17"/>
              </w:rPr>
              <w:t>$4,796,976.59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4508B" w:rsidRPr="00E4508B" w:rsidRDefault="00E4508B" w:rsidP="00D75F12">
            <w:pPr>
              <w:jc w:val="center"/>
              <w:rPr>
                <w:rFonts w:ascii="Arial" w:hAnsi="Arial" w:cs="Arial"/>
                <w:sz w:val="17"/>
                <w:szCs w:val="17"/>
              </w:rPr>
            </w:pPr>
            <w:r w:rsidRPr="00E4508B">
              <w:rPr>
                <w:rFonts w:ascii="Arial" w:hAnsi="Arial" w:cs="Arial"/>
                <w:sz w:val="17"/>
                <w:szCs w:val="17"/>
              </w:rPr>
              <w:t>Pasivo no circulante deudora</w:t>
            </w:r>
          </w:p>
        </w:tc>
        <w:tc>
          <w:tcPr>
            <w:tcW w:w="606" w:type="pct"/>
            <w:tcBorders>
              <w:top w:val="nil"/>
              <w:left w:val="nil"/>
              <w:bottom w:val="single" w:sz="4" w:space="0" w:color="auto"/>
              <w:right w:val="single" w:sz="4" w:space="0" w:color="auto"/>
            </w:tcBorders>
            <w:shd w:val="clear" w:color="auto" w:fill="auto"/>
            <w:vAlign w:val="center"/>
          </w:tcPr>
          <w:p w:rsidR="00E4508B" w:rsidRPr="00E4508B" w:rsidRDefault="00E4508B" w:rsidP="00D75F12">
            <w:pPr>
              <w:jc w:val="right"/>
              <w:rPr>
                <w:rFonts w:ascii="Arial" w:hAnsi="Arial" w:cs="Arial"/>
                <w:b/>
                <w:bCs/>
                <w:sz w:val="17"/>
                <w:szCs w:val="17"/>
              </w:rPr>
            </w:pPr>
            <w:r w:rsidRPr="00E4508B">
              <w:rPr>
                <w:rFonts w:ascii="Arial" w:hAnsi="Arial" w:cs="Arial"/>
                <w:b/>
                <w:bCs/>
                <w:sz w:val="17"/>
                <w:szCs w:val="17"/>
              </w:rPr>
              <w:t>1,128,273.30</w:t>
            </w:r>
          </w:p>
        </w:tc>
        <w:tc>
          <w:tcPr>
            <w:tcW w:w="606" w:type="pct"/>
            <w:tcBorders>
              <w:top w:val="nil"/>
              <w:left w:val="nil"/>
              <w:bottom w:val="single" w:sz="4" w:space="0" w:color="auto"/>
              <w:right w:val="single" w:sz="4" w:space="0" w:color="auto"/>
            </w:tcBorders>
            <w:shd w:val="clear" w:color="auto" w:fill="auto"/>
            <w:vAlign w:val="center"/>
          </w:tcPr>
          <w:p w:rsidR="00E4508B" w:rsidRPr="00E4508B" w:rsidRDefault="00E4508B" w:rsidP="00D75F12">
            <w:pPr>
              <w:jc w:val="right"/>
              <w:rPr>
                <w:rFonts w:ascii="Arial" w:hAnsi="Arial" w:cs="Arial"/>
                <w:b/>
                <w:bCs/>
                <w:sz w:val="17"/>
                <w:szCs w:val="17"/>
              </w:rPr>
            </w:pPr>
            <w:r w:rsidRPr="00E4508B">
              <w:rPr>
                <w:rFonts w:ascii="Arial" w:hAnsi="Arial" w:cs="Arial"/>
                <w:b/>
                <w:bCs/>
                <w:sz w:val="17"/>
                <w:szCs w:val="17"/>
              </w:rPr>
              <w:t>$2,771,005.54</w:t>
            </w:r>
          </w:p>
        </w:tc>
        <w:tc>
          <w:tcPr>
            <w:tcW w:w="407" w:type="pct"/>
            <w:tcBorders>
              <w:top w:val="nil"/>
              <w:left w:val="nil"/>
              <w:bottom w:val="single" w:sz="4" w:space="0" w:color="auto"/>
              <w:right w:val="single" w:sz="4" w:space="0" w:color="auto"/>
            </w:tcBorders>
            <w:shd w:val="clear" w:color="auto" w:fill="D5DCE4" w:themeFill="text2" w:themeFillTint="33"/>
            <w:vAlign w:val="center"/>
            <w:hideMark/>
          </w:tcPr>
          <w:p w:rsidR="00E4508B" w:rsidRPr="00E4508B" w:rsidRDefault="00E4508B" w:rsidP="00D75F12">
            <w:pPr>
              <w:rPr>
                <w:rFonts w:ascii="Arial" w:hAnsi="Arial" w:cs="Arial"/>
                <w:sz w:val="17"/>
                <w:szCs w:val="17"/>
              </w:rPr>
            </w:pPr>
            <w:r w:rsidRPr="00E4508B">
              <w:rPr>
                <w:rFonts w:ascii="Arial" w:hAnsi="Arial" w:cs="Arial"/>
                <w:sz w:val="17"/>
                <w:szCs w:val="17"/>
              </w:rPr>
              <w:t xml:space="preserve">    33.3%</w:t>
            </w:r>
          </w:p>
        </w:tc>
        <w:tc>
          <w:tcPr>
            <w:tcW w:w="804" w:type="pct"/>
            <w:tcBorders>
              <w:top w:val="nil"/>
              <w:left w:val="nil"/>
              <w:bottom w:val="single" w:sz="4" w:space="0" w:color="auto"/>
              <w:right w:val="single" w:sz="4" w:space="0" w:color="auto"/>
            </w:tcBorders>
            <w:shd w:val="clear" w:color="auto" w:fill="D5DCE4" w:themeFill="text2" w:themeFillTint="33"/>
            <w:vAlign w:val="center"/>
            <w:hideMark/>
          </w:tcPr>
          <w:p w:rsidR="00E4508B" w:rsidRPr="00E4508B" w:rsidRDefault="00E4508B" w:rsidP="00D75F12">
            <w:pPr>
              <w:jc w:val="center"/>
              <w:rPr>
                <w:rFonts w:ascii="Arial" w:hAnsi="Arial" w:cs="Arial"/>
                <w:sz w:val="17"/>
                <w:szCs w:val="17"/>
              </w:rPr>
            </w:pPr>
            <w:r w:rsidRPr="00E4508B">
              <w:rPr>
                <w:rFonts w:ascii="Arial" w:hAnsi="Arial" w:cs="Arial"/>
                <w:sz w:val="17"/>
                <w:szCs w:val="17"/>
              </w:rPr>
              <w:t>De acuerdo a reglas de la CONAC</w:t>
            </w:r>
          </w:p>
        </w:tc>
      </w:tr>
      <w:tr w:rsidR="00E4508B" w:rsidRPr="002D70DA" w:rsidTr="00E4508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4508B" w:rsidRPr="002D70DA" w:rsidRDefault="00E4508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E4508B" w:rsidRPr="002D70DA" w:rsidRDefault="00E4508B">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4508B" w:rsidRPr="002D70DA" w:rsidRDefault="00E4508B" w:rsidP="00E4508B">
            <w:pPr>
              <w:jc w:val="center"/>
              <w:rPr>
                <w:rFonts w:ascii="Arial" w:hAnsi="Arial" w:cs="Arial"/>
                <w:color w:val="000000"/>
                <w:sz w:val="17"/>
                <w:szCs w:val="17"/>
              </w:rPr>
            </w:pPr>
            <w:r>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407"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F3347D">
              <w:rPr>
                <w:rFonts w:ascii="Arial" w:hAnsi="Arial" w:cs="Arial"/>
                <w:color w:val="000000"/>
                <w:sz w:val="17"/>
                <w:szCs w:val="17"/>
              </w:rPr>
              <w:t>No aplica</w:t>
            </w:r>
          </w:p>
        </w:tc>
        <w:tc>
          <w:tcPr>
            <w:tcW w:w="804"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3F137E">
              <w:rPr>
                <w:rFonts w:ascii="Arial" w:hAnsi="Arial" w:cs="Arial"/>
                <w:color w:val="000000"/>
                <w:sz w:val="17"/>
                <w:szCs w:val="17"/>
              </w:rPr>
              <w:t>No aplica</w:t>
            </w:r>
          </w:p>
        </w:tc>
      </w:tr>
      <w:tr w:rsidR="00E4508B" w:rsidRPr="002D70DA" w:rsidTr="00E4508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4508B" w:rsidRPr="002D70DA" w:rsidRDefault="00E4508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E4508B" w:rsidRPr="002D70DA" w:rsidRDefault="00E4508B">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71213F">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407"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F3347D">
              <w:rPr>
                <w:rFonts w:ascii="Arial" w:hAnsi="Arial" w:cs="Arial"/>
                <w:color w:val="000000"/>
                <w:sz w:val="17"/>
                <w:szCs w:val="17"/>
              </w:rPr>
              <w:t>No aplica</w:t>
            </w:r>
          </w:p>
        </w:tc>
        <w:tc>
          <w:tcPr>
            <w:tcW w:w="804"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3F137E">
              <w:rPr>
                <w:rFonts w:ascii="Arial" w:hAnsi="Arial" w:cs="Arial"/>
                <w:color w:val="000000"/>
                <w:sz w:val="17"/>
                <w:szCs w:val="17"/>
              </w:rPr>
              <w:t>No aplica</w:t>
            </w:r>
          </w:p>
        </w:tc>
      </w:tr>
      <w:tr w:rsidR="00E4508B" w:rsidRPr="002D70DA" w:rsidTr="00E4508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4508B" w:rsidRPr="002D70DA" w:rsidRDefault="00E4508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E4508B" w:rsidRPr="002D70DA" w:rsidRDefault="00E4508B">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71213F">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407"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F3347D">
              <w:rPr>
                <w:rFonts w:ascii="Arial" w:hAnsi="Arial" w:cs="Arial"/>
                <w:color w:val="000000"/>
                <w:sz w:val="17"/>
                <w:szCs w:val="17"/>
              </w:rPr>
              <w:t>No aplica</w:t>
            </w:r>
          </w:p>
        </w:tc>
        <w:tc>
          <w:tcPr>
            <w:tcW w:w="804"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3F137E">
              <w:rPr>
                <w:rFonts w:ascii="Arial" w:hAnsi="Arial" w:cs="Arial"/>
                <w:color w:val="000000"/>
                <w:sz w:val="17"/>
                <w:szCs w:val="17"/>
              </w:rPr>
              <w:t>No aplica</w:t>
            </w:r>
          </w:p>
        </w:tc>
      </w:tr>
      <w:tr w:rsidR="00E4508B" w:rsidRPr="002D70DA" w:rsidTr="00E4508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4508B" w:rsidRPr="002D70DA" w:rsidRDefault="00E4508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E4508B" w:rsidRPr="002D70DA" w:rsidRDefault="00E4508B">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71213F">
              <w:rPr>
                <w:rFonts w:ascii="Arial" w:hAnsi="Arial" w:cs="Arial"/>
                <w:color w:val="000000"/>
                <w:sz w:val="17"/>
                <w:szCs w:val="17"/>
              </w:rPr>
              <w:t>No aplica</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tcPr>
          <w:p w:rsidR="00E4508B" w:rsidRDefault="00E4508B" w:rsidP="00E4508B">
            <w:pPr>
              <w:jc w:val="right"/>
            </w:pPr>
            <w:r w:rsidRPr="008B2161">
              <w:rPr>
                <w:rFonts w:ascii="Arial" w:hAnsi="Arial" w:cs="Arial"/>
                <w:b/>
                <w:bCs/>
                <w:color w:val="000000"/>
                <w:sz w:val="17"/>
                <w:szCs w:val="17"/>
              </w:rPr>
              <w:t>0.00</w:t>
            </w:r>
          </w:p>
        </w:tc>
        <w:tc>
          <w:tcPr>
            <w:tcW w:w="407"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F3347D">
              <w:rPr>
                <w:rFonts w:ascii="Arial" w:hAnsi="Arial" w:cs="Arial"/>
                <w:color w:val="000000"/>
                <w:sz w:val="17"/>
                <w:szCs w:val="17"/>
              </w:rPr>
              <w:t>No aplica</w:t>
            </w:r>
          </w:p>
        </w:tc>
        <w:tc>
          <w:tcPr>
            <w:tcW w:w="804" w:type="pct"/>
            <w:tcBorders>
              <w:top w:val="nil"/>
              <w:left w:val="nil"/>
              <w:bottom w:val="single" w:sz="4" w:space="0" w:color="auto"/>
              <w:right w:val="single" w:sz="4" w:space="0" w:color="auto"/>
            </w:tcBorders>
            <w:shd w:val="clear" w:color="auto" w:fill="D5DCE4" w:themeFill="text2" w:themeFillTint="33"/>
            <w:vAlign w:val="center"/>
            <w:hideMark/>
          </w:tcPr>
          <w:p w:rsidR="00E4508B" w:rsidRDefault="00E4508B" w:rsidP="00E4508B">
            <w:pPr>
              <w:jc w:val="center"/>
            </w:pPr>
            <w:r w:rsidRPr="003F137E">
              <w:rPr>
                <w:rFonts w:ascii="Arial" w:hAnsi="Arial" w:cs="Arial"/>
                <w:color w:val="000000"/>
                <w:sz w:val="17"/>
                <w:szCs w:val="17"/>
              </w:rPr>
              <w:t>No aplica</w:t>
            </w:r>
          </w:p>
        </w:tc>
      </w:tr>
      <w:tr w:rsidR="00E4508B" w:rsidRPr="002D70DA" w:rsidTr="00E4508B">
        <w:trPr>
          <w:trHeight w:val="240"/>
        </w:trPr>
        <w:tc>
          <w:tcPr>
            <w:tcW w:w="1364" w:type="pct"/>
            <w:tcBorders>
              <w:top w:val="nil"/>
              <w:left w:val="nil"/>
              <w:bottom w:val="nil"/>
              <w:right w:val="nil"/>
            </w:tcBorders>
            <w:shd w:val="clear" w:color="000000" w:fill="FFFFFF"/>
            <w:vAlign w:val="center"/>
            <w:hideMark/>
          </w:tcPr>
          <w:p w:rsidR="00E4508B" w:rsidRPr="002D70DA" w:rsidRDefault="00E4508B"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4508B" w:rsidRPr="002D70DA" w:rsidRDefault="00E4508B"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E4508B">
              <w:rPr>
                <w:rFonts w:ascii="Arial" w:hAnsi="Arial" w:cs="Arial"/>
                <w:b/>
                <w:bCs/>
                <w:noProof/>
                <w:color w:val="000000"/>
                <w:sz w:val="17"/>
                <w:szCs w:val="17"/>
                <w14:numForm w14:val="lining"/>
              </w:rPr>
              <w:t>4,796,976.59</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4508B" w:rsidRPr="002D70DA" w:rsidRDefault="00E4508B"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4508B" w:rsidRPr="002D70DA" w:rsidRDefault="00E4508B"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E4508B">
              <w:rPr>
                <w:rFonts w:ascii="Arial" w:hAnsi="Arial" w:cs="Arial"/>
                <w:b/>
                <w:bCs/>
                <w:noProof/>
                <w:color w:val="000000"/>
                <w:sz w:val="17"/>
                <w:szCs w:val="17"/>
                <w14:numForm w14:val="lining"/>
              </w:rPr>
              <w:t>1,128,273.30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4508B" w:rsidRPr="002D70DA" w:rsidRDefault="00E4508B"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E4508B">
              <w:rPr>
                <w:rFonts w:ascii="Arial" w:hAnsi="Arial" w:cs="Arial"/>
                <w:b/>
                <w:bCs/>
                <w:noProof/>
                <w:color w:val="000000"/>
                <w:sz w:val="17"/>
                <w:szCs w:val="17"/>
                <w14:numForm w14:val="lining"/>
              </w:rPr>
              <w:t>2,771,005.54</w:t>
            </w:r>
            <w:r w:rsidRPr="002D70DA">
              <w:rPr>
                <w:rFonts w:ascii="Arial" w:hAnsi="Arial" w:cs="Arial"/>
                <w:b/>
                <w:bCs/>
                <w:color w:val="000000"/>
                <w:sz w:val="17"/>
                <w:szCs w:val="17"/>
                <w14:numForm w14:val="lining"/>
              </w:rPr>
              <w:fldChar w:fldCharType="end"/>
            </w:r>
          </w:p>
        </w:tc>
        <w:tc>
          <w:tcPr>
            <w:tcW w:w="407" w:type="pct"/>
            <w:tcBorders>
              <w:top w:val="nil"/>
              <w:left w:val="nil"/>
              <w:bottom w:val="nil"/>
              <w:right w:val="nil"/>
            </w:tcBorders>
            <w:shd w:val="clear" w:color="000000" w:fill="FFFFFF"/>
            <w:noWrap/>
            <w:vAlign w:val="bottom"/>
            <w:hideMark/>
          </w:tcPr>
          <w:p w:rsidR="00E4508B" w:rsidRPr="002D70DA" w:rsidRDefault="00E4508B"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804" w:type="pct"/>
            <w:tcBorders>
              <w:top w:val="nil"/>
              <w:left w:val="nil"/>
              <w:bottom w:val="nil"/>
              <w:right w:val="nil"/>
            </w:tcBorders>
            <w:shd w:val="clear" w:color="000000" w:fill="FFFFFF"/>
            <w:noWrap/>
            <w:vAlign w:val="bottom"/>
            <w:hideMark/>
          </w:tcPr>
          <w:p w:rsidR="00E4508B" w:rsidRPr="002D70DA" w:rsidRDefault="00E4508B"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3065B0" w:rsidRDefault="003065B0" w:rsidP="006335BE">
      <w:pPr>
        <w:spacing w:before="80" w:line="250" w:lineRule="exact"/>
        <w:ind w:left="709"/>
        <w:jc w:val="both"/>
        <w:rPr>
          <w:rFonts w:ascii="Arial" w:eastAsia="Calibri" w:hAnsi="Arial" w:cs="Arial"/>
          <w:spacing w:val="-1"/>
          <w:sz w:val="17"/>
          <w:szCs w:val="17"/>
        </w:rPr>
      </w:pPr>
    </w:p>
    <w:p w:rsidR="003065B0" w:rsidRPr="002D70DA" w:rsidRDefault="003065B0"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B2220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B2220B" w:rsidP="00B2220B">
            <w:pPr>
              <w:jc w:val="center"/>
              <w:rPr>
                <w:rFonts w:ascii="Arial" w:hAnsi="Arial" w:cs="Arial"/>
                <w:color w:val="000000"/>
                <w:sz w:val="17"/>
                <w:szCs w:val="17"/>
              </w:rPr>
            </w:pPr>
            <w:r>
              <w:rPr>
                <w:rFonts w:ascii="Arial" w:hAnsi="Arial" w:cs="Arial"/>
                <w:color w:val="000000"/>
                <w:sz w:val="17"/>
                <w:szCs w:val="17"/>
              </w:rPr>
              <w:t>No aplica</w:t>
            </w:r>
          </w:p>
        </w:tc>
      </w:tr>
      <w:tr w:rsidR="00B2220B" w:rsidRPr="002D70DA" w:rsidTr="00B2220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220B" w:rsidRPr="002D70DA" w:rsidRDefault="00B2220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220B" w:rsidRDefault="00B2220B" w:rsidP="00B2220B">
            <w:pPr>
              <w:jc w:val="center"/>
            </w:pPr>
            <w:r w:rsidRPr="00031E2E">
              <w:rPr>
                <w:rFonts w:ascii="Arial" w:hAnsi="Arial" w:cs="Arial"/>
                <w:color w:val="000000"/>
                <w:sz w:val="17"/>
                <w:szCs w:val="17"/>
              </w:rPr>
              <w:t>No aplica</w:t>
            </w:r>
          </w:p>
        </w:tc>
      </w:tr>
      <w:tr w:rsidR="00B2220B" w:rsidRPr="002D70DA" w:rsidTr="00B2220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220B" w:rsidRPr="002D70DA" w:rsidRDefault="00B2220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220B" w:rsidRDefault="00B2220B" w:rsidP="00B2220B">
            <w:pPr>
              <w:jc w:val="center"/>
            </w:pPr>
            <w:r w:rsidRPr="00031E2E">
              <w:rPr>
                <w:rFonts w:ascii="Arial" w:hAnsi="Arial" w:cs="Arial"/>
                <w:color w:val="000000"/>
                <w:sz w:val="17"/>
                <w:szCs w:val="17"/>
              </w:rPr>
              <w:t>No aplica</w:t>
            </w:r>
          </w:p>
        </w:tc>
      </w:tr>
      <w:tr w:rsidR="00B2220B" w:rsidRPr="002D70DA" w:rsidTr="00B2220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220B" w:rsidRPr="002D70DA" w:rsidRDefault="00B2220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220B" w:rsidRDefault="00B2220B" w:rsidP="00B2220B">
            <w:pPr>
              <w:jc w:val="center"/>
            </w:pPr>
            <w:r w:rsidRPr="00031E2E">
              <w:rPr>
                <w:rFonts w:ascii="Arial" w:hAnsi="Arial" w:cs="Arial"/>
                <w:color w:val="000000"/>
                <w:sz w:val="17"/>
                <w:szCs w:val="17"/>
              </w:rPr>
              <w:t>No aplica</w:t>
            </w:r>
          </w:p>
        </w:tc>
      </w:tr>
      <w:tr w:rsidR="00B2220B" w:rsidRPr="002D70DA" w:rsidTr="00B2220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220B" w:rsidRPr="002D70DA" w:rsidRDefault="00B2220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220B" w:rsidRDefault="00B2220B" w:rsidP="00B2220B">
            <w:pPr>
              <w:jc w:val="center"/>
            </w:pPr>
            <w:r w:rsidRPr="00031E2E">
              <w:rPr>
                <w:rFonts w:ascii="Arial" w:hAnsi="Arial" w:cs="Arial"/>
                <w:color w:val="000000"/>
                <w:sz w:val="17"/>
                <w:szCs w:val="17"/>
              </w:rPr>
              <w:t>No aplica</w:t>
            </w:r>
          </w:p>
        </w:tc>
      </w:tr>
      <w:tr w:rsidR="00B2220B" w:rsidRPr="002D70DA" w:rsidTr="00B2220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2220B" w:rsidRPr="002D70DA" w:rsidRDefault="00B2220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2220B" w:rsidRDefault="00B2220B" w:rsidP="00B2220B">
            <w:pPr>
              <w:jc w:val="center"/>
            </w:pPr>
            <w:r w:rsidRPr="00031E2E">
              <w:rPr>
                <w:rFonts w:ascii="Arial" w:hAnsi="Arial" w:cs="Arial"/>
                <w:color w:val="000000"/>
                <w:sz w:val="17"/>
                <w:szCs w:val="17"/>
              </w:rPr>
              <w:t>No aplica</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3065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3065B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3065B0" w:rsidP="003065B0">
            <w:pPr>
              <w:jc w:val="center"/>
              <w:rPr>
                <w:rFonts w:ascii="Arial" w:hAnsi="Arial" w:cs="Arial"/>
                <w:color w:val="000000"/>
                <w:sz w:val="17"/>
                <w:szCs w:val="17"/>
              </w:rPr>
            </w:pPr>
            <w:r>
              <w:rPr>
                <w:rFonts w:ascii="Arial" w:hAnsi="Arial" w:cs="Arial"/>
                <w:color w:val="000000"/>
                <w:sz w:val="17"/>
                <w:szCs w:val="17"/>
              </w:rPr>
              <w:t>No aplica</w:t>
            </w:r>
          </w:p>
        </w:tc>
      </w:tr>
      <w:tr w:rsidR="00A92123" w:rsidRPr="002D70DA" w:rsidTr="003065B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3065B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3065B0" w:rsidP="003065B0">
            <w:pPr>
              <w:jc w:val="center"/>
              <w:rPr>
                <w:rFonts w:ascii="Arial" w:hAnsi="Arial" w:cs="Arial"/>
                <w:color w:val="000000"/>
                <w:sz w:val="17"/>
                <w:szCs w:val="17"/>
              </w:rPr>
            </w:pPr>
            <w:r>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Default="00A92123" w:rsidP="00A92123">
            <w:pPr>
              <w:jc w:val="center"/>
              <w:rPr>
                <w:rFonts w:ascii="Arial" w:hAnsi="Arial" w:cs="Arial"/>
                <w:color w:val="000000"/>
                <w:sz w:val="17"/>
                <w:szCs w:val="17"/>
              </w:rPr>
            </w:pPr>
          </w:p>
          <w:p w:rsidR="003065B0" w:rsidRDefault="003065B0" w:rsidP="00A92123">
            <w:pPr>
              <w:jc w:val="center"/>
              <w:rPr>
                <w:rFonts w:ascii="Arial" w:hAnsi="Arial" w:cs="Arial"/>
                <w:color w:val="000000"/>
                <w:sz w:val="17"/>
                <w:szCs w:val="17"/>
              </w:rPr>
            </w:pPr>
          </w:p>
          <w:p w:rsidR="003065B0" w:rsidRPr="002D70DA" w:rsidRDefault="003065B0"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lastRenderedPageBreak/>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DC60BA" w:rsidRPr="002D70DA" w:rsidTr="00DC60B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0BA" w:rsidRPr="002D70DA" w:rsidRDefault="00DC60BA"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DC60BA" w:rsidRPr="002D70DA" w:rsidRDefault="00DC60BA"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C60BA" w:rsidRDefault="00DC60BA" w:rsidP="00DC60BA">
            <w:pPr>
              <w:jc w:val="center"/>
            </w:pPr>
            <w:r w:rsidRPr="00485DF1">
              <w:rPr>
                <w:rFonts w:ascii="Arial" w:hAnsi="Arial" w:cs="Arial"/>
                <w:color w:val="000000"/>
                <w:sz w:val="17"/>
                <w:szCs w:val="17"/>
              </w:rPr>
              <w:t>No aplica</w:t>
            </w:r>
          </w:p>
        </w:tc>
      </w:tr>
      <w:tr w:rsidR="00DC60BA" w:rsidRPr="002D70DA" w:rsidTr="00DC60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C60BA" w:rsidRPr="002D70DA" w:rsidRDefault="00DC60BA"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DC60BA" w:rsidRPr="002D70DA" w:rsidRDefault="00DC60BA"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C60BA" w:rsidRDefault="00DC60BA" w:rsidP="00DC60BA">
            <w:pPr>
              <w:jc w:val="center"/>
            </w:pPr>
            <w:r w:rsidRPr="00485DF1">
              <w:rPr>
                <w:rFonts w:ascii="Arial" w:hAnsi="Arial" w:cs="Arial"/>
                <w:color w:val="000000"/>
                <w:sz w:val="17"/>
                <w:szCs w:val="17"/>
              </w:rPr>
              <w:t>No aplica</w:t>
            </w:r>
          </w:p>
        </w:tc>
      </w:tr>
      <w:tr w:rsidR="00DC60BA" w:rsidRPr="002D70DA" w:rsidTr="00DC60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C60BA" w:rsidRPr="002D70DA" w:rsidRDefault="00DC60BA"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DC60BA" w:rsidRPr="002D70DA" w:rsidRDefault="00DC60BA" w:rsidP="00A9212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C60BA" w:rsidRDefault="00DC60BA" w:rsidP="00DC60BA">
            <w:pPr>
              <w:jc w:val="center"/>
            </w:pPr>
            <w:r w:rsidRPr="00485DF1">
              <w:rPr>
                <w:rFonts w:ascii="Arial" w:hAnsi="Arial" w:cs="Arial"/>
                <w:color w:val="000000"/>
                <w:sz w:val="17"/>
                <w:szCs w:val="17"/>
              </w:rPr>
              <w:t>No aplica</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A3376D">
      <w:pPr>
        <w:spacing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A3376D">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438" w:type="dxa"/>
        <w:jc w:val="center"/>
        <w:tblCellMar>
          <w:left w:w="70" w:type="dxa"/>
          <w:right w:w="70" w:type="dxa"/>
        </w:tblCellMar>
        <w:tblLook w:val="04A0" w:firstRow="1" w:lastRow="0" w:firstColumn="1" w:lastColumn="0" w:noHBand="0" w:noVBand="1"/>
      </w:tblPr>
      <w:tblGrid>
        <w:gridCol w:w="6078"/>
        <w:gridCol w:w="2180"/>
        <w:gridCol w:w="2180"/>
      </w:tblGrid>
      <w:tr w:rsidR="00B35C2A" w:rsidRPr="002D70DA" w:rsidTr="00A3376D">
        <w:trPr>
          <w:trHeight w:val="240"/>
          <w:jc w:val="center"/>
        </w:trPr>
        <w:tc>
          <w:tcPr>
            <w:tcW w:w="607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A3376D">
        <w:trPr>
          <w:trHeight w:val="240"/>
          <w:jc w:val="center"/>
        </w:trPr>
        <w:tc>
          <w:tcPr>
            <w:tcW w:w="6078"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52699A" w:rsidRPr="002D70DA" w:rsidTr="00D75F12">
        <w:trPr>
          <w:trHeight w:val="240"/>
          <w:jc w:val="center"/>
        </w:trPr>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188"/>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52699A">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52699A">
            <w:pPr>
              <w:jc w:val="center"/>
            </w:pPr>
            <w:r w:rsidRPr="00D80C9C">
              <w:rPr>
                <w:rFonts w:ascii="Arial" w:hAnsi="Arial" w:cs="Arial"/>
                <w:color w:val="000000"/>
                <w:sz w:val="17"/>
                <w:szCs w:val="17"/>
              </w:rPr>
              <w:t>No aplica</w:t>
            </w:r>
          </w:p>
        </w:tc>
      </w:tr>
      <w:tr w:rsidR="00B35C2A" w:rsidRPr="002D70DA" w:rsidTr="00A3376D">
        <w:trPr>
          <w:trHeight w:val="240"/>
          <w:jc w:val="center"/>
        </w:trPr>
        <w:tc>
          <w:tcPr>
            <w:tcW w:w="6078"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A3376D">
        <w:trPr>
          <w:trHeight w:val="240"/>
          <w:jc w:val="center"/>
        </w:trPr>
        <w:tc>
          <w:tcPr>
            <w:tcW w:w="6078"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52699A" w:rsidRPr="002D70DA" w:rsidTr="00D75F12">
        <w:trPr>
          <w:trHeight w:val="240"/>
          <w:jc w:val="center"/>
        </w:trPr>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183"/>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tcPr>
          <w:p w:rsidR="0052699A" w:rsidRDefault="0052699A" w:rsidP="00D75F12">
            <w:pPr>
              <w:jc w:val="right"/>
            </w:pPr>
            <w:r w:rsidRPr="001D716D">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Default="0052699A" w:rsidP="00D75F12">
            <w:pPr>
              <w:jc w:val="center"/>
            </w:pPr>
            <w:r w:rsidRPr="00D80C9C">
              <w:rPr>
                <w:rFonts w:ascii="Arial" w:hAnsi="Arial" w:cs="Arial"/>
                <w:color w:val="000000"/>
                <w:sz w:val="17"/>
                <w:szCs w:val="17"/>
              </w:rPr>
              <w:t>No aplica</w:t>
            </w:r>
          </w:p>
        </w:tc>
      </w:tr>
      <w:tr w:rsidR="00B35C2A" w:rsidRPr="002D70DA" w:rsidTr="00A3376D">
        <w:trPr>
          <w:trHeight w:val="240"/>
          <w:jc w:val="center"/>
        </w:trPr>
        <w:tc>
          <w:tcPr>
            <w:tcW w:w="6078"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A3376D">
        <w:trPr>
          <w:trHeight w:val="240"/>
          <w:jc w:val="center"/>
        </w:trPr>
        <w:tc>
          <w:tcPr>
            <w:tcW w:w="6078" w:type="dxa"/>
            <w:tcBorders>
              <w:top w:val="nil"/>
              <w:left w:val="nil"/>
              <w:bottom w:val="nil"/>
              <w:right w:val="nil"/>
            </w:tcBorders>
            <w:shd w:val="clear" w:color="000000" w:fill="FFFFFF"/>
            <w:vAlign w:val="center"/>
            <w:hideMark/>
          </w:tcPr>
          <w:p w:rsidR="00A3376D" w:rsidRDefault="00A3376D">
            <w:pPr>
              <w:rPr>
                <w:rFonts w:ascii="Arial" w:hAnsi="Arial" w:cs="Arial"/>
                <w:color w:val="000000"/>
                <w:sz w:val="17"/>
                <w:szCs w:val="17"/>
              </w:rPr>
            </w:pPr>
          </w:p>
          <w:p w:rsidR="00A3376D" w:rsidRDefault="00A3376D">
            <w:pPr>
              <w:rPr>
                <w:rFonts w:ascii="Arial" w:hAnsi="Arial" w:cs="Arial"/>
                <w:color w:val="000000"/>
                <w:sz w:val="17"/>
                <w:szCs w:val="17"/>
              </w:rPr>
            </w:pPr>
          </w:p>
          <w:p w:rsidR="00827199" w:rsidRDefault="00827199">
            <w:pPr>
              <w:rPr>
                <w:rFonts w:ascii="Arial" w:hAnsi="Arial" w:cs="Arial"/>
                <w:color w:val="000000"/>
                <w:sz w:val="17"/>
                <w:szCs w:val="17"/>
              </w:rPr>
            </w:pPr>
          </w:p>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lastRenderedPageBreak/>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52699A" w:rsidRPr="002D70DA" w:rsidTr="00A3376D">
        <w:trPr>
          <w:trHeight w:val="240"/>
          <w:jc w:val="center"/>
        </w:trPr>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52699A" w:rsidRPr="0052699A" w:rsidRDefault="0052699A" w:rsidP="00D75F12">
            <w:pPr>
              <w:jc w:val="right"/>
              <w:rPr>
                <w:rFonts w:ascii="Arial" w:hAnsi="Arial" w:cs="Arial"/>
                <w:bCs/>
                <w:sz w:val="17"/>
                <w:szCs w:val="17"/>
              </w:rPr>
            </w:pPr>
            <w:r w:rsidRPr="0052699A">
              <w:rPr>
                <w:rFonts w:ascii="Arial" w:hAnsi="Arial" w:cs="Arial"/>
                <w:bCs/>
                <w:sz w:val="17"/>
                <w:szCs w:val="17"/>
              </w:rPr>
              <w:t>63,069.54</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2699A" w:rsidRPr="002D70DA" w:rsidRDefault="0052699A">
            <w:pPr>
              <w:jc w:val="center"/>
              <w:rPr>
                <w:rFonts w:ascii="Arial" w:hAnsi="Arial" w:cs="Arial"/>
                <w:b/>
                <w:bCs/>
                <w:color w:val="000000"/>
                <w:sz w:val="17"/>
                <w:szCs w:val="17"/>
              </w:rPr>
            </w:pPr>
            <w:r>
              <w:rPr>
                <w:rFonts w:ascii="Arial" w:hAnsi="Arial" w:cs="Arial"/>
                <w:b/>
                <w:bCs/>
                <w:color w:val="000000"/>
                <w:sz w:val="17"/>
                <w:szCs w:val="17"/>
              </w:rPr>
              <w:t>Se pagará en 2018</w:t>
            </w:r>
            <w:r w:rsidRPr="002D70DA">
              <w:rPr>
                <w:rFonts w:ascii="Arial" w:hAnsi="Arial" w:cs="Arial"/>
                <w:b/>
                <w:bCs/>
                <w:color w:val="000000"/>
                <w:sz w:val="17"/>
                <w:szCs w:val="17"/>
              </w:rPr>
              <w:t> </w:t>
            </w:r>
          </w:p>
        </w:tc>
      </w:tr>
      <w:tr w:rsidR="0052699A" w:rsidRPr="002D70DA" w:rsidTr="00A3376D">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rsidP="00D75F12">
            <w:pPr>
              <w:jc w:val="right"/>
              <w:rPr>
                <w:rFonts w:ascii="Arial" w:hAnsi="Arial" w:cs="Arial"/>
                <w:bCs/>
                <w:sz w:val="17"/>
                <w:szCs w:val="17"/>
              </w:rPr>
            </w:pPr>
            <w:r w:rsidRPr="0052699A">
              <w:rPr>
                <w:rFonts w:ascii="Arial" w:hAnsi="Arial" w:cs="Arial"/>
                <w:bCs/>
                <w:sz w:val="17"/>
                <w:szCs w:val="17"/>
              </w:rPr>
              <w:t>2,405,027.02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2699A" w:rsidRPr="002D70DA" w:rsidRDefault="0052699A">
            <w:pPr>
              <w:jc w:val="center"/>
              <w:rPr>
                <w:rFonts w:ascii="Arial" w:hAnsi="Arial" w:cs="Arial"/>
                <w:b/>
                <w:bCs/>
                <w:color w:val="000000"/>
                <w:sz w:val="17"/>
                <w:szCs w:val="17"/>
              </w:rPr>
            </w:pPr>
            <w:r>
              <w:rPr>
                <w:rFonts w:ascii="Arial" w:hAnsi="Arial" w:cs="Arial"/>
                <w:b/>
                <w:bCs/>
                <w:color w:val="000000"/>
                <w:sz w:val="17"/>
                <w:szCs w:val="17"/>
              </w:rPr>
              <w:t>Se pagará en 2018</w:t>
            </w:r>
            <w:r w:rsidRPr="002D70DA">
              <w:rPr>
                <w:rFonts w:ascii="Arial" w:hAnsi="Arial" w:cs="Arial"/>
                <w:b/>
                <w:bCs/>
                <w:color w:val="000000"/>
                <w:sz w:val="17"/>
                <w:szCs w:val="17"/>
              </w:rPr>
              <w:t> </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D75F12">
        <w:trPr>
          <w:trHeight w:val="201"/>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A3376D">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Cs/>
                <w:sz w:val="17"/>
                <w:szCs w:val="17"/>
              </w:rPr>
              <w:t>2,861,844.89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2699A" w:rsidRPr="0052699A" w:rsidRDefault="0052699A">
            <w:pPr>
              <w:jc w:val="center"/>
              <w:rPr>
                <w:rFonts w:ascii="Arial" w:hAnsi="Arial" w:cs="Arial"/>
                <w:b/>
                <w:bCs/>
                <w:color w:val="000000"/>
                <w:sz w:val="17"/>
                <w:szCs w:val="17"/>
              </w:rPr>
            </w:pPr>
            <w:r w:rsidRPr="0052699A">
              <w:rPr>
                <w:rFonts w:ascii="Arial" w:hAnsi="Arial" w:cs="Arial"/>
                <w:b/>
                <w:bCs/>
                <w:color w:val="000000"/>
                <w:sz w:val="17"/>
                <w:szCs w:val="17"/>
              </w:rPr>
              <w:t>Se pagará en 2018 </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52699A" w:rsidRDefault="0052699A">
            <w:pPr>
              <w:jc w:val="right"/>
              <w:rPr>
                <w:rFonts w:ascii="Arial" w:hAnsi="Arial" w:cs="Arial"/>
                <w:b/>
                <w:bCs/>
                <w:color w:val="000000"/>
                <w:sz w:val="17"/>
                <w:szCs w:val="17"/>
              </w:rPr>
            </w:pPr>
            <w:r w:rsidRPr="0052699A">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2699A" w:rsidRPr="002D70DA" w:rsidRDefault="0052699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A3376D">
        <w:trPr>
          <w:trHeight w:val="240"/>
          <w:jc w:val="center"/>
        </w:trPr>
        <w:tc>
          <w:tcPr>
            <w:tcW w:w="6078" w:type="dxa"/>
            <w:tcBorders>
              <w:top w:val="nil"/>
              <w:left w:val="nil"/>
              <w:bottom w:val="nil"/>
              <w:right w:val="nil"/>
            </w:tcBorders>
            <w:shd w:val="clear" w:color="000000" w:fill="FFFFFF"/>
            <w:vAlign w:val="center"/>
            <w:hideMark/>
          </w:tcPr>
          <w:p w:rsidR="0052699A" w:rsidRPr="002D70DA" w:rsidRDefault="0052699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2699A" w:rsidRPr="002D70DA" w:rsidRDefault="0052699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35616" w:rsidRPr="00E35616">
              <w:rPr>
                <w:rFonts w:ascii="Arial" w:hAnsi="Arial" w:cs="Arial"/>
                <w:b/>
                <w:bCs/>
                <w:noProof/>
                <w:color w:val="000000"/>
                <w:sz w:val="17"/>
                <w:szCs w:val="17"/>
                <w14:numForm w14:val="lining"/>
              </w:rPr>
              <w:t>5,329,941.45</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2699A" w:rsidRPr="002D70DA" w:rsidRDefault="0052699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2699A" w:rsidRPr="002D70DA" w:rsidTr="00A3376D">
        <w:trPr>
          <w:trHeight w:val="240"/>
          <w:jc w:val="center"/>
        </w:trPr>
        <w:tc>
          <w:tcPr>
            <w:tcW w:w="6078" w:type="dxa"/>
            <w:tcBorders>
              <w:top w:val="nil"/>
              <w:left w:val="nil"/>
              <w:bottom w:val="nil"/>
              <w:right w:val="nil"/>
            </w:tcBorders>
            <w:shd w:val="clear" w:color="000000" w:fill="FFFFFF"/>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52699A" w:rsidRPr="002D70DA" w:rsidRDefault="0052699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 </w:t>
            </w:r>
          </w:p>
        </w:tc>
      </w:tr>
      <w:tr w:rsidR="0052699A" w:rsidRPr="002D70DA" w:rsidTr="00D75F12">
        <w:trPr>
          <w:trHeight w:val="240"/>
          <w:jc w:val="center"/>
        </w:trPr>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52699A" w:rsidRPr="002D70DA" w:rsidRDefault="0052699A">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D75F12">
        <w:trPr>
          <w:trHeight w:val="240"/>
          <w:jc w:val="center"/>
        </w:trPr>
        <w:tc>
          <w:tcPr>
            <w:tcW w:w="6078" w:type="dxa"/>
            <w:tcBorders>
              <w:top w:val="nil"/>
              <w:left w:val="single" w:sz="4" w:space="0" w:color="auto"/>
              <w:bottom w:val="single" w:sz="4" w:space="0" w:color="auto"/>
              <w:right w:val="single" w:sz="4" w:space="0" w:color="auto"/>
            </w:tcBorders>
            <w:shd w:val="clear" w:color="auto" w:fill="auto"/>
            <w:vAlign w:val="center"/>
            <w:hideMark/>
          </w:tcPr>
          <w:p w:rsidR="0052699A" w:rsidRPr="002D70DA" w:rsidRDefault="0052699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52699A" w:rsidRPr="002D70DA" w:rsidRDefault="0052699A">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hideMark/>
          </w:tcPr>
          <w:p w:rsidR="0052699A" w:rsidRPr="0052699A" w:rsidRDefault="0052699A" w:rsidP="0052699A">
            <w:pPr>
              <w:jc w:val="center"/>
              <w:rPr>
                <w:b/>
              </w:rPr>
            </w:pPr>
            <w:r w:rsidRPr="0052699A">
              <w:rPr>
                <w:rFonts w:ascii="Arial" w:hAnsi="Arial" w:cs="Arial"/>
                <w:b/>
                <w:color w:val="000000"/>
                <w:sz w:val="17"/>
                <w:szCs w:val="17"/>
              </w:rPr>
              <w:t>No aplica</w:t>
            </w:r>
          </w:p>
        </w:tc>
      </w:tr>
      <w:tr w:rsidR="0052699A" w:rsidRPr="002D70DA" w:rsidTr="00A3376D">
        <w:trPr>
          <w:trHeight w:val="240"/>
          <w:jc w:val="center"/>
        </w:trPr>
        <w:tc>
          <w:tcPr>
            <w:tcW w:w="6078" w:type="dxa"/>
            <w:tcBorders>
              <w:top w:val="nil"/>
              <w:left w:val="nil"/>
              <w:bottom w:val="nil"/>
              <w:right w:val="nil"/>
            </w:tcBorders>
            <w:shd w:val="clear" w:color="000000" w:fill="FFFFFF"/>
            <w:vAlign w:val="center"/>
            <w:hideMark/>
          </w:tcPr>
          <w:p w:rsidR="0052699A" w:rsidRPr="002D70DA" w:rsidRDefault="0052699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2699A" w:rsidRPr="002D70DA" w:rsidRDefault="0052699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2699A" w:rsidRPr="002D70DA" w:rsidRDefault="0052699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52699A" w:rsidRPr="002D70DA" w:rsidTr="00A3376D">
        <w:trPr>
          <w:trHeight w:val="240"/>
          <w:jc w:val="center"/>
        </w:trPr>
        <w:tc>
          <w:tcPr>
            <w:tcW w:w="6078" w:type="dxa"/>
            <w:tcBorders>
              <w:top w:val="nil"/>
              <w:left w:val="nil"/>
              <w:bottom w:val="nil"/>
              <w:right w:val="nil"/>
            </w:tcBorders>
            <w:shd w:val="clear" w:color="000000" w:fill="FFFFFF"/>
            <w:vAlign w:val="center"/>
            <w:hideMark/>
          </w:tcPr>
          <w:p w:rsidR="0052699A" w:rsidRPr="002D70DA" w:rsidRDefault="0052699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2699A" w:rsidRPr="002D70DA" w:rsidRDefault="0052699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52699A" w:rsidRPr="002D70DA" w:rsidRDefault="0052699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0801DB" w:rsidRPr="002D70DA" w:rsidTr="00415B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0801DB" w:rsidRPr="002D70DA" w:rsidRDefault="000801DB" w:rsidP="00415B8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F23BE8">
              <w:rPr>
                <w:rFonts w:ascii="Arial" w:hAnsi="Arial" w:cs="Arial"/>
                <w:b/>
                <w:color w:val="000000"/>
                <w:sz w:val="17"/>
                <w:szCs w:val="17"/>
              </w:rPr>
              <w:t>No aplica</w:t>
            </w:r>
          </w:p>
        </w:tc>
      </w:tr>
      <w:tr w:rsidR="000801DB" w:rsidRPr="002D70DA" w:rsidTr="00415B8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801DB" w:rsidRDefault="000801DB" w:rsidP="00415B8B">
            <w:pPr>
              <w:jc w:val="right"/>
            </w:pPr>
            <w:r w:rsidRPr="00D80773">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F23BE8">
              <w:rPr>
                <w:rFonts w:ascii="Arial" w:hAnsi="Arial" w:cs="Arial"/>
                <w:b/>
                <w:color w:val="000000"/>
                <w:sz w:val="17"/>
                <w:szCs w:val="17"/>
              </w:rPr>
              <w:t>No aplica</w:t>
            </w:r>
          </w:p>
        </w:tc>
      </w:tr>
      <w:tr w:rsidR="000801DB" w:rsidRPr="002D70DA" w:rsidTr="00415B8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801DB" w:rsidRDefault="000801DB" w:rsidP="00415B8B">
            <w:pPr>
              <w:jc w:val="right"/>
            </w:pPr>
            <w:r w:rsidRPr="00D80773">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F23BE8">
              <w:rPr>
                <w:rFonts w:ascii="Arial" w:hAnsi="Arial" w:cs="Arial"/>
                <w:b/>
                <w:color w:val="000000"/>
                <w:sz w:val="17"/>
                <w:szCs w:val="17"/>
              </w:rPr>
              <w:t>No aplica</w:t>
            </w:r>
          </w:p>
        </w:tc>
      </w:tr>
      <w:tr w:rsidR="00B35C2A" w:rsidRPr="002D70DA" w:rsidTr="00415B8B">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415B8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0801DB">
            <w:pPr>
              <w:jc w:val="center"/>
              <w:rPr>
                <w:rFonts w:ascii="Arial" w:hAnsi="Arial" w:cs="Arial"/>
                <w:color w:val="000000"/>
                <w:sz w:val="17"/>
                <w:szCs w:val="17"/>
              </w:rPr>
            </w:pPr>
          </w:p>
        </w:tc>
      </w:tr>
      <w:tr w:rsidR="00B35C2A" w:rsidRPr="002D70DA" w:rsidTr="00415B8B">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rsidP="00415B8B">
            <w:pPr>
              <w:jc w:val="right"/>
              <w:rPr>
                <w:rFonts w:ascii="Arial" w:hAnsi="Arial" w:cs="Arial"/>
                <w:color w:val="000000"/>
                <w:sz w:val="17"/>
                <w:szCs w:val="17"/>
              </w:rPr>
            </w:pPr>
          </w:p>
        </w:tc>
        <w:tc>
          <w:tcPr>
            <w:tcW w:w="2180" w:type="dxa"/>
            <w:tcBorders>
              <w:top w:val="nil"/>
              <w:left w:val="nil"/>
              <w:bottom w:val="nil"/>
              <w:right w:val="nil"/>
            </w:tcBorders>
            <w:shd w:val="clear" w:color="000000" w:fill="FFFFFF"/>
            <w:noWrap/>
            <w:vAlign w:val="center"/>
            <w:hideMark/>
          </w:tcPr>
          <w:p w:rsidR="00B35C2A" w:rsidRPr="002D70DA" w:rsidRDefault="00B35C2A" w:rsidP="000801DB">
            <w:pPr>
              <w:jc w:val="center"/>
              <w:rPr>
                <w:rFonts w:ascii="Arial" w:hAnsi="Arial" w:cs="Arial"/>
                <w:color w:val="000000"/>
                <w:sz w:val="17"/>
                <w:szCs w:val="17"/>
              </w:rPr>
            </w:pPr>
          </w:p>
        </w:tc>
      </w:tr>
      <w:tr w:rsidR="000801DB" w:rsidRPr="002D70DA" w:rsidTr="00415B8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0801DB" w:rsidRDefault="000801DB" w:rsidP="00415B8B">
            <w:pPr>
              <w:jc w:val="right"/>
            </w:pPr>
            <w:r w:rsidRPr="00D4389F">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9F2E7C">
              <w:rPr>
                <w:rFonts w:ascii="Arial" w:hAnsi="Arial" w:cs="Arial"/>
                <w:b/>
                <w:color w:val="000000"/>
                <w:sz w:val="17"/>
                <w:szCs w:val="17"/>
              </w:rPr>
              <w:t>No aplica</w:t>
            </w:r>
          </w:p>
        </w:tc>
      </w:tr>
      <w:tr w:rsidR="000801DB" w:rsidRPr="002D70DA" w:rsidTr="00415B8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801DB" w:rsidRDefault="000801DB" w:rsidP="00415B8B">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9F2E7C">
              <w:rPr>
                <w:rFonts w:ascii="Arial" w:hAnsi="Arial" w:cs="Arial"/>
                <w:b/>
                <w:color w:val="000000"/>
                <w:sz w:val="17"/>
                <w:szCs w:val="17"/>
              </w:rPr>
              <w:t>No aplica</w:t>
            </w:r>
          </w:p>
        </w:tc>
      </w:tr>
      <w:tr w:rsidR="000801DB" w:rsidRPr="002D70DA" w:rsidTr="00415B8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0801DB" w:rsidRPr="002D70DA" w:rsidRDefault="000801DB">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801DB" w:rsidRDefault="000801DB" w:rsidP="00415B8B">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801DB" w:rsidRDefault="000801DB" w:rsidP="000801DB">
            <w:pPr>
              <w:jc w:val="center"/>
            </w:pPr>
            <w:r w:rsidRPr="009F2E7C">
              <w:rPr>
                <w:rFonts w:ascii="Arial" w:hAnsi="Arial" w:cs="Arial"/>
                <w:b/>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17695"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17695" w:rsidRDefault="00B17695" w:rsidP="00D75F12">
            <w:pPr>
              <w:jc w:val="right"/>
            </w:pPr>
            <w:r w:rsidRPr="00D4389F">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17695"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7695" w:rsidRDefault="00B17695" w:rsidP="00D75F12">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17695"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7695" w:rsidRDefault="00B17695" w:rsidP="00D75F12">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17695"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17695" w:rsidRDefault="00B17695" w:rsidP="00D75F12">
            <w:pPr>
              <w:jc w:val="right"/>
            </w:pPr>
            <w:r w:rsidRPr="00D4389F">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17695"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17695" w:rsidRDefault="00B17695" w:rsidP="00D75F12">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17695"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7695" w:rsidRPr="002D70DA" w:rsidRDefault="00B17695">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17695" w:rsidRDefault="00B17695" w:rsidP="00D75F12">
            <w:pPr>
              <w:jc w:val="right"/>
            </w:pPr>
            <w:r w:rsidRPr="00D4389F">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7695" w:rsidRDefault="00B17695" w:rsidP="00D75F12">
            <w:pPr>
              <w:jc w:val="center"/>
            </w:pPr>
            <w:r w:rsidRPr="009F2E7C">
              <w:rPr>
                <w:rFonts w:ascii="Arial" w:hAnsi="Arial" w:cs="Arial"/>
                <w:b/>
                <w:color w:val="000000"/>
                <w:sz w:val="17"/>
                <w:szCs w:val="17"/>
              </w:rPr>
              <w:t>No aplica</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Pr="002D70DA" w:rsidRDefault="0097702F" w:rsidP="0097702F">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7702F" w:rsidRDefault="0097702F" w:rsidP="0097702F">
            <w:pPr>
              <w:jc w:val="center"/>
            </w:pPr>
            <w:r w:rsidRPr="00351C86">
              <w:rPr>
                <w:rFonts w:ascii="Arial" w:hAnsi="Arial" w:cs="Arial"/>
                <w:b/>
                <w:bCs/>
                <w:color w:val="000000"/>
                <w:sz w:val="17"/>
                <w:szCs w:val="17"/>
              </w:rPr>
              <w:t>No aplica</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351C86">
              <w:rPr>
                <w:rFonts w:ascii="Arial" w:hAnsi="Arial" w:cs="Arial"/>
                <w:b/>
                <w:bCs/>
                <w:color w:val="000000"/>
                <w:sz w:val="17"/>
                <w:szCs w:val="17"/>
              </w:rPr>
              <w:t>No aplica</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351C86">
              <w:rPr>
                <w:rFonts w:ascii="Arial" w:hAnsi="Arial" w:cs="Arial"/>
                <w:b/>
                <w:bCs/>
                <w:color w:val="000000"/>
                <w:sz w:val="17"/>
                <w:szCs w:val="17"/>
              </w:rPr>
              <w:t>No aplica</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351C86">
              <w:rPr>
                <w:rFonts w:ascii="Arial" w:hAnsi="Arial" w:cs="Arial"/>
                <w:b/>
                <w:bCs/>
                <w:color w:val="000000"/>
                <w:sz w:val="17"/>
                <w:szCs w:val="17"/>
              </w:rPr>
              <w:t>No aplica</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351C86">
              <w:rPr>
                <w:rFonts w:ascii="Arial" w:hAnsi="Arial" w:cs="Arial"/>
                <w:b/>
                <w:bCs/>
                <w:color w:val="000000"/>
                <w:sz w:val="17"/>
                <w:szCs w:val="17"/>
              </w:rPr>
              <w:t>No aplica</w:t>
            </w:r>
          </w:p>
        </w:tc>
      </w:tr>
      <w:tr w:rsidR="0097702F" w:rsidRPr="002D70DA" w:rsidTr="0097702F">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7702F" w:rsidRPr="002D70DA" w:rsidRDefault="0097702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97702F" w:rsidRPr="002D70DA" w:rsidRDefault="0097702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702F" w:rsidRDefault="0097702F" w:rsidP="0097702F">
            <w:pPr>
              <w:jc w:val="center"/>
            </w:pPr>
            <w:r w:rsidRPr="00351C86">
              <w:rPr>
                <w:rFonts w:ascii="Arial" w:hAnsi="Arial" w:cs="Arial"/>
                <w:b/>
                <w:bCs/>
                <w:color w:val="000000"/>
                <w:sz w:val="17"/>
                <w:szCs w:val="17"/>
              </w:rPr>
              <w:t>No aplica</w:t>
            </w: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lastRenderedPageBreak/>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711833"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711833" w:rsidRPr="002D70DA" w:rsidRDefault="00711833" w:rsidP="006529CA">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351C86">
              <w:rPr>
                <w:rFonts w:ascii="Arial" w:hAnsi="Arial" w:cs="Arial"/>
                <w:b/>
                <w:bCs/>
                <w:color w:val="000000"/>
                <w:sz w:val="17"/>
                <w:szCs w:val="17"/>
              </w:rPr>
              <w:t>No aplica</w:t>
            </w:r>
          </w:p>
        </w:tc>
      </w:tr>
      <w:tr w:rsidR="00711833"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tcPr>
          <w:p w:rsidR="00711833" w:rsidRDefault="00711833" w:rsidP="00711833">
            <w:pPr>
              <w:jc w:val="right"/>
            </w:pPr>
            <w:r w:rsidRPr="006E02A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r>
      <w:tr w:rsidR="00711833"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tcPr>
          <w:p w:rsidR="00711833" w:rsidRDefault="00711833" w:rsidP="00711833">
            <w:pPr>
              <w:jc w:val="right"/>
            </w:pPr>
            <w:r w:rsidRPr="006E02A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r>
      <w:tr w:rsidR="00711833"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tcPr>
          <w:p w:rsidR="00711833" w:rsidRDefault="00711833" w:rsidP="00711833">
            <w:pPr>
              <w:jc w:val="right"/>
            </w:pPr>
            <w:r w:rsidRPr="006E02A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r>
      <w:tr w:rsidR="00711833"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tcPr>
          <w:p w:rsidR="00711833" w:rsidRDefault="00711833" w:rsidP="00711833">
            <w:pPr>
              <w:jc w:val="right"/>
            </w:pPr>
            <w:r w:rsidRPr="006E02A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r>
      <w:tr w:rsidR="00711833"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11833" w:rsidRPr="002D70DA" w:rsidRDefault="00711833"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tcPr>
          <w:p w:rsidR="00711833" w:rsidRDefault="00711833" w:rsidP="00711833">
            <w:pPr>
              <w:jc w:val="right"/>
            </w:pPr>
            <w:r w:rsidRPr="006E02A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11833" w:rsidRDefault="00711833" w:rsidP="00D75F12">
            <w:pPr>
              <w:jc w:val="center"/>
            </w:pPr>
            <w:r w:rsidRPr="005F5003">
              <w:rPr>
                <w:rFonts w:ascii="Arial" w:hAnsi="Arial" w:cs="Arial"/>
                <w:b/>
                <w:bCs/>
                <w:color w:val="000000"/>
                <w:sz w:val="17"/>
                <w:szCs w:val="17"/>
              </w:rPr>
              <w:t>No aplica</w:t>
            </w:r>
          </w:p>
        </w:tc>
      </w:tr>
      <w:tr w:rsidR="00711833" w:rsidRPr="002D70DA" w:rsidTr="006529CA">
        <w:trPr>
          <w:trHeight w:val="240"/>
          <w:jc w:val="center"/>
        </w:trPr>
        <w:tc>
          <w:tcPr>
            <w:tcW w:w="4900" w:type="dxa"/>
            <w:tcBorders>
              <w:top w:val="nil"/>
              <w:left w:val="nil"/>
              <w:bottom w:val="nil"/>
              <w:right w:val="nil"/>
            </w:tcBorders>
            <w:shd w:val="clear" w:color="000000" w:fill="FFFFFF"/>
            <w:vAlign w:val="center"/>
            <w:hideMark/>
          </w:tcPr>
          <w:p w:rsidR="00711833" w:rsidRPr="002D70DA" w:rsidRDefault="00711833" w:rsidP="006529CA">
            <w:pPr>
              <w:jc w:val="center"/>
              <w:rPr>
                <w:rFonts w:ascii="Arial" w:hAnsi="Arial" w:cs="Arial"/>
                <w:b/>
                <w:bCs/>
                <w:color w:val="000000"/>
                <w:sz w:val="17"/>
                <w:szCs w:val="17"/>
              </w:rPr>
            </w:pPr>
            <w:bookmarkStart w:id="6"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711833" w:rsidRPr="002D70DA" w:rsidRDefault="00711833"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11833" w:rsidRPr="002D70DA" w:rsidRDefault="00711833"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711833" w:rsidRPr="002D70DA" w:rsidRDefault="00711833" w:rsidP="006529CA">
            <w:pPr>
              <w:jc w:val="center"/>
              <w:rPr>
                <w:rFonts w:ascii="Arial" w:hAnsi="Arial" w:cs="Arial"/>
                <w:color w:val="000000"/>
                <w:sz w:val="17"/>
                <w:szCs w:val="17"/>
              </w:rPr>
            </w:pPr>
          </w:p>
        </w:tc>
      </w:tr>
      <w:bookmarkEnd w:id="6"/>
      <w:tr w:rsidR="00711833" w:rsidRPr="002D70DA" w:rsidTr="006529CA">
        <w:trPr>
          <w:trHeight w:val="240"/>
          <w:jc w:val="center"/>
        </w:trPr>
        <w:tc>
          <w:tcPr>
            <w:tcW w:w="4900" w:type="dxa"/>
            <w:tcBorders>
              <w:top w:val="nil"/>
              <w:left w:val="nil"/>
              <w:bottom w:val="nil"/>
              <w:right w:val="nil"/>
            </w:tcBorders>
            <w:shd w:val="clear" w:color="000000" w:fill="FFFFFF"/>
            <w:vAlign w:val="center"/>
            <w:hideMark/>
          </w:tcPr>
          <w:p w:rsidR="00711833" w:rsidRPr="002D70DA" w:rsidRDefault="00711833"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711833" w:rsidRPr="002D70DA" w:rsidRDefault="00711833"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711833" w:rsidRPr="002D70DA" w:rsidRDefault="00711833"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711833" w:rsidRPr="002D70DA" w:rsidRDefault="00711833"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179"/>
        <w:gridCol w:w="2901"/>
        <w:gridCol w:w="2180"/>
        <w:gridCol w:w="2180"/>
      </w:tblGrid>
      <w:tr w:rsidR="00692AFE" w:rsidRPr="002D70DA" w:rsidTr="00177C02">
        <w:trPr>
          <w:trHeight w:val="960"/>
          <w:jc w:val="center"/>
        </w:trPr>
        <w:tc>
          <w:tcPr>
            <w:tcW w:w="41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901"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7525E9" w:rsidRPr="002D70DA" w:rsidTr="00177C02">
        <w:trPr>
          <w:trHeight w:val="24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7525E9" w:rsidRPr="002D70DA" w:rsidRDefault="007525E9">
            <w:pPr>
              <w:rPr>
                <w:rFonts w:ascii="Arial" w:hAnsi="Arial" w:cs="Arial"/>
                <w:color w:val="000000"/>
                <w:sz w:val="17"/>
                <w:szCs w:val="17"/>
              </w:rPr>
            </w:pPr>
            <w:r w:rsidRPr="002D70DA">
              <w:rPr>
                <w:rFonts w:ascii="Arial" w:hAnsi="Arial" w:cs="Arial"/>
                <w:color w:val="000000"/>
                <w:sz w:val="17"/>
                <w:szCs w:val="17"/>
              </w:rPr>
              <w:t>CRÉDITOS DIFERIDOS</w:t>
            </w:r>
          </w:p>
        </w:tc>
        <w:tc>
          <w:tcPr>
            <w:tcW w:w="2901" w:type="dxa"/>
            <w:tcBorders>
              <w:top w:val="nil"/>
              <w:left w:val="nil"/>
              <w:bottom w:val="single" w:sz="4" w:space="0" w:color="auto"/>
              <w:right w:val="single" w:sz="4" w:space="0" w:color="auto"/>
            </w:tcBorders>
            <w:shd w:val="clear" w:color="auto" w:fill="auto"/>
            <w:vAlign w:val="center"/>
            <w:hideMark/>
          </w:tcPr>
          <w:p w:rsidR="007525E9" w:rsidRPr="002D70DA" w:rsidRDefault="007525E9">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7525E9"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7525E9" w:rsidP="00D75F12">
            <w:pPr>
              <w:jc w:val="center"/>
            </w:pPr>
            <w:r w:rsidRPr="005F5003">
              <w:rPr>
                <w:rFonts w:ascii="Arial" w:hAnsi="Arial" w:cs="Arial"/>
                <w:b/>
                <w:bCs/>
                <w:color w:val="000000"/>
                <w:sz w:val="17"/>
                <w:szCs w:val="17"/>
              </w:rPr>
              <w:t>No aplica</w:t>
            </w:r>
          </w:p>
        </w:tc>
      </w:tr>
      <w:tr w:rsidR="007525E9" w:rsidRPr="002D70DA" w:rsidTr="00177C02">
        <w:trPr>
          <w:trHeight w:val="24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7525E9" w:rsidRPr="002D70DA" w:rsidRDefault="007525E9">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901" w:type="dxa"/>
            <w:tcBorders>
              <w:top w:val="nil"/>
              <w:left w:val="nil"/>
              <w:bottom w:val="single" w:sz="4" w:space="0" w:color="auto"/>
              <w:right w:val="single" w:sz="4" w:space="0" w:color="auto"/>
            </w:tcBorders>
            <w:shd w:val="clear" w:color="auto" w:fill="auto"/>
            <w:vAlign w:val="center"/>
            <w:hideMark/>
          </w:tcPr>
          <w:p w:rsidR="007525E9" w:rsidRPr="002D70DA" w:rsidRDefault="007525E9">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7525E9" w:rsidP="00D75F12">
            <w:pPr>
              <w:jc w:val="center"/>
            </w:pPr>
            <w:r w:rsidRPr="005F5003">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7525E9" w:rsidP="00D75F12">
            <w:pPr>
              <w:jc w:val="center"/>
            </w:pPr>
            <w:r w:rsidRPr="005F5003">
              <w:rPr>
                <w:rFonts w:ascii="Arial" w:hAnsi="Arial" w:cs="Arial"/>
                <w:b/>
                <w:bCs/>
                <w:color w:val="000000"/>
                <w:sz w:val="17"/>
                <w:szCs w:val="17"/>
              </w:rPr>
              <w:t>No aplica</w:t>
            </w:r>
          </w:p>
        </w:tc>
      </w:tr>
      <w:tr w:rsidR="007525E9" w:rsidRPr="002D70DA" w:rsidTr="00177C02">
        <w:trPr>
          <w:trHeight w:val="240"/>
          <w:jc w:val="center"/>
        </w:trPr>
        <w:tc>
          <w:tcPr>
            <w:tcW w:w="4179" w:type="dxa"/>
            <w:tcBorders>
              <w:top w:val="nil"/>
              <w:left w:val="single" w:sz="4" w:space="0" w:color="auto"/>
              <w:bottom w:val="single" w:sz="4" w:space="0" w:color="auto"/>
              <w:right w:val="single" w:sz="4" w:space="0" w:color="auto"/>
            </w:tcBorders>
            <w:shd w:val="clear" w:color="auto" w:fill="auto"/>
            <w:vAlign w:val="center"/>
            <w:hideMark/>
          </w:tcPr>
          <w:p w:rsidR="002C22FE" w:rsidRDefault="007525E9">
            <w:pPr>
              <w:rPr>
                <w:rFonts w:ascii="Arial" w:hAnsi="Arial" w:cs="Arial"/>
                <w:color w:val="000000"/>
                <w:sz w:val="17"/>
                <w:szCs w:val="17"/>
              </w:rPr>
            </w:pPr>
            <w:r w:rsidRPr="002D70DA">
              <w:rPr>
                <w:rFonts w:ascii="Arial" w:hAnsi="Arial" w:cs="Arial"/>
                <w:color w:val="000000"/>
                <w:sz w:val="17"/>
                <w:szCs w:val="17"/>
              </w:rPr>
              <w:t>OTROS PASIVOS DIFERIDOS</w:t>
            </w:r>
            <w:r w:rsidR="002C22FE">
              <w:rPr>
                <w:rFonts w:ascii="Arial" w:hAnsi="Arial" w:cs="Arial"/>
                <w:color w:val="000000"/>
                <w:sz w:val="17"/>
                <w:szCs w:val="17"/>
              </w:rPr>
              <w:t xml:space="preserve"> </w:t>
            </w:r>
          </w:p>
          <w:p w:rsidR="007525E9" w:rsidRPr="002D70DA" w:rsidRDefault="002C22FE">
            <w:pPr>
              <w:rPr>
                <w:rFonts w:ascii="Arial" w:hAnsi="Arial" w:cs="Arial"/>
                <w:color w:val="000000"/>
                <w:sz w:val="17"/>
                <w:szCs w:val="17"/>
              </w:rPr>
            </w:pPr>
            <w:r>
              <w:rPr>
                <w:rFonts w:ascii="Arial" w:hAnsi="Arial" w:cs="Arial"/>
                <w:color w:val="000000"/>
                <w:sz w:val="17"/>
                <w:szCs w:val="17"/>
              </w:rPr>
              <w:t>(Ingresos cobrados por adelantado)</w:t>
            </w:r>
          </w:p>
        </w:tc>
        <w:tc>
          <w:tcPr>
            <w:tcW w:w="2901" w:type="dxa"/>
            <w:tcBorders>
              <w:top w:val="nil"/>
              <w:left w:val="nil"/>
              <w:bottom w:val="single" w:sz="4" w:space="0" w:color="auto"/>
              <w:right w:val="single" w:sz="4" w:space="0" w:color="auto"/>
            </w:tcBorders>
            <w:shd w:val="clear" w:color="auto" w:fill="auto"/>
            <w:vAlign w:val="center"/>
            <w:hideMark/>
          </w:tcPr>
          <w:p w:rsidR="007525E9" w:rsidRPr="002D70DA" w:rsidRDefault="002C22FE">
            <w:pPr>
              <w:jc w:val="right"/>
              <w:rPr>
                <w:rFonts w:ascii="Arial" w:hAnsi="Arial" w:cs="Arial"/>
                <w:b/>
                <w:bCs/>
                <w:color w:val="000000"/>
                <w:sz w:val="17"/>
                <w:szCs w:val="17"/>
              </w:rPr>
            </w:pPr>
            <w:r w:rsidRPr="002C22FE">
              <w:rPr>
                <w:rFonts w:ascii="Arial" w:hAnsi="Arial" w:cs="Arial"/>
                <w:b/>
                <w:bCs/>
                <w:color w:val="000000"/>
                <w:sz w:val="17"/>
                <w:szCs w:val="17"/>
              </w:rPr>
              <w:t>214,180.00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2C22FE" w:rsidP="00D75F12">
            <w:pPr>
              <w:jc w:val="center"/>
            </w:pPr>
            <w:r w:rsidRPr="002C22FE">
              <w:rPr>
                <w:rFonts w:ascii="Arial" w:hAnsi="Arial" w:cs="Arial"/>
                <w:b/>
                <w:bCs/>
                <w:color w:val="000000"/>
                <w:sz w:val="17"/>
                <w:szCs w:val="17"/>
              </w:rPr>
              <w:t>Inscripciones primer cuatrimestre 2018 (Ingeniería y TSU)</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525E9" w:rsidRDefault="002C22FE" w:rsidP="00D75F12">
            <w:pPr>
              <w:jc w:val="center"/>
            </w:pPr>
            <w:r w:rsidRPr="002C22FE">
              <w:rPr>
                <w:rFonts w:ascii="Arial" w:hAnsi="Arial" w:cs="Arial"/>
                <w:b/>
                <w:bCs/>
                <w:color w:val="000000"/>
                <w:sz w:val="17"/>
                <w:szCs w:val="17"/>
              </w:rPr>
              <w:t>Afectarán Ingresos Propios 2018</w:t>
            </w:r>
          </w:p>
        </w:tc>
      </w:tr>
      <w:tr w:rsidR="00692AFE" w:rsidRPr="002D70DA" w:rsidTr="00177C02">
        <w:trPr>
          <w:trHeight w:val="240"/>
          <w:jc w:val="center"/>
        </w:trPr>
        <w:tc>
          <w:tcPr>
            <w:tcW w:w="4179"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901"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2C22FE" w:rsidRPr="002C22FE">
              <w:rPr>
                <w:rFonts w:ascii="Arial" w:hAnsi="Arial" w:cs="Arial"/>
                <w:b/>
                <w:bCs/>
                <w:noProof/>
                <w:color w:val="000000"/>
                <w:sz w:val="17"/>
                <w:szCs w:val="17"/>
                <w14:numForm w14:val="lining"/>
              </w:rPr>
              <w:t>214,180.00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752" w:type="dxa"/>
        <w:jc w:val="center"/>
        <w:tblCellMar>
          <w:left w:w="70" w:type="dxa"/>
          <w:right w:w="70" w:type="dxa"/>
        </w:tblCellMar>
        <w:tblLook w:val="04A0" w:firstRow="1" w:lastRow="0" w:firstColumn="1" w:lastColumn="0" w:noHBand="0" w:noVBand="1"/>
      </w:tblPr>
      <w:tblGrid>
        <w:gridCol w:w="4900"/>
        <w:gridCol w:w="2180"/>
        <w:gridCol w:w="2672"/>
      </w:tblGrid>
      <w:tr w:rsidR="000008C2" w:rsidRPr="002D70DA" w:rsidTr="00ED480A">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672"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494443">
            <w:pPr>
              <w:jc w:val="right"/>
              <w:rPr>
                <w:rFonts w:ascii="Arial" w:hAnsi="Arial" w:cs="Arial"/>
                <w:b/>
                <w:bCs/>
                <w:color w:val="000000"/>
                <w:sz w:val="17"/>
                <w:szCs w:val="17"/>
              </w:rPr>
            </w:pPr>
            <w:r>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494443">
            <w:pPr>
              <w:jc w:val="center"/>
              <w:rPr>
                <w:rFonts w:ascii="Arial" w:hAnsi="Arial" w:cs="Arial"/>
                <w:b/>
                <w:bCs/>
                <w:color w:val="000000"/>
                <w:sz w:val="17"/>
                <w:szCs w:val="17"/>
              </w:rPr>
            </w:pPr>
            <w:r>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C32D0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970C1E">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Pr="002D70DA" w:rsidRDefault="00494443">
            <w:pPr>
              <w:jc w:val="right"/>
              <w:rPr>
                <w:rFonts w:ascii="Arial" w:hAnsi="Arial" w:cs="Arial"/>
                <w:b/>
                <w:bCs/>
                <w:color w:val="000000"/>
                <w:sz w:val="17"/>
                <w:szCs w:val="17"/>
              </w:rPr>
            </w:pPr>
            <w:r>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9A2972">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2A6E89">
              <w:rPr>
                <w:rFonts w:ascii="Arial" w:hAnsi="Arial" w:cs="Arial"/>
                <w:b/>
                <w:bCs/>
                <w:color w:val="000000"/>
                <w:sz w:val="17"/>
                <w:szCs w:val="17"/>
              </w:rPr>
              <w:t>No aplica</w:t>
            </w:r>
          </w:p>
        </w:tc>
      </w:tr>
      <w:tr w:rsidR="000008C2"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494443" w:rsidP="00177C02">
            <w:pPr>
              <w:jc w:val="right"/>
              <w:rPr>
                <w:rFonts w:ascii="Arial" w:hAnsi="Arial" w:cs="Arial"/>
                <w:b/>
                <w:bCs/>
                <w:color w:val="000000"/>
                <w:sz w:val="17"/>
                <w:szCs w:val="17"/>
              </w:rPr>
            </w:pPr>
            <w:r>
              <w:rPr>
                <w:rFonts w:ascii="Arial" w:hAnsi="Arial" w:cs="Arial"/>
                <w:b/>
                <w:bCs/>
                <w:color w:val="000000"/>
                <w:sz w:val="17"/>
                <w:szCs w:val="17"/>
              </w:rPr>
              <w:t>1</w:t>
            </w:r>
            <w:r w:rsidR="00177C02">
              <w:rPr>
                <w:rFonts w:ascii="Arial" w:hAnsi="Arial" w:cs="Arial"/>
                <w:b/>
                <w:bCs/>
                <w:color w:val="000000"/>
                <w:sz w:val="17"/>
                <w:szCs w:val="17"/>
              </w:rPr>
              <w:t>,</w:t>
            </w:r>
            <w:r>
              <w:rPr>
                <w:rFonts w:ascii="Arial" w:hAnsi="Arial" w:cs="Arial"/>
                <w:b/>
                <w:bCs/>
                <w:color w:val="000000"/>
                <w:sz w:val="17"/>
                <w:szCs w:val="17"/>
              </w:rPr>
              <w:t>028,926.47</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494443">
            <w:pPr>
              <w:jc w:val="center"/>
              <w:rPr>
                <w:rFonts w:ascii="Arial" w:hAnsi="Arial" w:cs="Arial"/>
                <w:b/>
                <w:bCs/>
                <w:color w:val="000000"/>
                <w:sz w:val="17"/>
                <w:szCs w:val="17"/>
              </w:rPr>
            </w:pPr>
            <w:r>
              <w:rPr>
                <w:rFonts w:ascii="Arial" w:hAnsi="Arial" w:cs="Arial"/>
                <w:b/>
                <w:bCs/>
                <w:color w:val="000000"/>
                <w:sz w:val="17"/>
                <w:szCs w:val="17"/>
              </w:rPr>
              <w:t>Cuentas Productivas</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884AFB">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A0D67">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lastRenderedPageBreak/>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Pr="0005483E" w:rsidRDefault="0005483E" w:rsidP="00494443">
            <w:pPr>
              <w:jc w:val="right"/>
              <w:rPr>
                <w:rFonts w:ascii="Arial" w:hAnsi="Arial" w:cs="Arial"/>
                <w:b/>
                <w:sz w:val="17"/>
                <w:szCs w:val="17"/>
              </w:rPr>
            </w:pPr>
            <w:r w:rsidRPr="0005483E">
              <w:rPr>
                <w:rFonts w:ascii="Arial" w:hAnsi="Arial" w:cs="Arial"/>
                <w:b/>
                <w:bCs/>
                <w:sz w:val="17"/>
                <w:szCs w:val="17"/>
              </w:rPr>
              <w:t>150,105,457.00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Pr="00ED480A" w:rsidRDefault="00ED480A" w:rsidP="00494443">
            <w:pPr>
              <w:jc w:val="center"/>
              <w:rPr>
                <w:rFonts w:ascii="Arial" w:hAnsi="Arial" w:cs="Arial"/>
                <w:b/>
                <w:sz w:val="17"/>
                <w:szCs w:val="17"/>
              </w:rPr>
            </w:pPr>
            <w:r w:rsidRPr="00ED480A">
              <w:rPr>
                <w:rFonts w:ascii="Arial" w:hAnsi="Arial" w:cs="Arial"/>
                <w:b/>
                <w:bCs/>
                <w:color w:val="000000"/>
                <w:sz w:val="17"/>
                <w:szCs w:val="17"/>
              </w:rPr>
              <w:t>Subsidio Federal y Estatal</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494443" w:rsidRPr="002D70DA" w:rsidTr="00ED480A">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2853BC" w:rsidP="00494443">
            <w:pPr>
              <w:jc w:val="right"/>
            </w:pPr>
            <w:r w:rsidRPr="002853BC">
              <w:rPr>
                <w:rFonts w:ascii="Arial" w:hAnsi="Arial" w:cs="Arial"/>
                <w:b/>
                <w:bCs/>
                <w:color w:val="000000"/>
                <w:sz w:val="17"/>
                <w:szCs w:val="17"/>
              </w:rPr>
              <w:t>47,891,132.71</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2853BC" w:rsidP="00494443">
            <w:pPr>
              <w:jc w:val="center"/>
            </w:pPr>
            <w:r w:rsidRPr="002853BC">
              <w:rPr>
                <w:rFonts w:ascii="Arial" w:hAnsi="Arial" w:cs="Arial"/>
                <w:b/>
                <w:bCs/>
                <w:color w:val="000000"/>
                <w:sz w:val="17"/>
                <w:szCs w:val="17"/>
              </w:rPr>
              <w:t>Ventas por Trámites Internos</w:t>
            </w:r>
          </w:p>
        </w:tc>
      </w:tr>
      <w:tr w:rsidR="00494443" w:rsidRPr="002D70DA" w:rsidTr="00ED480A">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94443" w:rsidRPr="002D70DA" w:rsidRDefault="00494443">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right"/>
            </w:pPr>
            <w:r w:rsidRPr="001A3E20">
              <w:rPr>
                <w:rFonts w:ascii="Arial" w:hAnsi="Arial" w:cs="Arial"/>
                <w:b/>
                <w:bCs/>
                <w:color w:val="000000"/>
                <w:sz w:val="17"/>
                <w:szCs w:val="17"/>
              </w:rPr>
              <w:t>0.00</w:t>
            </w:r>
          </w:p>
        </w:tc>
        <w:tc>
          <w:tcPr>
            <w:tcW w:w="2672" w:type="dxa"/>
            <w:tcBorders>
              <w:top w:val="nil"/>
              <w:left w:val="nil"/>
              <w:bottom w:val="single" w:sz="4" w:space="0" w:color="auto"/>
              <w:right w:val="single" w:sz="4" w:space="0" w:color="auto"/>
            </w:tcBorders>
            <w:shd w:val="clear" w:color="auto" w:fill="D5DCE4" w:themeFill="text2" w:themeFillTint="33"/>
            <w:vAlign w:val="center"/>
          </w:tcPr>
          <w:p w:rsidR="00494443" w:rsidRDefault="00494443" w:rsidP="00494443">
            <w:pPr>
              <w:jc w:val="center"/>
            </w:pPr>
            <w:r w:rsidRPr="00D33FA0">
              <w:rPr>
                <w:rFonts w:ascii="Arial" w:hAnsi="Arial" w:cs="Arial"/>
                <w:b/>
                <w:bCs/>
                <w:color w:val="000000"/>
                <w:sz w:val="17"/>
                <w:szCs w:val="17"/>
              </w:rPr>
              <w:t>No aplica</w:t>
            </w:r>
          </w:p>
        </w:tc>
      </w:tr>
      <w:tr w:rsidR="000008C2" w:rsidRPr="002D70DA" w:rsidTr="00ED480A">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05483E" w:rsidRDefault="000008C2" w:rsidP="000008C2">
            <w:pPr>
              <w:jc w:val="right"/>
              <w:rPr>
                <w:rFonts w:ascii="Arial" w:hAnsi="Arial" w:cs="Arial"/>
                <w:b/>
                <w:bCs/>
                <w:color w:val="000000"/>
                <w:sz w:val="17"/>
                <w:szCs w:val="17"/>
              </w:rPr>
            </w:pPr>
            <w:r w:rsidRPr="0005483E">
              <w:rPr>
                <w:rFonts w:ascii="Arial" w:hAnsi="Arial" w:cs="Arial"/>
                <w:b/>
                <w:bCs/>
                <w:color w:val="000000"/>
                <w:sz w:val="17"/>
                <w:szCs w:val="17"/>
                <w14:numForm w14:val="lining"/>
              </w:rPr>
              <w:fldChar w:fldCharType="begin"/>
            </w:r>
            <w:r w:rsidRPr="0005483E">
              <w:rPr>
                <w:rFonts w:ascii="Arial" w:hAnsi="Arial" w:cs="Arial"/>
                <w:b/>
                <w:bCs/>
                <w:color w:val="000000"/>
                <w:sz w:val="17"/>
                <w:szCs w:val="17"/>
                <w14:numForm w14:val="lining"/>
              </w:rPr>
              <w:instrText xml:space="preserve"> =sum(above) \# "$#,##0.00;($#,##0.00)" </w:instrText>
            </w:r>
            <w:r w:rsidRPr="0005483E">
              <w:rPr>
                <w:rFonts w:ascii="Arial" w:hAnsi="Arial" w:cs="Arial"/>
                <w:b/>
                <w:bCs/>
                <w:color w:val="000000"/>
                <w:sz w:val="17"/>
                <w:szCs w:val="17"/>
                <w14:numForm w14:val="lining"/>
              </w:rPr>
              <w:fldChar w:fldCharType="separate"/>
            </w:r>
            <w:r w:rsidRPr="0005483E">
              <w:rPr>
                <w:rFonts w:ascii="Arial" w:hAnsi="Arial" w:cs="Arial"/>
                <w:b/>
                <w:bCs/>
                <w:noProof/>
                <w:color w:val="000000"/>
                <w:sz w:val="17"/>
                <w:szCs w:val="17"/>
                <w14:numForm w14:val="lining"/>
              </w:rPr>
              <w:t xml:space="preserve">$  </w:t>
            </w:r>
            <w:r w:rsidR="0005483E" w:rsidRPr="0005483E">
              <w:rPr>
                <w:rFonts w:ascii="Arial" w:hAnsi="Arial" w:cs="Arial"/>
                <w:b/>
                <w:bCs/>
                <w:sz w:val="17"/>
                <w:szCs w:val="17"/>
                <w14:numForm w14:val="lining"/>
              </w:rPr>
              <w:t>199,025,516.18</w:t>
            </w:r>
            <w:r w:rsidRPr="0005483E">
              <w:rPr>
                <w:rFonts w:ascii="Arial" w:hAnsi="Arial" w:cs="Arial"/>
                <w:b/>
                <w:bCs/>
                <w:color w:val="000000"/>
                <w:sz w:val="17"/>
                <w:szCs w:val="17"/>
                <w14:numForm w14:val="lining"/>
              </w:rPr>
              <w:fldChar w:fldCharType="end"/>
            </w:r>
          </w:p>
        </w:tc>
        <w:tc>
          <w:tcPr>
            <w:tcW w:w="2672"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BE58CE">
      <w:pPr>
        <w:spacing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BE58CE">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7124DE"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Pr="002D70DA" w:rsidRDefault="007124DE">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7124DE" w:rsidRPr="002D70DA" w:rsidRDefault="007124D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Pr="002D70DA" w:rsidRDefault="007124DE" w:rsidP="00D75F12">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Pr="002D70DA" w:rsidRDefault="007124DE" w:rsidP="00D75F12">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7124DE" w:rsidRPr="002D70DA" w:rsidTr="007124D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7124D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7124D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7124D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7124D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7124D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124DE" w:rsidRPr="002D70DA" w:rsidRDefault="007124DE">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7124DE">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auto"/>
            <w:vAlign w:val="center"/>
          </w:tcPr>
          <w:p w:rsidR="007124DE" w:rsidRDefault="007124DE" w:rsidP="007124DE">
            <w:pPr>
              <w:jc w:val="right"/>
            </w:pPr>
            <w:r w:rsidRPr="00E84AB0">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124DE" w:rsidRDefault="007124DE" w:rsidP="00D75F12">
            <w:pPr>
              <w:jc w:val="center"/>
            </w:pPr>
            <w:r w:rsidRPr="00577C96">
              <w:rPr>
                <w:rFonts w:ascii="Arial" w:hAnsi="Arial" w:cs="Arial"/>
                <w:b/>
                <w:bCs/>
                <w:color w:val="000000"/>
                <w:sz w:val="17"/>
                <w:szCs w:val="17"/>
              </w:rPr>
              <w:t>No aplica</w:t>
            </w:r>
          </w:p>
        </w:tc>
      </w:tr>
      <w:tr w:rsidR="007124DE" w:rsidRPr="002D70DA" w:rsidTr="00EE16EB">
        <w:trPr>
          <w:trHeight w:val="240"/>
          <w:jc w:val="center"/>
        </w:trPr>
        <w:tc>
          <w:tcPr>
            <w:tcW w:w="4900" w:type="dxa"/>
            <w:tcBorders>
              <w:top w:val="nil"/>
              <w:left w:val="nil"/>
              <w:bottom w:val="nil"/>
              <w:right w:val="nil"/>
            </w:tcBorders>
            <w:shd w:val="clear" w:color="000000" w:fill="FFFFFF"/>
            <w:vAlign w:val="center"/>
            <w:hideMark/>
          </w:tcPr>
          <w:p w:rsidR="007124DE" w:rsidRPr="002D70DA" w:rsidRDefault="007124DE"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7124DE" w:rsidRPr="002D70DA" w:rsidRDefault="007124DE"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7124DE" w:rsidRPr="002D70DA" w:rsidRDefault="007124DE" w:rsidP="00AF7FE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AF7FE6">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7124DE" w:rsidRPr="002D70DA" w:rsidRDefault="007124DE"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7124DE" w:rsidRPr="002D70DA" w:rsidRDefault="007124DE"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827199" w:rsidRDefault="00827199" w:rsidP="00EE16EB">
      <w:pPr>
        <w:autoSpaceDE w:val="0"/>
        <w:autoSpaceDN w:val="0"/>
        <w:adjustRightInd w:val="0"/>
        <w:spacing w:before="240" w:after="120"/>
        <w:jc w:val="both"/>
        <w:rPr>
          <w:rFonts w:ascii="Arial" w:hAnsi="Arial" w:cs="Arial"/>
          <w:b/>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540C6B" w:rsidRDefault="00540C6B">
            <w:pPr>
              <w:jc w:val="right"/>
              <w:rPr>
                <w:rFonts w:ascii="Arial" w:hAnsi="Arial" w:cs="Arial"/>
                <w:b/>
                <w:bCs/>
                <w:color w:val="000000"/>
                <w:sz w:val="17"/>
                <w:szCs w:val="17"/>
              </w:rPr>
            </w:pPr>
            <w:r w:rsidRPr="00540C6B">
              <w:rPr>
                <w:rFonts w:ascii="Arial" w:hAnsi="Arial" w:cs="Arial"/>
                <w:b/>
                <w:bCs/>
                <w:sz w:val="17"/>
                <w:szCs w:val="17"/>
              </w:rPr>
              <w:t>$ 218,566,536.13</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540C6B"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40C6B" w:rsidRPr="00540C6B" w:rsidRDefault="00540C6B" w:rsidP="00D75F12">
            <w:pPr>
              <w:rPr>
                <w:rFonts w:ascii="Arial" w:hAnsi="Arial" w:cs="Arial"/>
                <w:sz w:val="17"/>
                <w:szCs w:val="17"/>
              </w:rPr>
            </w:pPr>
            <w:r w:rsidRPr="00540C6B">
              <w:rPr>
                <w:rFonts w:ascii="Arial" w:hAnsi="Arial" w:cs="Arial"/>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right"/>
              <w:rPr>
                <w:rFonts w:ascii="Arial" w:hAnsi="Arial" w:cs="Arial"/>
                <w:bCs/>
                <w:sz w:val="17"/>
                <w:szCs w:val="17"/>
              </w:rPr>
            </w:pPr>
            <w:r w:rsidRPr="00540C6B">
              <w:rPr>
                <w:rFonts w:ascii="Arial" w:hAnsi="Arial" w:cs="Arial"/>
                <w:bCs/>
                <w:sz w:val="17"/>
                <w:szCs w:val="17"/>
              </w:rPr>
              <w:t>43,848,450.63</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center"/>
              <w:rPr>
                <w:rFonts w:ascii="Arial" w:hAnsi="Arial" w:cs="Arial"/>
                <w:bCs/>
                <w:sz w:val="17"/>
                <w:szCs w:val="17"/>
              </w:rPr>
            </w:pPr>
            <w:r w:rsidRPr="00540C6B">
              <w:rPr>
                <w:rFonts w:ascii="Arial" w:hAnsi="Arial" w:cs="Arial"/>
                <w:bCs/>
                <w:sz w:val="17"/>
                <w:szCs w:val="17"/>
              </w:rPr>
              <w:t>20.06%</w:t>
            </w:r>
          </w:p>
        </w:tc>
      </w:tr>
      <w:tr w:rsidR="00540C6B" w:rsidRPr="002D70DA" w:rsidTr="00540C6B">
        <w:trPr>
          <w:trHeight w:val="423"/>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40C6B" w:rsidRPr="00540C6B" w:rsidRDefault="00540C6B" w:rsidP="00D75F12">
            <w:pPr>
              <w:rPr>
                <w:rFonts w:ascii="Arial" w:hAnsi="Arial" w:cs="Arial"/>
                <w:sz w:val="17"/>
                <w:szCs w:val="17"/>
              </w:rPr>
            </w:pPr>
            <w:r w:rsidRPr="00540C6B">
              <w:rPr>
                <w:rFonts w:ascii="Arial" w:hAnsi="Arial" w:cs="Arial"/>
                <w:sz w:val="17"/>
                <w:szCs w:val="17"/>
              </w:rPr>
              <w:t>REMUNERACIONES AL PERSONAL DE CARÁCTER TRANSITORIO</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right"/>
              <w:rPr>
                <w:rFonts w:ascii="Arial" w:hAnsi="Arial" w:cs="Arial"/>
                <w:bCs/>
                <w:sz w:val="17"/>
                <w:szCs w:val="17"/>
              </w:rPr>
            </w:pPr>
            <w:r w:rsidRPr="00540C6B">
              <w:rPr>
                <w:rFonts w:ascii="Arial" w:hAnsi="Arial" w:cs="Arial"/>
                <w:bCs/>
                <w:sz w:val="17"/>
                <w:szCs w:val="17"/>
              </w:rPr>
              <w:t>25,011,784.40</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center"/>
              <w:rPr>
                <w:rFonts w:ascii="Arial" w:hAnsi="Arial" w:cs="Arial"/>
                <w:bCs/>
                <w:sz w:val="17"/>
                <w:szCs w:val="17"/>
              </w:rPr>
            </w:pPr>
            <w:r w:rsidRPr="00540C6B">
              <w:rPr>
                <w:rFonts w:ascii="Arial" w:hAnsi="Arial" w:cs="Arial"/>
                <w:bCs/>
                <w:sz w:val="17"/>
                <w:szCs w:val="17"/>
              </w:rPr>
              <w:t>11.44%</w:t>
            </w:r>
          </w:p>
        </w:tc>
      </w:tr>
      <w:tr w:rsidR="00540C6B"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40C6B" w:rsidRPr="00540C6B" w:rsidRDefault="00540C6B" w:rsidP="00D75F12">
            <w:pPr>
              <w:rPr>
                <w:rFonts w:ascii="Arial" w:hAnsi="Arial" w:cs="Arial"/>
                <w:sz w:val="17"/>
                <w:szCs w:val="17"/>
              </w:rPr>
            </w:pPr>
            <w:r w:rsidRPr="00540C6B">
              <w:rPr>
                <w:rFonts w:ascii="Arial" w:hAnsi="Arial" w:cs="Arial"/>
                <w:sz w:val="17"/>
                <w:szCs w:val="17"/>
              </w:rPr>
              <w:t>SERVICIOS PROFESIONALES,CIENTIFICOS Y TECNICOS Y OTROS SERVICIOS</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right"/>
              <w:rPr>
                <w:rFonts w:ascii="Arial" w:hAnsi="Arial" w:cs="Arial"/>
                <w:bCs/>
                <w:sz w:val="17"/>
                <w:szCs w:val="17"/>
              </w:rPr>
            </w:pPr>
            <w:r w:rsidRPr="00540C6B">
              <w:rPr>
                <w:rFonts w:ascii="Arial" w:hAnsi="Arial" w:cs="Arial"/>
                <w:bCs/>
                <w:sz w:val="17"/>
                <w:szCs w:val="17"/>
              </w:rPr>
              <w:t>32,774,020.55</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center"/>
              <w:rPr>
                <w:rFonts w:ascii="Arial" w:hAnsi="Arial" w:cs="Arial"/>
                <w:bCs/>
                <w:sz w:val="17"/>
                <w:szCs w:val="17"/>
              </w:rPr>
            </w:pPr>
            <w:r w:rsidRPr="00540C6B">
              <w:rPr>
                <w:rFonts w:ascii="Arial" w:hAnsi="Arial" w:cs="Arial"/>
                <w:bCs/>
                <w:sz w:val="17"/>
                <w:szCs w:val="17"/>
              </w:rPr>
              <w:t>14.99%</w:t>
            </w:r>
          </w:p>
        </w:tc>
      </w:tr>
      <w:tr w:rsidR="00540C6B"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540C6B" w:rsidRPr="00540C6B" w:rsidRDefault="00540C6B" w:rsidP="00D75F12">
            <w:pPr>
              <w:rPr>
                <w:rFonts w:ascii="Arial" w:hAnsi="Arial" w:cs="Arial"/>
                <w:sz w:val="17"/>
                <w:szCs w:val="17"/>
              </w:rPr>
            </w:pPr>
            <w:r w:rsidRPr="00540C6B">
              <w:rPr>
                <w:rFonts w:ascii="Arial" w:hAnsi="Arial" w:cs="Arial"/>
                <w:sz w:val="17"/>
                <w:szCs w:val="17"/>
              </w:rPr>
              <w:t>ESTIMACIONES, DEPRECIACIONES, DETERIORO, ETC.</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right"/>
              <w:rPr>
                <w:rFonts w:ascii="Arial" w:hAnsi="Arial" w:cs="Arial"/>
                <w:bCs/>
                <w:sz w:val="17"/>
                <w:szCs w:val="17"/>
              </w:rPr>
            </w:pPr>
            <w:r w:rsidRPr="00540C6B">
              <w:rPr>
                <w:rFonts w:ascii="Arial" w:hAnsi="Arial" w:cs="Arial"/>
                <w:bCs/>
                <w:sz w:val="17"/>
                <w:szCs w:val="17"/>
              </w:rPr>
              <w:t>25,404,786.88</w:t>
            </w:r>
          </w:p>
        </w:tc>
        <w:tc>
          <w:tcPr>
            <w:tcW w:w="2180" w:type="dxa"/>
            <w:tcBorders>
              <w:top w:val="nil"/>
              <w:left w:val="nil"/>
              <w:bottom w:val="single" w:sz="4" w:space="0" w:color="auto"/>
              <w:right w:val="single" w:sz="4" w:space="0" w:color="auto"/>
            </w:tcBorders>
            <w:shd w:val="clear" w:color="auto" w:fill="auto"/>
            <w:vAlign w:val="center"/>
          </w:tcPr>
          <w:p w:rsidR="00540C6B" w:rsidRPr="00540C6B" w:rsidRDefault="00540C6B" w:rsidP="00D75F12">
            <w:pPr>
              <w:jc w:val="center"/>
              <w:rPr>
                <w:rFonts w:ascii="Arial" w:hAnsi="Arial" w:cs="Arial"/>
                <w:bCs/>
                <w:sz w:val="17"/>
                <w:szCs w:val="17"/>
              </w:rPr>
            </w:pPr>
            <w:r w:rsidRPr="00540C6B">
              <w:rPr>
                <w:rFonts w:ascii="Arial" w:hAnsi="Arial" w:cs="Arial"/>
                <w:bCs/>
                <w:sz w:val="17"/>
                <w:szCs w:val="17"/>
              </w:rPr>
              <w:t>11.62%</w:t>
            </w: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827199" w:rsidRDefault="00827199">
      <w:pPr>
        <w:rPr>
          <w:rFonts w:ascii="Arial" w:eastAsia="Calibri" w:hAnsi="Arial" w:cs="Arial"/>
          <w:spacing w:val="-1"/>
          <w:sz w:val="17"/>
          <w:szCs w:val="17"/>
        </w:rPr>
      </w:pPr>
    </w:p>
    <w:p w:rsidR="00827199" w:rsidRDefault="00827199">
      <w:pPr>
        <w:rPr>
          <w:rFonts w:ascii="Arial" w:eastAsia="Calibri" w:hAnsi="Arial" w:cs="Arial"/>
          <w:spacing w:val="-1"/>
          <w:sz w:val="17"/>
          <w:szCs w:val="17"/>
        </w:rPr>
      </w:pPr>
    </w:p>
    <w:p w:rsidR="00827199" w:rsidRDefault="00827199">
      <w:pPr>
        <w:rPr>
          <w:rFonts w:ascii="Arial" w:eastAsia="Calibri" w:hAnsi="Arial" w:cs="Arial"/>
          <w:spacing w:val="-1"/>
          <w:sz w:val="17"/>
          <w:szCs w:val="17"/>
        </w:rPr>
      </w:pPr>
    </w:p>
    <w:p w:rsidR="00827199" w:rsidRDefault="00827199">
      <w:pPr>
        <w:rPr>
          <w:rFonts w:ascii="Arial" w:eastAsia="Calibri" w:hAnsi="Arial" w:cs="Arial"/>
          <w:spacing w:val="-1"/>
          <w:sz w:val="17"/>
          <w:szCs w:val="17"/>
        </w:rPr>
      </w:pPr>
    </w:p>
    <w:p w:rsidR="00827199" w:rsidRDefault="00827199">
      <w:pPr>
        <w:rPr>
          <w:rFonts w:ascii="Arial" w:eastAsia="Calibri" w:hAnsi="Arial" w:cs="Arial"/>
          <w:spacing w:val="-1"/>
          <w:sz w:val="17"/>
          <w:szCs w:val="17"/>
        </w:rPr>
      </w:pPr>
    </w:p>
    <w:p w:rsidR="00827199" w:rsidRPr="002D70DA" w:rsidRDefault="00827199">
      <w:pPr>
        <w:rPr>
          <w:rFonts w:ascii="Arial" w:eastAsia="Calibri" w:hAnsi="Arial" w:cs="Arial"/>
          <w:spacing w:val="-1"/>
          <w:sz w:val="17"/>
          <w:szCs w:val="17"/>
        </w:rPr>
      </w:pP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730262" w:rsidP="0073026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730262"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C409D9" w:rsidP="00D0525E">
            <w:pPr>
              <w:jc w:val="center"/>
              <w:rPr>
                <w:rFonts w:ascii="Arial" w:hAnsi="Arial" w:cs="Arial"/>
                <w:b/>
                <w:bCs/>
                <w:color w:val="000000"/>
                <w:sz w:val="17"/>
                <w:szCs w:val="17"/>
              </w:rPr>
            </w:pPr>
            <w:r>
              <w:rPr>
                <w:rFonts w:ascii="Arial" w:hAnsi="Arial" w:cs="Arial"/>
                <w:b/>
                <w:bCs/>
                <w:color w:val="000000"/>
                <w:sz w:val="17"/>
                <w:szCs w:val="17"/>
              </w:rPr>
              <w:t>No aplica</w:t>
            </w:r>
            <w:r w:rsidR="00D0525E" w:rsidRPr="002D70DA">
              <w:rPr>
                <w:rFonts w:ascii="Arial" w:hAnsi="Arial" w:cs="Arial"/>
                <w:b/>
                <w:bCs/>
                <w:color w:val="000000"/>
                <w:sz w:val="17"/>
                <w:szCs w:val="17"/>
              </w:rPr>
              <w:t> </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C409D9" w:rsidRPr="002D70DA" w:rsidRDefault="00C409D9"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C409D9">
            <w:pPr>
              <w:jc w:val="center"/>
            </w:pPr>
            <w:r w:rsidRPr="006F199E">
              <w:rPr>
                <w:rFonts w:ascii="Arial" w:hAnsi="Arial" w:cs="Arial"/>
                <w:b/>
                <w:bCs/>
                <w:color w:val="000000"/>
                <w:sz w:val="17"/>
                <w:szCs w:val="17"/>
              </w:rPr>
              <w:t>No aplica</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C409D9" w:rsidRPr="002D70DA" w:rsidRDefault="00C409D9"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C409D9">
            <w:pPr>
              <w:jc w:val="center"/>
            </w:pPr>
            <w:r w:rsidRPr="006F199E">
              <w:rPr>
                <w:rFonts w:ascii="Arial" w:hAnsi="Arial" w:cs="Arial"/>
                <w:b/>
                <w:bCs/>
                <w:color w:val="000000"/>
                <w:sz w:val="17"/>
                <w:szCs w:val="17"/>
              </w:rPr>
              <w:t>No aplica</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C409D9" w:rsidRPr="002D70DA" w:rsidRDefault="00C409D9"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C409D9">
            <w:pPr>
              <w:jc w:val="center"/>
            </w:pPr>
            <w:r w:rsidRPr="006F199E">
              <w:rPr>
                <w:rFonts w:ascii="Arial" w:hAnsi="Arial" w:cs="Arial"/>
                <w:b/>
                <w:bCs/>
                <w:color w:val="000000"/>
                <w:sz w:val="17"/>
                <w:szCs w:val="17"/>
              </w:rPr>
              <w:t>No aplica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AF7FE6" w:rsidP="00AF7FE6">
            <w:pPr>
              <w:jc w:val="right"/>
              <w:rPr>
                <w:rFonts w:ascii="Arial" w:hAnsi="Arial" w:cs="Arial"/>
                <w:b/>
                <w:bCs/>
                <w:color w:val="000000"/>
                <w:sz w:val="17"/>
                <w:szCs w:val="17"/>
              </w:rPr>
            </w:pPr>
            <w:r>
              <w:rPr>
                <w:rFonts w:ascii="Arial" w:hAnsi="Arial" w:cs="Arial"/>
                <w:b/>
                <w:bCs/>
                <w:color w:val="000000"/>
                <w:sz w:val="17"/>
                <w:szCs w:val="17"/>
                <w14:numForm w14:val="lining"/>
              </w:rPr>
              <w:t>2,928,259.30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9D9"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9D9" w:rsidRPr="002D70DA" w:rsidRDefault="00C409D9" w:rsidP="00D75F12">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D75F12">
            <w:pPr>
              <w:jc w:val="center"/>
            </w:pPr>
            <w:r w:rsidRPr="006F199E">
              <w:rPr>
                <w:rFonts w:ascii="Arial" w:hAnsi="Arial" w:cs="Arial"/>
                <w:b/>
                <w:bCs/>
                <w:color w:val="000000"/>
                <w:sz w:val="17"/>
                <w:szCs w:val="17"/>
              </w:rPr>
              <w:t>No aplica</w:t>
            </w:r>
          </w:p>
        </w:tc>
      </w:tr>
      <w:tr w:rsidR="00C409D9" w:rsidRPr="002D70DA" w:rsidTr="00C409D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09D9" w:rsidRPr="00730262" w:rsidRDefault="00C409D9" w:rsidP="00C462F7">
            <w:pPr>
              <w:jc w:val="right"/>
              <w:rPr>
                <w:rFonts w:ascii="Arial" w:hAnsi="Arial" w:cs="Arial"/>
                <w:b/>
                <w:bCs/>
                <w:color w:val="000000"/>
                <w:sz w:val="17"/>
                <w:szCs w:val="17"/>
              </w:rPr>
            </w:pPr>
            <w:r w:rsidRPr="00730262">
              <w:rPr>
                <w:rFonts w:ascii="Arial" w:hAnsi="Arial" w:cs="Arial"/>
                <w:b/>
                <w:bCs/>
                <w:sz w:val="17"/>
                <w:szCs w:val="17"/>
              </w:rPr>
              <w:t>2,928,259.30</w:t>
            </w:r>
            <w:r w:rsidRPr="00730262">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tcPr>
          <w:p w:rsidR="00C409D9" w:rsidRPr="00C409D9" w:rsidRDefault="00C409D9" w:rsidP="00D75F12">
            <w:pPr>
              <w:jc w:val="center"/>
              <w:rPr>
                <w:rFonts w:ascii="Arial" w:hAnsi="Arial" w:cs="Arial"/>
                <w:b/>
                <w:sz w:val="17"/>
                <w:szCs w:val="17"/>
              </w:rPr>
            </w:pPr>
            <w:r w:rsidRPr="00C409D9">
              <w:rPr>
                <w:rFonts w:ascii="Arial" w:hAnsi="Arial" w:cs="Arial"/>
                <w:b/>
                <w:sz w:val="17"/>
                <w:szCs w:val="17"/>
              </w:rPr>
              <w:t>Donación Activo Fijo</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D75F12">
            <w:pPr>
              <w:jc w:val="center"/>
            </w:pPr>
            <w:r w:rsidRPr="006F199E">
              <w:rPr>
                <w:rFonts w:ascii="Arial" w:hAnsi="Arial" w:cs="Arial"/>
                <w:b/>
                <w:bCs/>
                <w:color w:val="000000"/>
                <w:sz w:val="17"/>
                <w:szCs w:val="17"/>
              </w:rPr>
              <w:t>No aplica</w:t>
            </w:r>
          </w:p>
        </w:tc>
      </w:tr>
      <w:tr w:rsidR="00C409D9"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09D9" w:rsidRPr="002D70DA" w:rsidRDefault="00C409D9"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9D9"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C409D9" w:rsidRPr="002D70DA" w:rsidRDefault="00C409D9"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09D9"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09D9" w:rsidRPr="002D70DA" w:rsidRDefault="00C409D9" w:rsidP="00D75F12">
            <w:pPr>
              <w:jc w:val="center"/>
              <w:rPr>
                <w:rFonts w:ascii="Arial" w:hAnsi="Arial" w:cs="Arial"/>
                <w:b/>
                <w:bCs/>
                <w:color w:val="000000"/>
                <w:sz w:val="17"/>
                <w:szCs w:val="17"/>
              </w:rPr>
            </w:pPr>
            <w:r>
              <w:rPr>
                <w:rFonts w:ascii="Arial" w:hAnsi="Arial" w:cs="Arial"/>
                <w:b/>
                <w:bCs/>
                <w:color w:val="000000"/>
                <w:sz w:val="17"/>
                <w:szCs w:val="17"/>
              </w:rPr>
              <w:t>No aplica</w:t>
            </w:r>
            <w:r w:rsidRPr="002D70DA">
              <w:rPr>
                <w:rFonts w:ascii="Arial" w:hAnsi="Arial" w:cs="Arial"/>
                <w:b/>
                <w:bCs/>
                <w:color w:val="000000"/>
                <w:sz w:val="17"/>
                <w:szCs w:val="17"/>
              </w:rPr>
              <w:t> </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D75F12">
            <w:pPr>
              <w:jc w:val="center"/>
            </w:pPr>
            <w:r w:rsidRPr="006F199E">
              <w:rPr>
                <w:rFonts w:ascii="Arial" w:hAnsi="Arial" w:cs="Arial"/>
                <w:b/>
                <w:bCs/>
                <w:color w:val="000000"/>
                <w:sz w:val="17"/>
                <w:szCs w:val="17"/>
              </w:rPr>
              <w:t>No aplica</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D75F12">
            <w:pPr>
              <w:jc w:val="center"/>
            </w:pPr>
            <w:r w:rsidRPr="006F199E">
              <w:rPr>
                <w:rFonts w:ascii="Arial" w:hAnsi="Arial" w:cs="Arial"/>
                <w:b/>
                <w:bCs/>
                <w:color w:val="000000"/>
                <w:sz w:val="17"/>
                <w:szCs w:val="17"/>
              </w:rPr>
              <w:t>No aplica</w:t>
            </w:r>
          </w:p>
        </w:tc>
      </w:tr>
      <w:tr w:rsidR="00C409D9" w:rsidRPr="002D70DA" w:rsidTr="00D75F1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09D9" w:rsidRPr="002D70DA" w:rsidRDefault="00C409D9"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09D9" w:rsidRPr="002D70DA" w:rsidRDefault="00C409D9" w:rsidP="00C462F7">
            <w:pPr>
              <w:jc w:val="right"/>
              <w:rPr>
                <w:rFonts w:ascii="Arial" w:hAnsi="Arial" w:cs="Arial"/>
                <w:b/>
                <w:bCs/>
                <w:color w:val="000000"/>
                <w:sz w:val="17"/>
                <w:szCs w:val="17"/>
              </w:rPr>
            </w:pPr>
            <w:r w:rsidRPr="002D70DA">
              <w:rPr>
                <w:rFonts w:ascii="Arial" w:hAnsi="Arial" w:cs="Arial"/>
                <w:b/>
                <w:bCs/>
                <w:color w:val="000000"/>
                <w:sz w:val="17"/>
                <w:szCs w:val="17"/>
              </w:rPr>
              <w:t>0</w:t>
            </w:r>
            <w:r>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hideMark/>
          </w:tcPr>
          <w:p w:rsidR="00C409D9" w:rsidRDefault="00C409D9" w:rsidP="00D75F12">
            <w:pPr>
              <w:jc w:val="center"/>
            </w:pPr>
            <w:r w:rsidRPr="006F199E">
              <w:rPr>
                <w:rFonts w:ascii="Arial" w:hAnsi="Arial" w:cs="Arial"/>
                <w:b/>
                <w:bCs/>
                <w:color w:val="000000"/>
                <w:sz w:val="17"/>
                <w:szCs w:val="17"/>
              </w:rPr>
              <w:t>No aplica</w:t>
            </w:r>
          </w:p>
        </w:tc>
      </w:tr>
    </w:tbl>
    <w:p w:rsidR="00D0525E" w:rsidRDefault="00D0525E"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Default="00827199" w:rsidP="00BC0DE0">
      <w:pPr>
        <w:spacing w:before="80" w:line="250" w:lineRule="exact"/>
        <w:ind w:left="709"/>
        <w:jc w:val="both"/>
        <w:rPr>
          <w:rFonts w:ascii="Arial" w:eastAsia="Calibri" w:hAnsi="Arial" w:cs="Arial"/>
          <w:spacing w:val="-1"/>
          <w:sz w:val="17"/>
          <w:szCs w:val="17"/>
        </w:rPr>
      </w:pPr>
    </w:p>
    <w:p w:rsidR="00827199" w:rsidRPr="002D70DA" w:rsidRDefault="00827199"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365"/>
        <w:gridCol w:w="2126"/>
        <w:gridCol w:w="2769"/>
      </w:tblGrid>
      <w:tr w:rsidR="00C462F7" w:rsidRPr="002D70DA" w:rsidTr="00BB3FAD">
        <w:trPr>
          <w:trHeight w:val="480"/>
          <w:jc w:val="center"/>
        </w:trPr>
        <w:tc>
          <w:tcPr>
            <w:tcW w:w="43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769"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BB3FAD" w:rsidRPr="00BB3FAD">
              <w:rPr>
                <w:rFonts w:ascii="Arial" w:hAnsi="Arial" w:cs="Arial"/>
                <w:b/>
                <w:bCs/>
                <w:noProof/>
                <w:color w:val="000000"/>
                <w:sz w:val="17"/>
                <w:szCs w:val="17"/>
                <w14:numForm w14:val="lining"/>
              </w:rPr>
              <w:t>-19,541,019.95</w:t>
            </w:r>
            <w:r w:rsidRPr="002D70DA">
              <w:rPr>
                <w:rFonts w:ascii="Arial" w:hAnsi="Arial" w:cs="Arial"/>
                <w:b/>
                <w:bCs/>
                <w:color w:val="000000"/>
                <w:sz w:val="17"/>
                <w:szCs w:val="17"/>
                <w14:numForm w14:val="lining"/>
              </w:rPr>
              <w:fldChar w:fldCharType="end"/>
            </w:r>
          </w:p>
        </w:tc>
        <w:tc>
          <w:tcPr>
            <w:tcW w:w="2769" w:type="dxa"/>
            <w:tcBorders>
              <w:top w:val="nil"/>
              <w:left w:val="nil"/>
              <w:bottom w:val="single" w:sz="4" w:space="0" w:color="auto"/>
              <w:right w:val="single" w:sz="4" w:space="0" w:color="auto"/>
            </w:tcBorders>
            <w:shd w:val="clear" w:color="auto" w:fill="D5DCE4" w:themeFill="text2" w:themeFillTint="33"/>
            <w:vAlign w:val="center"/>
            <w:hideMark/>
          </w:tcPr>
          <w:p w:rsidR="00C462F7" w:rsidRPr="00BB3FAD" w:rsidRDefault="00BB3FAD" w:rsidP="00C462F7">
            <w:pPr>
              <w:jc w:val="center"/>
              <w:rPr>
                <w:rFonts w:ascii="Arial" w:hAnsi="Arial" w:cs="Arial"/>
                <w:b/>
                <w:bCs/>
                <w:color w:val="000000"/>
                <w:sz w:val="17"/>
                <w:szCs w:val="17"/>
              </w:rPr>
            </w:pPr>
            <w:r w:rsidRPr="00BB3FAD">
              <w:rPr>
                <w:rFonts w:ascii="Arial" w:hAnsi="Arial" w:cs="Arial"/>
                <w:bCs/>
                <w:sz w:val="17"/>
                <w:szCs w:val="17"/>
              </w:rPr>
              <w:t>Servicios prestados, aportaciones, participaciones, subsidios, etc.</w:t>
            </w:r>
            <w:r w:rsidR="00C462F7" w:rsidRPr="00BB3FAD">
              <w:rPr>
                <w:rFonts w:ascii="Arial" w:hAnsi="Arial" w:cs="Arial"/>
                <w:b/>
                <w:bCs/>
                <w:color w:val="000000"/>
                <w:sz w:val="17"/>
                <w:szCs w:val="17"/>
              </w:rPr>
              <w:t> </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69"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BB3FAD" w:rsidRPr="00BB3FAD">
              <w:rPr>
                <w:rFonts w:ascii="Arial" w:hAnsi="Arial" w:cs="Arial"/>
                <w:b/>
                <w:bCs/>
                <w:noProof/>
                <w:color w:val="000000"/>
                <w:sz w:val="17"/>
                <w:szCs w:val="17"/>
                <w14:numForm w14:val="lining"/>
              </w:rPr>
              <w:t>175,280,796.24</w:t>
            </w:r>
            <w:r w:rsidRPr="002D70DA">
              <w:rPr>
                <w:rFonts w:ascii="Arial" w:hAnsi="Arial" w:cs="Arial"/>
                <w:b/>
                <w:bCs/>
                <w:color w:val="000000"/>
                <w:sz w:val="17"/>
                <w:szCs w:val="17"/>
                <w14:numForm w14:val="lining"/>
              </w:rPr>
              <w:fldChar w:fldCharType="end"/>
            </w:r>
          </w:p>
        </w:tc>
        <w:tc>
          <w:tcPr>
            <w:tcW w:w="2769" w:type="dxa"/>
            <w:tcBorders>
              <w:top w:val="nil"/>
              <w:left w:val="nil"/>
              <w:bottom w:val="single" w:sz="4" w:space="0" w:color="auto"/>
              <w:right w:val="single" w:sz="4" w:space="0" w:color="auto"/>
            </w:tcBorders>
            <w:shd w:val="clear" w:color="auto" w:fill="D5DCE4" w:themeFill="text2" w:themeFillTint="33"/>
            <w:vAlign w:val="center"/>
            <w:hideMark/>
          </w:tcPr>
          <w:p w:rsidR="00C462F7" w:rsidRPr="00BB3FAD" w:rsidRDefault="00C462F7" w:rsidP="00C462F7">
            <w:pPr>
              <w:jc w:val="center"/>
              <w:rPr>
                <w:rFonts w:ascii="Arial" w:hAnsi="Arial" w:cs="Arial"/>
                <w:b/>
                <w:bCs/>
                <w:color w:val="000000"/>
                <w:sz w:val="17"/>
                <w:szCs w:val="17"/>
              </w:rPr>
            </w:pPr>
            <w:r w:rsidRPr="00BB3FAD">
              <w:rPr>
                <w:rFonts w:ascii="Arial" w:hAnsi="Arial" w:cs="Arial"/>
                <w:b/>
                <w:bCs/>
                <w:color w:val="000000"/>
                <w:sz w:val="17"/>
                <w:szCs w:val="17"/>
              </w:rPr>
              <w:t> </w:t>
            </w:r>
            <w:r w:rsidR="00BB3FAD" w:rsidRPr="00BB3FAD">
              <w:rPr>
                <w:rFonts w:ascii="Arial" w:hAnsi="Arial" w:cs="Arial"/>
                <w:bCs/>
                <w:sz w:val="17"/>
                <w:szCs w:val="17"/>
              </w:rPr>
              <w:t>Servicios prestados, aportaciones, participaciones, subsidios, etc.</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00C462F7"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BB3FAD">
            <w:pPr>
              <w:jc w:val="center"/>
              <w:rPr>
                <w:rFonts w:ascii="Arial" w:hAnsi="Arial" w:cs="Arial"/>
                <w:b/>
                <w:bCs/>
                <w:color w:val="000000"/>
                <w:sz w:val="17"/>
                <w:szCs w:val="17"/>
              </w:rPr>
            </w:pPr>
            <w:r>
              <w:rPr>
                <w:rFonts w:ascii="Arial" w:hAnsi="Arial" w:cs="Arial"/>
                <w:b/>
                <w:bCs/>
                <w:color w:val="000000"/>
                <w:sz w:val="17"/>
                <w:szCs w:val="17"/>
              </w:rPr>
              <w:t>No aplica</w:t>
            </w:r>
            <w:r w:rsidR="00C462F7" w:rsidRPr="002D70DA">
              <w:rPr>
                <w:rFonts w:ascii="Arial" w:hAnsi="Arial" w:cs="Arial"/>
                <w:b/>
                <w:bCs/>
                <w:color w:val="000000"/>
                <w:sz w:val="17"/>
                <w:szCs w:val="17"/>
              </w:rPr>
              <w:t> </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8F6CDB">
              <w:rPr>
                <w:rFonts w:ascii="Arial" w:hAnsi="Arial" w:cs="Arial"/>
                <w:b/>
                <w:bCs/>
                <w:color w:val="000000"/>
                <w:sz w:val="17"/>
                <w:szCs w:val="17"/>
              </w:rPr>
              <w:t>No aplica</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8F6CDB">
              <w:rPr>
                <w:rFonts w:ascii="Arial" w:hAnsi="Arial" w:cs="Arial"/>
                <w:b/>
                <w:bCs/>
                <w:color w:val="000000"/>
                <w:sz w:val="17"/>
                <w:szCs w:val="17"/>
              </w:rPr>
              <w:t>No aplica</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8F6CDB">
              <w:rPr>
                <w:rFonts w:ascii="Arial" w:hAnsi="Arial" w:cs="Arial"/>
                <w:b/>
                <w:bCs/>
                <w:color w:val="000000"/>
                <w:sz w:val="17"/>
                <w:szCs w:val="17"/>
              </w:rPr>
              <w:t>No aplica</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26"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147B9F">
              <w:rPr>
                <w:rFonts w:ascii="Arial" w:hAnsi="Arial" w:cs="Arial"/>
                <w:b/>
                <w:bCs/>
                <w:color w:val="000000"/>
                <w:sz w:val="17"/>
                <w:szCs w:val="17"/>
              </w:rPr>
              <w:t>No aplica</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147B9F">
              <w:rPr>
                <w:rFonts w:ascii="Arial" w:hAnsi="Arial" w:cs="Arial"/>
                <w:b/>
                <w:bCs/>
                <w:color w:val="000000"/>
                <w:sz w:val="17"/>
                <w:szCs w:val="17"/>
              </w:rPr>
              <w:t>No aplica</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26" w:type="dxa"/>
            <w:tcBorders>
              <w:top w:val="nil"/>
              <w:left w:val="nil"/>
              <w:bottom w:val="single" w:sz="4" w:space="0" w:color="auto"/>
              <w:right w:val="single" w:sz="4" w:space="0" w:color="auto"/>
            </w:tcBorders>
            <w:shd w:val="clear" w:color="auto" w:fill="auto"/>
            <w:vAlign w:val="center"/>
            <w:hideMark/>
          </w:tcPr>
          <w:p w:rsidR="00BB3FAD" w:rsidRPr="002D70DA" w:rsidRDefault="00BB3FAD">
            <w:pPr>
              <w:jc w:val="right"/>
              <w:rPr>
                <w:rFonts w:ascii="Arial" w:hAnsi="Arial" w:cs="Arial"/>
                <w:b/>
                <w:bCs/>
                <w:color w:val="000000"/>
                <w:sz w:val="17"/>
                <w:szCs w:val="17"/>
              </w:rPr>
            </w:pPr>
            <w:r>
              <w:rPr>
                <w:rFonts w:ascii="Arial" w:hAnsi="Arial" w:cs="Arial"/>
                <w:b/>
                <w:bCs/>
                <w:color w:val="000000"/>
                <w:sz w:val="17"/>
                <w:szCs w:val="17"/>
              </w:rPr>
              <w:t>0.0</w:t>
            </w:r>
            <w:r w:rsidRPr="002D70DA">
              <w:rPr>
                <w:rFonts w:ascii="Arial" w:hAnsi="Arial" w:cs="Arial"/>
                <w:b/>
                <w:bCs/>
                <w:color w:val="000000"/>
                <w:sz w:val="17"/>
                <w:szCs w:val="17"/>
              </w:rPr>
              <w:t xml:space="preserve">0 </w:t>
            </w: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147B9F">
              <w:rPr>
                <w:rFonts w:ascii="Arial" w:hAnsi="Arial" w:cs="Arial"/>
                <w:b/>
                <w:bCs/>
                <w:color w:val="000000"/>
                <w:sz w:val="17"/>
                <w:szCs w:val="17"/>
              </w:rPr>
              <w:t>No aplica</w:t>
            </w:r>
          </w:p>
        </w:tc>
      </w:tr>
      <w:tr w:rsidR="00C462F7" w:rsidRPr="002D70DA" w:rsidTr="00BB3FAD">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26"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BB3FAD">
        <w:trPr>
          <w:trHeight w:val="48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26"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769"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26" w:type="dxa"/>
            <w:tcBorders>
              <w:top w:val="nil"/>
              <w:left w:val="nil"/>
              <w:bottom w:val="single" w:sz="4" w:space="0" w:color="auto"/>
              <w:right w:val="single" w:sz="4" w:space="0" w:color="auto"/>
            </w:tcBorders>
            <w:shd w:val="clear" w:color="auto" w:fill="auto"/>
            <w:vAlign w:val="center"/>
          </w:tcPr>
          <w:p w:rsidR="00BB3FAD" w:rsidRPr="002D70DA" w:rsidRDefault="00BB3FAD">
            <w:pPr>
              <w:jc w:val="right"/>
              <w:rPr>
                <w:rFonts w:ascii="Arial" w:hAnsi="Arial" w:cs="Arial"/>
                <w:b/>
                <w:bCs/>
                <w:color w:val="000000"/>
                <w:sz w:val="17"/>
                <w:szCs w:val="17"/>
              </w:rPr>
            </w:pP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437637">
              <w:rPr>
                <w:rFonts w:ascii="Arial" w:hAnsi="Arial" w:cs="Arial"/>
                <w:b/>
                <w:bCs/>
                <w:color w:val="000000"/>
                <w:sz w:val="17"/>
                <w:szCs w:val="17"/>
              </w:rPr>
              <w:t>No aplica</w:t>
            </w:r>
          </w:p>
        </w:tc>
      </w:tr>
      <w:tr w:rsidR="00BB3FAD" w:rsidRPr="002D70DA" w:rsidTr="00D75F12">
        <w:trPr>
          <w:trHeight w:val="240"/>
          <w:jc w:val="center"/>
        </w:trPr>
        <w:tc>
          <w:tcPr>
            <w:tcW w:w="4365" w:type="dxa"/>
            <w:tcBorders>
              <w:top w:val="nil"/>
              <w:left w:val="single" w:sz="4" w:space="0" w:color="auto"/>
              <w:bottom w:val="single" w:sz="4" w:space="0" w:color="auto"/>
              <w:right w:val="single" w:sz="4" w:space="0" w:color="auto"/>
            </w:tcBorders>
            <w:shd w:val="clear" w:color="000000" w:fill="FFFFFF"/>
            <w:vAlign w:val="center"/>
            <w:hideMark/>
          </w:tcPr>
          <w:p w:rsidR="00BB3FAD" w:rsidRPr="002D70DA" w:rsidRDefault="00BB3FAD">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26" w:type="dxa"/>
            <w:tcBorders>
              <w:top w:val="nil"/>
              <w:left w:val="nil"/>
              <w:bottom w:val="single" w:sz="4" w:space="0" w:color="auto"/>
              <w:right w:val="single" w:sz="4" w:space="0" w:color="auto"/>
            </w:tcBorders>
            <w:shd w:val="clear" w:color="auto" w:fill="auto"/>
            <w:vAlign w:val="center"/>
          </w:tcPr>
          <w:p w:rsidR="00BB3FAD" w:rsidRPr="002D70DA" w:rsidRDefault="00BB3FAD">
            <w:pPr>
              <w:jc w:val="right"/>
              <w:rPr>
                <w:rFonts w:ascii="Arial" w:hAnsi="Arial" w:cs="Arial"/>
                <w:b/>
                <w:bCs/>
                <w:color w:val="000000"/>
                <w:sz w:val="17"/>
                <w:szCs w:val="17"/>
              </w:rPr>
            </w:pPr>
          </w:p>
        </w:tc>
        <w:tc>
          <w:tcPr>
            <w:tcW w:w="2769" w:type="dxa"/>
            <w:tcBorders>
              <w:top w:val="nil"/>
              <w:left w:val="nil"/>
              <w:bottom w:val="single" w:sz="4" w:space="0" w:color="auto"/>
              <w:right w:val="single" w:sz="4" w:space="0" w:color="auto"/>
            </w:tcBorders>
            <w:shd w:val="clear" w:color="auto" w:fill="D5DCE4" w:themeFill="text2" w:themeFillTint="33"/>
            <w:hideMark/>
          </w:tcPr>
          <w:p w:rsidR="00BB3FAD" w:rsidRDefault="00BB3FAD" w:rsidP="00BB3FAD">
            <w:pPr>
              <w:jc w:val="center"/>
            </w:pPr>
            <w:r w:rsidRPr="00437637">
              <w:rPr>
                <w:rFonts w:ascii="Arial" w:hAnsi="Arial" w:cs="Arial"/>
                <w:b/>
                <w:bCs/>
                <w:color w:val="000000"/>
                <w:sz w:val="17"/>
                <w:szCs w:val="17"/>
              </w:rPr>
              <w:t>No aplica</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DD0E1B" w:rsidRDefault="00DD0E1B" w:rsidP="00DD0E1B">
      <w:pPr>
        <w:pStyle w:val="Prrafodelista"/>
        <w:autoSpaceDE w:val="0"/>
        <w:autoSpaceDN w:val="0"/>
        <w:adjustRightInd w:val="0"/>
        <w:spacing w:before="240" w:after="120"/>
        <w:ind w:left="1080"/>
        <w:jc w:val="both"/>
        <w:rPr>
          <w:rFonts w:ascii="Arial" w:hAnsi="Arial" w:cs="Arial"/>
          <w:b/>
          <w:sz w:val="17"/>
          <w:szCs w:val="17"/>
        </w:rPr>
      </w:pPr>
    </w:p>
    <w:p w:rsidR="00DD0E1B" w:rsidRDefault="00DD0E1B" w:rsidP="00DD0E1B">
      <w:pPr>
        <w:pStyle w:val="Prrafodelista"/>
        <w:autoSpaceDE w:val="0"/>
        <w:autoSpaceDN w:val="0"/>
        <w:adjustRightInd w:val="0"/>
        <w:spacing w:before="240" w:after="120"/>
        <w:ind w:left="1080"/>
        <w:jc w:val="both"/>
        <w:rPr>
          <w:rFonts w:ascii="Arial" w:hAnsi="Arial" w:cs="Arial"/>
          <w:b/>
          <w:sz w:val="17"/>
          <w:szCs w:val="17"/>
        </w:rPr>
      </w:pP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2E34A9">
            <w:pPr>
              <w:jc w:val="center"/>
              <w:rPr>
                <w:rFonts w:ascii="Arial" w:hAnsi="Arial" w:cs="Arial"/>
                <w:b/>
                <w:bCs/>
                <w:color w:val="000000"/>
                <w:sz w:val="17"/>
                <w:szCs w:val="17"/>
              </w:rPr>
            </w:pPr>
            <w:r>
              <w:rPr>
                <w:rFonts w:ascii="Arial" w:hAnsi="Arial" w:cs="Arial"/>
                <w:b/>
                <w:bCs/>
                <w:color w:val="000000"/>
                <w:sz w:val="17"/>
                <w:szCs w:val="17"/>
              </w:rPr>
              <w:t>201</w:t>
            </w:r>
            <w:r w:rsidR="002E34A9">
              <w:rPr>
                <w:rFonts w:ascii="Arial" w:hAnsi="Arial" w:cs="Arial"/>
                <w:b/>
                <w:bCs/>
                <w:color w:val="000000"/>
                <w:sz w:val="17"/>
                <w:szCs w:val="17"/>
              </w:rPr>
              <w:t>6</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43,438.24</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1,224,034.02</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7,128,486.72</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2,246,347.85</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5,081,174.98</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244,597.00</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rsidP="00D75F12">
            <w:pPr>
              <w:jc w:val="right"/>
              <w:rPr>
                <w:rFonts w:ascii="Arial" w:hAnsi="Arial" w:cs="Arial"/>
                <w:b/>
                <w:bCs/>
                <w:sz w:val="17"/>
                <w:szCs w:val="17"/>
              </w:rPr>
            </w:pPr>
            <w:r w:rsidRPr="002E34A9">
              <w:rPr>
                <w:rFonts w:ascii="Arial" w:hAnsi="Arial" w:cs="Arial"/>
                <w:b/>
                <w:bCs/>
                <w:sz w:val="17"/>
                <w:szCs w:val="17"/>
              </w:rPr>
              <w:t>244,597.00</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E34A9" w:rsidRPr="002E34A9" w:rsidRDefault="002E34A9">
            <w:pPr>
              <w:jc w:val="right"/>
              <w:rPr>
                <w:rFonts w:ascii="Arial" w:hAnsi="Arial" w:cs="Arial"/>
                <w:b/>
                <w:bCs/>
                <w:color w:val="000000"/>
                <w:sz w:val="17"/>
                <w:szCs w:val="17"/>
              </w:rPr>
            </w:pPr>
            <w:r w:rsidRPr="002E34A9">
              <w:rPr>
                <w:rFonts w:ascii="Arial" w:hAnsi="Arial" w:cs="Arial"/>
                <w:b/>
                <w:bCs/>
                <w:color w:val="000000"/>
                <w:sz w:val="17"/>
                <w:szCs w:val="17"/>
              </w:rPr>
              <w:t>0.00</w:t>
            </w:r>
          </w:p>
        </w:tc>
      </w:tr>
      <w:tr w:rsidR="002E34A9"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34A9" w:rsidRPr="002D70DA" w:rsidRDefault="002E34A9"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2E34A9" w:rsidRPr="002E34A9" w:rsidRDefault="002E34A9" w:rsidP="00E72587">
            <w:pPr>
              <w:jc w:val="right"/>
              <w:rPr>
                <w:rFonts w:ascii="Arial" w:hAnsi="Arial" w:cs="Arial"/>
                <w:b/>
                <w:bCs/>
                <w:color w:val="000000"/>
                <w:sz w:val="17"/>
                <w:szCs w:val="17"/>
              </w:rPr>
            </w:pPr>
            <w:r w:rsidRPr="002E34A9">
              <w:rPr>
                <w:rFonts w:ascii="Arial" w:hAnsi="Arial" w:cs="Arial"/>
                <w:b/>
                <w:bCs/>
                <w:color w:val="000000"/>
                <w:sz w:val="17"/>
                <w:szCs w:val="17"/>
                <w14:numForm w14:val="lining"/>
              </w:rPr>
              <w:fldChar w:fldCharType="begin"/>
            </w:r>
            <w:r w:rsidRPr="002E34A9">
              <w:rPr>
                <w:rFonts w:ascii="Arial" w:hAnsi="Arial" w:cs="Arial"/>
                <w:b/>
                <w:bCs/>
                <w:color w:val="000000"/>
                <w:sz w:val="17"/>
                <w:szCs w:val="17"/>
                <w14:numForm w14:val="lining"/>
              </w:rPr>
              <w:instrText xml:space="preserve"> =sum(above) \# "$#,##0.00;($#,##0.00)" </w:instrText>
            </w:r>
            <w:r w:rsidRPr="002E34A9">
              <w:rPr>
                <w:rFonts w:ascii="Arial" w:hAnsi="Arial" w:cs="Arial"/>
                <w:b/>
                <w:bCs/>
                <w:color w:val="000000"/>
                <w:sz w:val="17"/>
                <w:szCs w:val="17"/>
                <w14:numForm w14:val="lining"/>
              </w:rPr>
              <w:fldChar w:fldCharType="separate"/>
            </w:r>
            <w:r w:rsidRPr="002E34A9">
              <w:rPr>
                <w:rFonts w:ascii="Arial" w:hAnsi="Arial" w:cs="Arial"/>
                <w:b/>
                <w:bCs/>
                <w:noProof/>
                <w:color w:val="000000"/>
                <w:sz w:val="17"/>
                <w:szCs w:val="17"/>
                <w14:numForm w14:val="lining"/>
              </w:rPr>
              <w:t xml:space="preserve">$   </w:t>
            </w:r>
            <w:r w:rsidRPr="002E34A9">
              <w:rPr>
                <w:rFonts w:ascii="Arial" w:hAnsi="Arial" w:cs="Arial"/>
                <w:b/>
                <w:bCs/>
                <w:sz w:val="17"/>
                <w:szCs w:val="17"/>
              </w:rPr>
              <w:t>3,714,978.87</w:t>
            </w:r>
            <w:r w:rsidRPr="002E34A9">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2E34A9" w:rsidRPr="002E34A9" w:rsidRDefault="002E34A9" w:rsidP="002E34A9">
            <w:pPr>
              <w:jc w:val="right"/>
              <w:rPr>
                <w:rFonts w:ascii="Arial" w:hAnsi="Arial" w:cs="Arial"/>
                <w:b/>
                <w:bCs/>
                <w:color w:val="000000"/>
                <w:sz w:val="17"/>
                <w:szCs w:val="17"/>
              </w:rPr>
            </w:pPr>
            <w:r w:rsidRPr="002E34A9">
              <w:rPr>
                <w:rFonts w:ascii="Arial" w:hAnsi="Arial" w:cs="Arial"/>
                <w:b/>
                <w:bCs/>
                <w:color w:val="000000"/>
                <w:sz w:val="17"/>
                <w:szCs w:val="17"/>
                <w14:numForm w14:val="lining"/>
              </w:rPr>
              <w:fldChar w:fldCharType="begin"/>
            </w:r>
            <w:r w:rsidRPr="002E34A9">
              <w:rPr>
                <w:rFonts w:ascii="Arial" w:hAnsi="Arial" w:cs="Arial"/>
                <w:b/>
                <w:bCs/>
                <w:color w:val="000000"/>
                <w:sz w:val="17"/>
                <w:szCs w:val="17"/>
                <w14:numForm w14:val="lining"/>
              </w:rPr>
              <w:instrText xml:space="preserve"> =sum(above) \# "$#,##0.00;($#,##0.00)" </w:instrText>
            </w:r>
            <w:r w:rsidRPr="002E34A9">
              <w:rPr>
                <w:rFonts w:ascii="Arial" w:hAnsi="Arial" w:cs="Arial"/>
                <w:b/>
                <w:bCs/>
                <w:color w:val="000000"/>
                <w:sz w:val="17"/>
                <w:szCs w:val="17"/>
                <w14:numForm w14:val="lining"/>
              </w:rPr>
              <w:fldChar w:fldCharType="separate"/>
            </w:r>
            <w:r w:rsidRPr="002E34A9">
              <w:rPr>
                <w:rFonts w:ascii="Arial" w:hAnsi="Arial" w:cs="Arial"/>
                <w:b/>
                <w:bCs/>
                <w:noProof/>
                <w:color w:val="000000"/>
                <w:sz w:val="17"/>
                <w:szCs w:val="17"/>
                <w14:numForm w14:val="lining"/>
              </w:rPr>
              <w:t xml:space="preserve">$  </w:t>
            </w:r>
            <w:r w:rsidRPr="002E34A9">
              <w:rPr>
                <w:rFonts w:ascii="Arial" w:hAnsi="Arial" w:cs="Arial"/>
                <w:b/>
                <w:bCs/>
                <w:color w:val="000000"/>
                <w:sz w:val="17"/>
                <w:szCs w:val="17"/>
                <w14:numForm w14:val="lining"/>
              </w:rPr>
              <w:fldChar w:fldCharType="end"/>
            </w:r>
            <w:r w:rsidRPr="002E34A9">
              <w:rPr>
                <w:rFonts w:ascii="Arial" w:hAnsi="Arial" w:cs="Arial"/>
                <w:b/>
                <w:bCs/>
                <w:sz w:val="17"/>
                <w:szCs w:val="17"/>
              </w:rPr>
              <w:t>12,454,258.70</w:t>
            </w:r>
          </w:p>
        </w:tc>
      </w:tr>
    </w:tbl>
    <w:p w:rsidR="00E72587" w:rsidRDefault="00E72587" w:rsidP="00F97BAC">
      <w:pPr>
        <w:spacing w:before="80" w:line="250" w:lineRule="exact"/>
        <w:ind w:left="709"/>
        <w:jc w:val="both"/>
        <w:rPr>
          <w:rFonts w:ascii="Arial" w:eastAsia="Calibri" w:hAnsi="Arial" w:cs="Arial"/>
          <w:spacing w:val="-1"/>
          <w:sz w:val="17"/>
          <w:szCs w:val="17"/>
        </w:rPr>
      </w:pPr>
    </w:p>
    <w:p w:rsidR="00DD0E1B" w:rsidRPr="002D70DA" w:rsidRDefault="00DD0E1B"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 en su caso, el porcentaje de setas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DD0E1B" w:rsidRPr="002D70DA" w:rsidRDefault="00DD0E1B" w:rsidP="00DF74BA">
      <w:pPr>
        <w:autoSpaceDE w:val="0"/>
        <w:autoSpaceDN w:val="0"/>
        <w:adjustRightInd w:val="0"/>
        <w:spacing w:before="240" w:after="120"/>
        <w:jc w:val="center"/>
        <w:rPr>
          <w:rFonts w:ascii="Arial" w:eastAsia="Calibri" w:hAnsi="Arial" w:cs="Arial"/>
          <w:b/>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F9400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F9400E">
            <w:pPr>
              <w:jc w:val="center"/>
              <w:rPr>
                <w:rFonts w:ascii="Arial" w:hAnsi="Arial" w:cs="Arial"/>
                <w:b/>
                <w:bCs/>
                <w:color w:val="000000"/>
                <w:sz w:val="17"/>
                <w:szCs w:val="17"/>
              </w:rPr>
            </w:pPr>
            <w:r>
              <w:rPr>
                <w:rFonts w:ascii="Arial" w:hAnsi="Arial" w:cs="Arial"/>
                <w:b/>
                <w:bCs/>
                <w:color w:val="000000"/>
                <w:sz w:val="17"/>
                <w:szCs w:val="17"/>
              </w:rPr>
              <w:t>0%</w:t>
            </w:r>
            <w:r w:rsidR="00DF74BA"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r w:rsidR="00F9400E">
              <w:rPr>
                <w:rFonts w:ascii="Arial" w:hAnsi="Arial" w:cs="Arial"/>
                <w:b/>
                <w:bCs/>
                <w:color w:val="000000"/>
                <w:sz w:val="17"/>
                <w:szCs w:val="17"/>
              </w:rPr>
              <w:t>0.00</w:t>
            </w:r>
          </w:p>
        </w:tc>
      </w:tr>
      <w:tr w:rsidR="00F9400E"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9400E" w:rsidRPr="002D70DA" w:rsidRDefault="00F9400E">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F9400E" w:rsidRPr="00F9400E" w:rsidRDefault="00F9400E" w:rsidP="00D75F12">
            <w:pPr>
              <w:jc w:val="right"/>
              <w:rPr>
                <w:rFonts w:ascii="Arial" w:hAnsi="Arial" w:cs="Arial"/>
                <w:b/>
                <w:bCs/>
                <w:sz w:val="17"/>
                <w:szCs w:val="17"/>
              </w:rPr>
            </w:pPr>
            <w:r w:rsidRPr="00F9400E">
              <w:rPr>
                <w:rFonts w:ascii="Arial" w:hAnsi="Arial" w:cs="Arial"/>
                <w:b/>
                <w:bCs/>
                <w:sz w:val="17"/>
                <w:szCs w:val="17"/>
              </w:rPr>
              <w:t>8,521,497.56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9400E" w:rsidRPr="00F9400E" w:rsidRDefault="00F9400E" w:rsidP="00D75F12">
            <w:pPr>
              <w:jc w:val="center"/>
              <w:rPr>
                <w:rFonts w:ascii="Arial" w:hAnsi="Arial" w:cs="Arial"/>
                <w:b/>
                <w:bCs/>
                <w:sz w:val="17"/>
                <w:szCs w:val="17"/>
              </w:rPr>
            </w:pPr>
            <w:r w:rsidRPr="00F9400E">
              <w:rPr>
                <w:rFonts w:ascii="Arial" w:hAnsi="Arial" w:cs="Arial"/>
                <w:b/>
                <w:bCs/>
                <w:sz w:val="17"/>
                <w:szCs w:val="17"/>
              </w:rPr>
              <w:t>70.82%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9400E" w:rsidRPr="00F9400E" w:rsidRDefault="00F9400E" w:rsidP="00D75F12">
            <w:pPr>
              <w:jc w:val="right"/>
              <w:rPr>
                <w:rFonts w:ascii="Arial" w:hAnsi="Arial" w:cs="Arial"/>
                <w:b/>
                <w:bCs/>
                <w:sz w:val="17"/>
                <w:szCs w:val="17"/>
              </w:rPr>
            </w:pPr>
            <w:r w:rsidRPr="00F9400E">
              <w:rPr>
                <w:rFonts w:ascii="Arial" w:hAnsi="Arial" w:cs="Arial"/>
                <w:b/>
                <w:bCs/>
                <w:sz w:val="17"/>
                <w:szCs w:val="17"/>
              </w:rPr>
              <w:t>6,034,934.94</w:t>
            </w:r>
          </w:p>
        </w:tc>
      </w:tr>
    </w:tbl>
    <w:p w:rsidR="00DF74BA" w:rsidRDefault="00DF74BA" w:rsidP="00F97BAC">
      <w:pPr>
        <w:spacing w:before="80" w:line="250" w:lineRule="exact"/>
        <w:ind w:left="709"/>
        <w:jc w:val="both"/>
        <w:rPr>
          <w:rFonts w:ascii="Arial" w:eastAsia="Calibri" w:hAnsi="Arial" w:cs="Arial"/>
          <w:spacing w:val="-1"/>
          <w:sz w:val="17"/>
          <w:szCs w:val="17"/>
        </w:rPr>
      </w:pPr>
    </w:p>
    <w:p w:rsidR="00DD0E1B" w:rsidRDefault="00DD0E1B" w:rsidP="00F97BAC">
      <w:pPr>
        <w:spacing w:before="80" w:line="250" w:lineRule="exact"/>
        <w:ind w:left="709"/>
        <w:jc w:val="both"/>
        <w:rPr>
          <w:rFonts w:ascii="Arial" w:eastAsia="Calibri" w:hAnsi="Arial" w:cs="Arial"/>
          <w:spacing w:val="-1"/>
          <w:sz w:val="17"/>
          <w:szCs w:val="17"/>
        </w:rPr>
      </w:pPr>
    </w:p>
    <w:p w:rsidR="00DD0E1B" w:rsidRDefault="00DD0E1B" w:rsidP="00F97BAC">
      <w:pPr>
        <w:spacing w:before="80" w:line="250" w:lineRule="exact"/>
        <w:ind w:left="709"/>
        <w:jc w:val="both"/>
        <w:rPr>
          <w:rFonts w:ascii="Arial" w:eastAsia="Calibri" w:hAnsi="Arial" w:cs="Arial"/>
          <w:spacing w:val="-1"/>
          <w:sz w:val="17"/>
          <w:szCs w:val="17"/>
        </w:rPr>
      </w:pPr>
    </w:p>
    <w:p w:rsidR="00DD0E1B" w:rsidRDefault="00DD0E1B" w:rsidP="00F97BAC">
      <w:pPr>
        <w:spacing w:before="80" w:line="250" w:lineRule="exact"/>
        <w:ind w:left="709"/>
        <w:jc w:val="both"/>
        <w:rPr>
          <w:rFonts w:ascii="Arial" w:eastAsia="Calibri" w:hAnsi="Arial" w:cs="Arial"/>
          <w:spacing w:val="-1"/>
          <w:sz w:val="17"/>
          <w:szCs w:val="17"/>
        </w:rPr>
      </w:pPr>
    </w:p>
    <w:p w:rsidR="00DD0E1B" w:rsidRDefault="00DD0E1B" w:rsidP="00F97BAC">
      <w:pPr>
        <w:spacing w:before="80" w:line="250" w:lineRule="exact"/>
        <w:ind w:left="709"/>
        <w:jc w:val="both"/>
        <w:rPr>
          <w:rFonts w:ascii="Arial" w:eastAsia="Calibri" w:hAnsi="Arial" w:cs="Arial"/>
          <w:spacing w:val="-1"/>
          <w:sz w:val="17"/>
          <w:szCs w:val="17"/>
        </w:rPr>
      </w:pPr>
    </w:p>
    <w:p w:rsidR="00DD0E1B" w:rsidRDefault="00DD0E1B" w:rsidP="00F97BAC">
      <w:pPr>
        <w:spacing w:before="80" w:line="250" w:lineRule="exact"/>
        <w:ind w:left="709"/>
        <w:jc w:val="both"/>
        <w:rPr>
          <w:rFonts w:ascii="Arial" w:eastAsia="Calibri" w:hAnsi="Arial" w:cs="Arial"/>
          <w:spacing w:val="-1"/>
          <w:sz w:val="17"/>
          <w:szCs w:val="17"/>
        </w:rPr>
      </w:pPr>
    </w:p>
    <w:p w:rsidR="00827199" w:rsidRDefault="00827199" w:rsidP="00F97BAC">
      <w:pPr>
        <w:spacing w:before="80" w:line="250" w:lineRule="exact"/>
        <w:ind w:left="709"/>
        <w:jc w:val="both"/>
        <w:rPr>
          <w:rFonts w:ascii="Arial" w:eastAsia="Calibri" w:hAnsi="Arial" w:cs="Arial"/>
          <w:spacing w:val="-1"/>
          <w:sz w:val="17"/>
          <w:szCs w:val="17"/>
        </w:rPr>
      </w:pPr>
    </w:p>
    <w:p w:rsidR="00827199" w:rsidRDefault="00827199" w:rsidP="00F97BAC">
      <w:pPr>
        <w:spacing w:before="80" w:line="250" w:lineRule="exact"/>
        <w:ind w:left="709"/>
        <w:jc w:val="both"/>
        <w:rPr>
          <w:rFonts w:ascii="Arial" w:eastAsia="Calibri" w:hAnsi="Arial" w:cs="Arial"/>
          <w:spacing w:val="-1"/>
          <w:sz w:val="17"/>
          <w:szCs w:val="17"/>
        </w:rPr>
      </w:pPr>
    </w:p>
    <w:p w:rsidR="00827199" w:rsidRDefault="00827199"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DD0E1B">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EF591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A12B5B" w:rsidRDefault="00A12B5B">
            <w:pPr>
              <w:jc w:val="right"/>
              <w:rPr>
                <w:rFonts w:ascii="Arial" w:hAnsi="Arial" w:cs="Arial"/>
                <w:b/>
                <w:bCs/>
                <w:color w:val="000000"/>
                <w:sz w:val="17"/>
                <w:szCs w:val="17"/>
              </w:rPr>
            </w:pPr>
            <w:r w:rsidRPr="00A12B5B">
              <w:rPr>
                <w:rFonts w:ascii="Arial" w:hAnsi="Arial" w:cs="Arial"/>
                <w:b/>
                <w:bCs/>
                <w:sz w:val="17"/>
                <w:szCs w:val="17"/>
              </w:rPr>
              <w:t>$199,025,516.18</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A12B5B"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A12B5B" w:rsidRPr="00A12B5B">
              <w:rPr>
                <w:rFonts w:ascii="Arial" w:hAnsi="Arial" w:cs="Arial"/>
                <w:b/>
                <w:bCs/>
                <w:noProof/>
                <w:color w:val="000000"/>
                <w:sz w:val="17"/>
                <w:szCs w:val="17"/>
                <w14:numForm w14:val="lining"/>
              </w:rPr>
              <w:t>$199,025,516.18</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575C11" w:rsidP="002746E2">
            <w:pPr>
              <w:jc w:val="right"/>
              <w:rPr>
                <w:rFonts w:ascii="Arial" w:hAnsi="Arial" w:cs="Arial"/>
                <w:b/>
                <w:bCs/>
                <w:color w:val="000000"/>
                <w:sz w:val="17"/>
                <w:szCs w:val="17"/>
              </w:rPr>
            </w:pPr>
            <w:r w:rsidRPr="00575C11">
              <w:rPr>
                <w:rFonts w:ascii="Arial" w:hAnsi="Arial" w:cs="Arial"/>
                <w:b/>
                <w:bCs/>
                <w:color w:val="000000"/>
                <w:sz w:val="17"/>
                <w:szCs w:val="17"/>
              </w:rPr>
              <w:t xml:space="preserve">    $209,760,726.55</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75C11" w:rsidRPr="00575C11">
              <w:rPr>
                <w:rFonts w:ascii="Arial" w:hAnsi="Arial" w:cs="Arial"/>
                <w:b/>
                <w:bCs/>
                <w:noProof/>
                <w:color w:val="000000"/>
                <w:sz w:val="17"/>
                <w:szCs w:val="17"/>
                <w14:numForm w14:val="lining"/>
              </w:rPr>
              <w:t>$25,766,446.86</w:t>
            </w:r>
            <w:r w:rsidRPr="002D70DA">
              <w:rPr>
                <w:rFonts w:ascii="Arial" w:hAnsi="Arial" w:cs="Arial"/>
                <w:b/>
                <w:bCs/>
                <w:color w:val="000000"/>
                <w:sz w:val="17"/>
                <w:szCs w:val="17"/>
                <w14:numForm w14:val="lining"/>
              </w:rPr>
              <w:fldChar w:fldCharType="end"/>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575C11" w:rsidRPr="00575C11" w:rsidRDefault="00575C11" w:rsidP="00D75F12">
            <w:pPr>
              <w:jc w:val="right"/>
              <w:rPr>
                <w:rFonts w:ascii="Arial" w:hAnsi="Arial" w:cs="Arial"/>
                <w:bCs/>
                <w:sz w:val="17"/>
                <w:szCs w:val="17"/>
              </w:rPr>
            </w:pPr>
            <w:r w:rsidRPr="00575C11">
              <w:rPr>
                <w:rFonts w:ascii="Arial" w:hAnsi="Arial" w:cs="Arial"/>
                <w:bCs/>
                <w:sz w:val="17"/>
                <w:szCs w:val="17"/>
              </w:rPr>
              <w:t>4,846,147.00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575C11" w:rsidRPr="00575C11" w:rsidRDefault="00575C11" w:rsidP="00D75F12">
            <w:pPr>
              <w:jc w:val="right"/>
              <w:rPr>
                <w:rFonts w:ascii="Arial" w:hAnsi="Arial" w:cs="Arial"/>
                <w:bCs/>
                <w:sz w:val="17"/>
                <w:szCs w:val="17"/>
              </w:rPr>
            </w:pPr>
            <w:r w:rsidRPr="00575C11">
              <w:rPr>
                <w:rFonts w:ascii="Arial" w:hAnsi="Arial" w:cs="Arial"/>
                <w:bCs/>
                <w:sz w:val="17"/>
                <w:szCs w:val="17"/>
              </w:rPr>
              <w:t>936,806.07</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575C11" w:rsidRPr="00575C11" w:rsidRDefault="00575C11" w:rsidP="00D75F12">
            <w:pPr>
              <w:jc w:val="right"/>
              <w:rPr>
                <w:rFonts w:ascii="Arial" w:hAnsi="Arial" w:cs="Arial"/>
                <w:bCs/>
                <w:sz w:val="17"/>
                <w:szCs w:val="17"/>
              </w:rPr>
            </w:pPr>
            <w:r w:rsidRPr="00575C11">
              <w:rPr>
                <w:rFonts w:ascii="Arial" w:hAnsi="Arial" w:cs="Arial"/>
                <w:bCs/>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575C11" w:rsidRPr="00575C11" w:rsidRDefault="00575C11" w:rsidP="00D75F12">
            <w:pPr>
              <w:jc w:val="right"/>
              <w:rPr>
                <w:rFonts w:ascii="Arial" w:hAnsi="Arial" w:cs="Arial"/>
                <w:bCs/>
                <w:sz w:val="17"/>
                <w:szCs w:val="17"/>
              </w:rPr>
            </w:pPr>
            <w:r w:rsidRPr="00575C11">
              <w:rPr>
                <w:rFonts w:ascii="Arial" w:hAnsi="Arial" w:cs="Arial"/>
                <w:bCs/>
                <w:sz w:val="17"/>
                <w:szCs w:val="17"/>
              </w:rPr>
              <w:t>204,990.00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575C11" w:rsidRPr="00575C11" w:rsidRDefault="00575C11"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sidRPr="005D70AC">
              <w:rPr>
                <w:rFonts w:ascii="Arial" w:hAnsi="Arial" w:cs="Arial"/>
                <w:b/>
                <w:bCs/>
                <w:color w:val="000000"/>
                <w:sz w:val="17"/>
                <w:szCs w:val="17"/>
              </w:rPr>
              <w:t>2,533,554.49</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sidRPr="005D70AC">
              <w:rPr>
                <w:rFonts w:ascii="Arial" w:hAnsi="Arial" w:cs="Arial"/>
                <w:b/>
                <w:bCs/>
                <w:color w:val="000000"/>
                <w:sz w:val="17"/>
                <w:szCs w:val="17"/>
              </w:rPr>
              <w:t>17,244,949.30</w:t>
            </w:r>
          </w:p>
        </w:tc>
        <w:tc>
          <w:tcPr>
            <w:tcW w:w="2180" w:type="dxa"/>
            <w:tcBorders>
              <w:top w:val="nil"/>
              <w:left w:val="nil"/>
              <w:bottom w:val="single" w:sz="4" w:space="0" w:color="auto"/>
              <w:right w:val="single" w:sz="4" w:space="0" w:color="auto"/>
            </w:tcBorders>
            <w:shd w:val="clear" w:color="000000" w:fill="FFFFFF"/>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r>
      <w:tr w:rsidR="00575C1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75C11" w:rsidRPr="002D70DA" w:rsidRDefault="00575C11"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75C11" w:rsidRPr="002D70DA" w:rsidRDefault="00575C11"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D70AC" w:rsidRPr="00A93D11">
              <w:rPr>
                <w:rFonts w:ascii="Arial Narrow" w:hAnsi="Arial Narrow" w:cs="Arial"/>
                <w:b/>
                <w:bCs/>
                <w:sz w:val="18"/>
                <w:szCs w:val="18"/>
                <w14:numForm w14:val="lining"/>
              </w:rPr>
              <w:t>34,572,256.44</w:t>
            </w:r>
            <w:r w:rsidRPr="002D70DA">
              <w:rPr>
                <w:rFonts w:ascii="Arial" w:hAnsi="Arial" w:cs="Arial"/>
                <w:b/>
                <w:bCs/>
                <w:color w:val="000000"/>
                <w:sz w:val="17"/>
                <w:szCs w:val="17"/>
                <w14:numForm w14:val="lining"/>
              </w:rPr>
              <w:fldChar w:fldCharType="end"/>
            </w:r>
          </w:p>
        </w:tc>
      </w:tr>
      <w:tr w:rsidR="00575C1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sidRPr="005D70AC">
              <w:rPr>
                <w:rFonts w:ascii="Arial" w:hAnsi="Arial" w:cs="Arial"/>
                <w:b/>
                <w:bCs/>
                <w:color w:val="000000"/>
                <w:sz w:val="17"/>
                <w:szCs w:val="17"/>
              </w:rPr>
              <w:t>25,404,786.88</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5C11" w:rsidRPr="002D70DA" w:rsidRDefault="00575C11"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575C11" w:rsidRPr="002D70DA" w:rsidRDefault="005D70AC" w:rsidP="002746E2">
            <w:pPr>
              <w:jc w:val="right"/>
              <w:rPr>
                <w:rFonts w:ascii="Arial" w:hAnsi="Arial" w:cs="Arial"/>
                <w:b/>
                <w:bCs/>
                <w:color w:val="000000"/>
                <w:sz w:val="17"/>
                <w:szCs w:val="17"/>
              </w:rPr>
            </w:pPr>
            <w:r w:rsidRPr="005D70AC">
              <w:rPr>
                <w:rFonts w:ascii="Arial" w:hAnsi="Arial" w:cs="Arial"/>
                <w:b/>
                <w:bCs/>
                <w:color w:val="000000"/>
                <w:sz w:val="17"/>
                <w:szCs w:val="17"/>
              </w:rPr>
              <w:t>9,167,469.56</w:t>
            </w:r>
          </w:p>
        </w:tc>
        <w:tc>
          <w:tcPr>
            <w:tcW w:w="2180" w:type="dxa"/>
            <w:tcBorders>
              <w:top w:val="nil"/>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575C11" w:rsidRPr="002D70DA" w:rsidTr="002746E2">
        <w:trPr>
          <w:trHeight w:val="240"/>
          <w:jc w:val="center"/>
        </w:trPr>
        <w:tc>
          <w:tcPr>
            <w:tcW w:w="490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575C11" w:rsidRPr="002D70DA" w:rsidRDefault="00575C11" w:rsidP="002746E2">
            <w:pPr>
              <w:jc w:val="center"/>
              <w:rPr>
                <w:rFonts w:ascii="Arial" w:hAnsi="Arial" w:cs="Arial"/>
                <w:color w:val="000000"/>
                <w:sz w:val="17"/>
                <w:szCs w:val="17"/>
              </w:rPr>
            </w:pPr>
            <w:r w:rsidRPr="002D70DA">
              <w:rPr>
                <w:rFonts w:ascii="Arial" w:hAnsi="Arial" w:cs="Arial"/>
                <w:color w:val="000000"/>
                <w:sz w:val="17"/>
                <w:szCs w:val="17"/>
              </w:rPr>
              <w:t> </w:t>
            </w:r>
          </w:p>
        </w:tc>
      </w:tr>
      <w:tr w:rsidR="00575C11"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75C11" w:rsidRPr="002D70DA" w:rsidRDefault="00575C11"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75C11" w:rsidRPr="002D70DA" w:rsidRDefault="00575C11"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75C11" w:rsidRPr="002D70DA" w:rsidRDefault="00575C11"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5D70AC" w:rsidRPr="005D70AC">
              <w:rPr>
                <w:rFonts w:ascii="Arial" w:hAnsi="Arial" w:cs="Arial"/>
                <w:b/>
                <w:bCs/>
                <w:noProof/>
                <w:color w:val="000000"/>
                <w:sz w:val="17"/>
                <w:szCs w:val="17"/>
                <w14:numForm w14:val="lining"/>
              </w:rPr>
              <w:t>218,566,536.13</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5577DB" w:rsidTr="005577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77DB" w:rsidRDefault="005577DB">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pPr>
              <w:jc w:val="center"/>
              <w:rPr>
                <w:rFonts w:ascii="Calibri" w:hAnsi="Calibri"/>
                <w:b/>
                <w:bCs/>
                <w:color w:val="000000"/>
                <w:sz w:val="18"/>
                <w:szCs w:val="18"/>
              </w:rPr>
            </w:pPr>
            <w:r>
              <w:rPr>
                <w:rFonts w:ascii="Calibri" w:hAnsi="Calibri"/>
                <w:b/>
                <w:bCs/>
                <w:color w:val="000000"/>
                <w:sz w:val="18"/>
                <w:szCs w:val="18"/>
              </w:rPr>
              <w:t> No aplica</w:t>
            </w:r>
          </w:p>
        </w:tc>
        <w:tc>
          <w:tcPr>
            <w:tcW w:w="2180" w:type="dxa"/>
            <w:tcBorders>
              <w:top w:val="nil"/>
              <w:left w:val="nil"/>
              <w:bottom w:val="single" w:sz="4" w:space="0" w:color="auto"/>
              <w:right w:val="single" w:sz="4" w:space="0" w:color="auto"/>
            </w:tcBorders>
            <w:shd w:val="clear" w:color="000000" w:fill="FFFFFF"/>
            <w:vAlign w:val="center"/>
          </w:tcPr>
          <w:p w:rsidR="005577DB" w:rsidRDefault="005577DB">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r>
      <w:tr w:rsidR="005577DB" w:rsidTr="005577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77DB" w:rsidRDefault="005577DB">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5577DB" w:rsidRDefault="005577DB">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r>
      <w:tr w:rsidR="005577DB" w:rsidTr="005577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77DB" w:rsidRDefault="005577DB">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5577DB" w:rsidRDefault="005577DB">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r>
      <w:tr w:rsidR="005577DB" w:rsidTr="005577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577DB" w:rsidRDefault="005577DB">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5577DB" w:rsidRDefault="005577DB">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577DB" w:rsidRDefault="005577DB" w:rsidP="005577DB">
            <w:pPr>
              <w:jc w:val="center"/>
            </w:pPr>
            <w:r w:rsidRPr="0063438E">
              <w:rPr>
                <w:rFonts w:ascii="Calibri" w:hAnsi="Calibri"/>
                <w:b/>
                <w:bCs/>
                <w:color w:val="000000"/>
                <w:sz w:val="18"/>
                <w:szCs w:val="18"/>
              </w:rPr>
              <w:t>No aplica</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A30986"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0986" w:rsidRDefault="00A30986">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0986" w:rsidRDefault="00A30986" w:rsidP="00D75F12">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r>
      <w:tr w:rsidR="00A30986"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0986" w:rsidRDefault="00A30986">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0986" w:rsidRDefault="00A30986" w:rsidP="00D75F12">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r>
      <w:tr w:rsidR="00A30986"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0986" w:rsidRDefault="00A30986">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0986" w:rsidRDefault="00A30986" w:rsidP="00D75F12">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0986" w:rsidRDefault="00A30986" w:rsidP="00D75F12">
            <w:pPr>
              <w:jc w:val="center"/>
            </w:pPr>
            <w:r w:rsidRPr="00E94D00">
              <w:rPr>
                <w:rFonts w:ascii="Calibri" w:hAnsi="Calibri"/>
                <w:b/>
                <w:bCs/>
                <w:color w:val="000000"/>
                <w:sz w:val="18"/>
                <w:szCs w:val="18"/>
              </w:rPr>
              <w:t>No aplica</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r w:rsidR="00CF245B">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CF245B">
            <w:pPr>
              <w:jc w:val="right"/>
              <w:rPr>
                <w:rFonts w:ascii="Calibri" w:hAnsi="Calibri"/>
                <w:b/>
                <w:bCs/>
                <w:color w:val="000000"/>
                <w:sz w:val="18"/>
                <w:szCs w:val="18"/>
              </w:rPr>
            </w:pPr>
            <w:r>
              <w:rPr>
                <w:rFonts w:ascii="Calibri" w:hAnsi="Calibri"/>
                <w:b/>
                <w:bCs/>
                <w:color w:val="000000"/>
                <w:sz w:val="18"/>
                <w:szCs w:val="18"/>
              </w:rPr>
              <w:t>0.00</w:t>
            </w:r>
          </w:p>
        </w:tc>
      </w:tr>
    </w:tbl>
    <w:p w:rsidR="00B84FE7" w:rsidRDefault="00B84FE7" w:rsidP="00F1578E">
      <w:pPr>
        <w:spacing w:before="80" w:line="250" w:lineRule="exact"/>
        <w:ind w:left="709"/>
        <w:jc w:val="both"/>
        <w:rPr>
          <w:rFonts w:ascii="Arial" w:eastAsia="Calibri" w:hAnsi="Arial" w:cs="Arial"/>
          <w:spacing w:val="-1"/>
          <w:sz w:val="17"/>
          <w:szCs w:val="17"/>
        </w:rPr>
      </w:pPr>
    </w:p>
    <w:p w:rsidR="00827199" w:rsidRDefault="00827199" w:rsidP="00F1578E">
      <w:pPr>
        <w:spacing w:before="80" w:line="250" w:lineRule="exact"/>
        <w:ind w:left="709"/>
        <w:jc w:val="both"/>
        <w:rPr>
          <w:rFonts w:ascii="Arial" w:eastAsia="Calibri" w:hAnsi="Arial" w:cs="Arial"/>
          <w:spacing w:val="-1"/>
          <w:sz w:val="17"/>
          <w:szCs w:val="17"/>
        </w:rPr>
      </w:pPr>
    </w:p>
    <w:p w:rsidR="00827199" w:rsidRDefault="00827199"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Los contratos firmados de construcciones por tipo de contrato</w:t>
      </w:r>
      <w:r w:rsidR="00B84FE7">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CF245B">
            <w:pPr>
              <w:jc w:val="center"/>
              <w:rPr>
                <w:rFonts w:ascii="Calibri" w:hAnsi="Calibri"/>
                <w:b/>
                <w:bCs/>
                <w:color w:val="000000"/>
                <w:sz w:val="18"/>
                <w:szCs w:val="18"/>
              </w:rPr>
            </w:pPr>
            <w:r>
              <w:rPr>
                <w:rFonts w:ascii="Calibri" w:hAnsi="Calibri"/>
                <w:b/>
                <w:bCs/>
                <w:color w:val="000000"/>
                <w:sz w:val="18"/>
                <w:szCs w:val="18"/>
              </w:rPr>
              <w:t>No aplica</w:t>
            </w:r>
            <w:r w:rsidR="006642DB">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CF245B">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CF245B">
            <w:pPr>
              <w:jc w:val="center"/>
              <w:rPr>
                <w:rFonts w:ascii="Calibri" w:hAnsi="Calibri"/>
                <w:b/>
                <w:bCs/>
                <w:color w:val="000000"/>
                <w:sz w:val="18"/>
                <w:szCs w:val="18"/>
              </w:rPr>
            </w:pPr>
            <w:r>
              <w:rPr>
                <w:rFonts w:ascii="Calibri" w:hAnsi="Calibri"/>
                <w:b/>
                <w:bCs/>
                <w:color w:val="000000"/>
                <w:sz w:val="18"/>
                <w:szCs w:val="18"/>
              </w:rPr>
              <w:t>No aplica</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CF245B" w:rsidTr="00CF245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245B" w:rsidRDefault="00CF245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F245B" w:rsidRDefault="00CF245B" w:rsidP="00CF245B">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CF245B" w:rsidRDefault="00CF245B">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F245B" w:rsidRDefault="00CF245B" w:rsidP="00CF245B">
            <w:pPr>
              <w:jc w:val="center"/>
            </w:pPr>
            <w:r w:rsidRPr="00B7651B">
              <w:rPr>
                <w:rFonts w:ascii="Calibri" w:hAnsi="Calibri"/>
                <w:b/>
                <w:bCs/>
                <w:color w:val="000000"/>
                <w:sz w:val="18"/>
                <w:szCs w:val="18"/>
              </w:rPr>
              <w:t>No aplica</w:t>
            </w:r>
          </w:p>
        </w:tc>
      </w:tr>
      <w:tr w:rsidR="00CF245B" w:rsidTr="00CF245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245B" w:rsidRDefault="00CF245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F245B" w:rsidRDefault="00CF245B" w:rsidP="00CF245B">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CF245B" w:rsidRDefault="00CF245B">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F245B" w:rsidRDefault="00CF245B" w:rsidP="00CF245B">
            <w:pPr>
              <w:jc w:val="center"/>
            </w:pPr>
            <w:r w:rsidRPr="00B7651B">
              <w:rPr>
                <w:rFonts w:ascii="Calibri" w:hAnsi="Calibri"/>
                <w:b/>
                <w:bCs/>
                <w:color w:val="000000"/>
                <w:sz w:val="18"/>
                <w:szCs w:val="18"/>
              </w:rPr>
              <w:t>No aplica</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r w:rsidR="00A326F6"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326F6" w:rsidRDefault="00A326F6">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tcPr>
          <w:p w:rsidR="00A326F6" w:rsidRDefault="00A326F6" w:rsidP="00D75F12">
            <w:pPr>
              <w:jc w:val="right"/>
              <w:rPr>
                <w:rFonts w:ascii="Calibri" w:hAnsi="Calibri"/>
                <w:b/>
                <w:bCs/>
                <w:color w:val="000000"/>
                <w:sz w:val="18"/>
                <w:szCs w:val="18"/>
              </w:rPr>
            </w:pPr>
            <w:r>
              <w:rPr>
                <w:rFonts w:ascii="Calibri" w:hAnsi="Calibri"/>
                <w:b/>
                <w:bCs/>
                <w:color w:val="000000"/>
                <w:sz w:val="18"/>
                <w:szCs w:val="18"/>
              </w:rPr>
              <w:t xml:space="preserve">0.00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326F6" w:rsidRDefault="00A326F6" w:rsidP="00D75F12">
            <w:pPr>
              <w:jc w:val="center"/>
            </w:pPr>
            <w:r w:rsidRPr="00A332B6">
              <w:rPr>
                <w:rFonts w:ascii="Calibri" w:hAnsi="Calibri"/>
                <w:b/>
                <w:bCs/>
                <w:color w:val="000000"/>
                <w:sz w:val="18"/>
                <w:szCs w:val="18"/>
              </w:rPr>
              <w:t>No aplica</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r w:rsidR="00AA61DC">
              <w:rPr>
                <w:rFonts w:ascii="Calibri" w:hAnsi="Calibri"/>
                <w:b/>
                <w:bCs/>
                <w:color w:val="000000"/>
                <w:sz w:val="18"/>
                <w:szCs w:val="18"/>
              </w:rPr>
              <w:t>No aplica</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AA61DC">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AA61DC">
            <w:pPr>
              <w:jc w:val="center"/>
              <w:rPr>
                <w:rFonts w:ascii="Calibri" w:hAnsi="Calibri"/>
                <w:b/>
                <w:bCs/>
                <w:color w:val="000000"/>
                <w:sz w:val="18"/>
                <w:szCs w:val="18"/>
              </w:rPr>
            </w:pPr>
            <w:r>
              <w:rPr>
                <w:rFonts w:ascii="Calibri" w:hAnsi="Calibri"/>
                <w:b/>
                <w:bCs/>
                <w:color w:val="000000"/>
                <w:sz w:val="18"/>
                <w:szCs w:val="18"/>
              </w:rPr>
              <w:t>No aplica</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AA61D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61DC" w:rsidRDefault="00AA61DC">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AA61DC" w:rsidRPr="00AA61DC" w:rsidRDefault="00AA61DC" w:rsidP="00D75F12">
            <w:pPr>
              <w:jc w:val="right"/>
              <w:rPr>
                <w:rFonts w:ascii="Arial" w:hAnsi="Arial" w:cs="Arial"/>
                <w:b/>
                <w:bCs/>
                <w:sz w:val="17"/>
                <w:szCs w:val="17"/>
              </w:rPr>
            </w:pPr>
            <w:r w:rsidRPr="00AA61DC">
              <w:rPr>
                <w:rFonts w:ascii="Arial" w:hAnsi="Arial" w:cs="Arial"/>
                <w:b/>
                <w:bCs/>
                <w:sz w:val="17"/>
                <w:szCs w:val="17"/>
              </w:rPr>
              <w:t>162,860,835.00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A61DC" w:rsidRDefault="00AA61DC">
            <w:pPr>
              <w:jc w:val="center"/>
              <w:rPr>
                <w:rFonts w:ascii="Calibri" w:hAnsi="Calibri"/>
                <w:b/>
                <w:bCs/>
                <w:color w:val="000000"/>
                <w:sz w:val="18"/>
                <w:szCs w:val="18"/>
              </w:rPr>
            </w:pPr>
            <w:r>
              <w:rPr>
                <w:rFonts w:ascii="Calibri" w:hAnsi="Calibri"/>
                <w:b/>
                <w:bCs/>
                <w:color w:val="000000"/>
                <w:sz w:val="18"/>
                <w:szCs w:val="18"/>
              </w:rPr>
              <w:t> </w:t>
            </w:r>
            <w:r w:rsidR="00D97FF9">
              <w:rPr>
                <w:rFonts w:ascii="Calibri" w:hAnsi="Calibri"/>
                <w:b/>
                <w:bCs/>
                <w:color w:val="000000"/>
                <w:sz w:val="18"/>
                <w:szCs w:val="18"/>
              </w:rPr>
              <w:t>No aplica</w:t>
            </w:r>
          </w:p>
        </w:tc>
      </w:tr>
      <w:tr w:rsidR="00D97FF9" w:rsidTr="00D97FF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D97FF9" w:rsidRPr="00AA61DC" w:rsidRDefault="00D97FF9" w:rsidP="00D75F12">
            <w:pPr>
              <w:jc w:val="right"/>
              <w:rPr>
                <w:rFonts w:ascii="Arial" w:hAnsi="Arial" w:cs="Arial"/>
                <w:b/>
                <w:bCs/>
                <w:sz w:val="17"/>
                <w:szCs w:val="17"/>
              </w:rPr>
            </w:pPr>
            <w:r w:rsidRPr="00AA61DC">
              <w:rPr>
                <w:rFonts w:ascii="Arial" w:hAnsi="Arial" w:cs="Arial"/>
                <w:b/>
                <w:bCs/>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97FF9">
            <w:pPr>
              <w:jc w:val="center"/>
            </w:pPr>
            <w:r w:rsidRPr="00357787">
              <w:rPr>
                <w:rFonts w:ascii="Calibri" w:hAnsi="Calibri"/>
                <w:b/>
                <w:bCs/>
                <w:color w:val="000000"/>
                <w:sz w:val="18"/>
                <w:szCs w:val="18"/>
              </w:rPr>
              <w:t>No aplica</w:t>
            </w:r>
          </w:p>
        </w:tc>
      </w:tr>
      <w:tr w:rsidR="00D97FF9" w:rsidTr="00D97FF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D97FF9" w:rsidRPr="00AA61DC" w:rsidRDefault="00D97FF9" w:rsidP="00D75F12">
            <w:pPr>
              <w:jc w:val="right"/>
              <w:rPr>
                <w:rFonts w:ascii="Arial" w:hAnsi="Arial" w:cs="Arial"/>
                <w:b/>
                <w:bCs/>
                <w:sz w:val="17"/>
                <w:szCs w:val="17"/>
              </w:rPr>
            </w:pPr>
            <w:r w:rsidRPr="00AA61DC">
              <w:rPr>
                <w:rFonts w:ascii="Arial" w:hAnsi="Arial" w:cs="Arial"/>
                <w:b/>
                <w:bCs/>
                <w:sz w:val="17"/>
                <w:szCs w:val="17"/>
              </w:rPr>
              <w:t>36,164,681.18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97FF9">
            <w:pPr>
              <w:jc w:val="center"/>
            </w:pPr>
            <w:r w:rsidRPr="00357787">
              <w:rPr>
                <w:rFonts w:ascii="Calibri" w:hAnsi="Calibri"/>
                <w:b/>
                <w:bCs/>
                <w:color w:val="000000"/>
                <w:sz w:val="18"/>
                <w:szCs w:val="18"/>
              </w:rPr>
              <w:t>No aplica</w:t>
            </w:r>
          </w:p>
        </w:tc>
      </w:tr>
      <w:tr w:rsidR="00D97FF9" w:rsidTr="00D97FF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D97FF9" w:rsidRPr="00AA61DC" w:rsidRDefault="00D97FF9">
            <w:pPr>
              <w:jc w:val="right"/>
              <w:rPr>
                <w:rFonts w:ascii="Arial" w:hAnsi="Arial" w:cs="Arial"/>
                <w:b/>
                <w:bCs/>
                <w:color w:val="000000"/>
                <w:sz w:val="17"/>
                <w:szCs w:val="17"/>
              </w:rPr>
            </w:pPr>
            <w:r w:rsidRPr="00AA61DC">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97FF9">
            <w:pPr>
              <w:jc w:val="center"/>
            </w:pPr>
            <w:r w:rsidRPr="00357787">
              <w:rPr>
                <w:rFonts w:ascii="Calibri" w:hAnsi="Calibri"/>
                <w:b/>
                <w:bCs/>
                <w:color w:val="000000"/>
                <w:sz w:val="18"/>
                <w:szCs w:val="18"/>
              </w:rPr>
              <w:t>No aplica</w:t>
            </w:r>
          </w:p>
        </w:tc>
      </w:tr>
      <w:tr w:rsidR="00D97FF9" w:rsidTr="00D97FF9">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D97FF9" w:rsidRPr="00AA61DC" w:rsidRDefault="00D97FF9">
            <w:pPr>
              <w:jc w:val="right"/>
              <w:rPr>
                <w:rFonts w:ascii="Arial" w:hAnsi="Arial" w:cs="Arial"/>
                <w:b/>
                <w:bCs/>
                <w:color w:val="000000"/>
                <w:sz w:val="17"/>
                <w:szCs w:val="17"/>
              </w:rPr>
            </w:pPr>
            <w:r w:rsidRPr="00AA61DC">
              <w:rPr>
                <w:rFonts w:ascii="Arial" w:hAnsi="Arial" w:cs="Arial"/>
                <w:b/>
                <w:bCs/>
                <w:color w:val="000000"/>
                <w:sz w:val="17"/>
                <w:szCs w:val="17"/>
              </w:rPr>
              <w:t>(199,025,516.18)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97FF9">
            <w:pPr>
              <w:jc w:val="center"/>
            </w:pPr>
            <w:r w:rsidRPr="00357787">
              <w:rPr>
                <w:rFonts w:ascii="Calibri" w:hAnsi="Calibri"/>
                <w:b/>
                <w:bCs/>
                <w:color w:val="000000"/>
                <w:sz w:val="18"/>
                <w:szCs w:val="18"/>
              </w:rPr>
              <w:t>No aplica</w:t>
            </w:r>
          </w:p>
        </w:tc>
      </w:tr>
      <w:tr w:rsidR="00AA61DC"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A61DC" w:rsidRDefault="00AA61DC"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AA61DC" w:rsidRPr="00AA61DC" w:rsidRDefault="00AA61DC" w:rsidP="00C17CE0">
            <w:pPr>
              <w:jc w:val="right"/>
              <w:rPr>
                <w:rFonts w:ascii="Arial" w:hAnsi="Arial" w:cs="Arial"/>
                <w:b/>
                <w:bCs/>
                <w:color w:val="000000"/>
                <w:sz w:val="17"/>
                <w:szCs w:val="17"/>
              </w:rPr>
            </w:pPr>
            <w:r w:rsidRPr="00AA61DC">
              <w:rPr>
                <w:rFonts w:ascii="Arial" w:hAnsi="Arial" w:cs="Arial"/>
                <w:b/>
                <w:bCs/>
                <w:color w:val="000000"/>
                <w:sz w:val="17"/>
                <w:szCs w:val="17"/>
                <w14:numForm w14:val="lining"/>
              </w:rPr>
              <w:fldChar w:fldCharType="begin"/>
            </w:r>
            <w:r w:rsidRPr="00AA61DC">
              <w:rPr>
                <w:rFonts w:ascii="Arial" w:hAnsi="Arial" w:cs="Arial"/>
                <w:b/>
                <w:bCs/>
                <w:color w:val="000000"/>
                <w:sz w:val="17"/>
                <w:szCs w:val="17"/>
                <w14:numForm w14:val="lining"/>
              </w:rPr>
              <w:instrText xml:space="preserve"> =sum(below) \# "$#,##0.00;($#,##0.00)" </w:instrText>
            </w:r>
            <w:r w:rsidRPr="00AA61DC">
              <w:rPr>
                <w:rFonts w:ascii="Arial" w:hAnsi="Arial" w:cs="Arial"/>
                <w:b/>
                <w:bCs/>
                <w:color w:val="000000"/>
                <w:sz w:val="17"/>
                <w:szCs w:val="17"/>
                <w14:numForm w14:val="lining"/>
              </w:rPr>
              <w:fldChar w:fldCharType="separate"/>
            </w:r>
            <w:r w:rsidRPr="00AA61DC">
              <w:rPr>
                <w:rFonts w:ascii="Arial" w:hAnsi="Arial" w:cs="Arial"/>
                <w:b/>
                <w:bCs/>
                <w:noProof/>
                <w:color w:val="000000"/>
                <w:sz w:val="17"/>
                <w:szCs w:val="17"/>
                <w14:numForm w14:val="lining"/>
              </w:rPr>
              <w:t>$   0.00</w:t>
            </w:r>
            <w:r w:rsidRPr="00AA61DC">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AA61DC" w:rsidRDefault="00AA61DC"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(162,860,835.00)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2,646,949.30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(49,546,840.85)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D97FF9" w:rsidRDefault="00D97FF9"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D97FF9" w:rsidRDefault="00D97FF9"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2,405,027.02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75F12">
            <w:pPr>
              <w:jc w:val="center"/>
            </w:pPr>
            <w:r w:rsidRPr="00357787">
              <w:rPr>
                <w:rFonts w:ascii="Calibri" w:hAnsi="Calibri"/>
                <w:b/>
                <w:bCs/>
                <w:color w:val="000000"/>
                <w:sz w:val="18"/>
                <w:szCs w:val="18"/>
              </w:rPr>
              <w:t>No aplica</w:t>
            </w:r>
          </w:p>
        </w:tc>
      </w:tr>
      <w:tr w:rsidR="00D97FF9"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97FF9" w:rsidRDefault="00D97FF9"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D97FF9" w:rsidRPr="00462FBC" w:rsidRDefault="00D97FF9" w:rsidP="00D75F12">
            <w:pPr>
              <w:jc w:val="right"/>
              <w:rPr>
                <w:rFonts w:ascii="Arial" w:hAnsi="Arial" w:cs="Arial"/>
                <w:b/>
                <w:bCs/>
                <w:sz w:val="17"/>
                <w:szCs w:val="17"/>
              </w:rPr>
            </w:pPr>
            <w:r w:rsidRPr="00462FBC">
              <w:rPr>
                <w:rFonts w:ascii="Arial" w:hAnsi="Arial" w:cs="Arial"/>
                <w:b/>
                <w:bCs/>
                <w:sz w:val="17"/>
                <w:szCs w:val="17"/>
              </w:rPr>
              <w:t>207,355,699.53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97FF9" w:rsidRDefault="00D97FF9" w:rsidP="00D75F12">
            <w:pPr>
              <w:jc w:val="center"/>
            </w:pPr>
            <w:r w:rsidRPr="00357787">
              <w:rPr>
                <w:rFonts w:ascii="Calibri" w:hAnsi="Calibri"/>
                <w:b/>
                <w:bCs/>
                <w:color w:val="000000"/>
                <w:sz w:val="18"/>
                <w:szCs w:val="18"/>
              </w:rPr>
              <w:t>No aplica</w:t>
            </w:r>
          </w:p>
        </w:tc>
      </w:tr>
      <w:tr w:rsidR="00462FBC"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62FBC" w:rsidRDefault="00462FBC"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462FBC" w:rsidRPr="002D70DA" w:rsidRDefault="00462FBC" w:rsidP="00AA754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462FBC" w:rsidRDefault="00462FBC"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2000EC" w:rsidRPr="002000EC" w:rsidRDefault="002000EC" w:rsidP="002000EC">
      <w:pPr>
        <w:spacing w:before="80" w:line="250" w:lineRule="exact"/>
        <w:jc w:val="both"/>
        <w:rPr>
          <w:rFonts w:ascii="Arial" w:hAnsi="Arial" w:cs="Arial"/>
          <w:sz w:val="17"/>
          <w:szCs w:val="17"/>
        </w:rPr>
      </w:pPr>
      <w:r w:rsidRPr="002000EC">
        <w:rPr>
          <w:rFonts w:ascii="Arial" w:hAnsi="Arial" w:cs="Arial"/>
          <w:sz w:val="17"/>
          <w:szCs w:val="17"/>
        </w:rPr>
        <w:t xml:space="preserve">Conscientes de la importancia que tiene la Universidad Aeronáutica en Querétaro para el </w:t>
      </w:r>
      <w:r w:rsidRPr="002000EC">
        <w:rPr>
          <w:rFonts w:ascii="Arial" w:eastAsia="Calibri" w:hAnsi="Arial" w:cs="Arial"/>
          <w:spacing w:val="-1"/>
          <w:sz w:val="17"/>
          <w:szCs w:val="17"/>
        </w:rPr>
        <w:t>desarrollo</w:t>
      </w:r>
      <w:r w:rsidRPr="002000EC">
        <w:rPr>
          <w:rFonts w:ascii="Arial" w:hAnsi="Arial" w:cs="Arial"/>
          <w:sz w:val="17"/>
          <w:szCs w:val="17"/>
        </w:rPr>
        <w:t xml:space="preserve"> del estado y para que la sociedad queretana pueda aspirar a una mejor calidad de vida, es que hemos realizado un ejercicio de planeación responsable y minucioso.</w:t>
      </w:r>
    </w:p>
    <w:p w:rsidR="002000EC" w:rsidRPr="002000EC" w:rsidRDefault="002000EC" w:rsidP="002000EC">
      <w:pPr>
        <w:spacing w:before="80" w:line="250" w:lineRule="exact"/>
        <w:jc w:val="both"/>
        <w:rPr>
          <w:rFonts w:ascii="Arial" w:hAnsi="Arial" w:cs="Arial"/>
          <w:sz w:val="17"/>
          <w:szCs w:val="17"/>
        </w:rPr>
      </w:pPr>
      <w:r w:rsidRPr="002000EC">
        <w:rPr>
          <w:rFonts w:ascii="Arial" w:hAnsi="Arial" w:cs="Arial"/>
          <w:sz w:val="17"/>
          <w:szCs w:val="17"/>
        </w:rPr>
        <w:t>Como una institución de educación superior pública es su deber el coadyuvar al cumplimiento de los objetivos planteados a nivel nacional en materia de educación por el Programa Sectorial de Educación 2007 – 2012, establecido por la Secretaria de Educación Pública, y a nivel estatal los planteados por el Ejecutivo Estatal, en el Plan Querétaro 2010 – 2015. Es nuestro Plan de Desarrollo Institucional UNAQ 2010 – 2020 (PDI UNAQ 2010 – 2020), un gran ejercicio de alineación con las necesidades nacionales y estatales en materia de educación superior y desarrollo social.</w:t>
      </w:r>
    </w:p>
    <w:p w:rsidR="002000EC" w:rsidRPr="002000EC" w:rsidRDefault="002000EC" w:rsidP="002000EC">
      <w:pPr>
        <w:spacing w:before="80" w:line="250" w:lineRule="exact"/>
        <w:jc w:val="both"/>
        <w:rPr>
          <w:rFonts w:ascii="Arial" w:hAnsi="Arial" w:cs="Arial"/>
          <w:sz w:val="17"/>
          <w:szCs w:val="17"/>
        </w:rPr>
      </w:pPr>
      <w:r w:rsidRPr="002000EC">
        <w:rPr>
          <w:rFonts w:ascii="Arial" w:hAnsi="Arial" w:cs="Arial"/>
          <w:sz w:val="17"/>
          <w:szCs w:val="17"/>
        </w:rPr>
        <w:t>El PDI UNAQ 2010 – 2020 es el instrumento guía de todas las actividades que desarrollará la UNAQ en los próximos 10 años, además de que cumple los siguientes objetivos: a) ser la herramienta principal para comunicar a la comunidad universitaria el rumbo que habrá de tomar la universidad y las acciones que deben llevarse a cabo para cumplir su visión; b) definir la filosofía de la UNAQ y comunicarla; y c) incorporar políticas y estrategias para responder a las necesidades y retos de la industria aeronáutica, entre otros. Se informará sobre las principales condiciones económico- financieras bajo las cuales el ente público estuvo operando; y las cuales influyeron en la toma de decisiones de la administración; tanto a nivel local como federal.</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46058" w:rsidRPr="00A46058" w:rsidRDefault="00A46058" w:rsidP="00A46058">
      <w:pPr>
        <w:spacing w:before="120" w:after="120" w:line="240" w:lineRule="exact"/>
        <w:jc w:val="both"/>
        <w:rPr>
          <w:rFonts w:ascii="Arial" w:eastAsia="Calibri" w:hAnsi="Arial" w:cs="Arial"/>
          <w:spacing w:val="-1"/>
          <w:sz w:val="17"/>
          <w:szCs w:val="17"/>
        </w:rPr>
      </w:pPr>
      <w:r w:rsidRPr="00A46058">
        <w:rPr>
          <w:rFonts w:ascii="Arial" w:eastAsia="Calibri" w:hAnsi="Arial" w:cs="Arial"/>
          <w:spacing w:val="-1"/>
          <w:sz w:val="17"/>
          <w:szCs w:val="17"/>
        </w:rPr>
        <w:t>La inflación de 2017, determinada a través del Índice Nacional de Precios al Consumidor por el Instituto de Geografía y Estadística (INEGI), fue de 3.04%. La inflación acumulada de los últimos tres años fue de 8.53% nivel que, de acuerdo a NIF mexicanas, corresponde a un entorno económico no inflacionario.</w:t>
      </w:r>
    </w:p>
    <w:p w:rsidR="008053D2" w:rsidRPr="00A67440" w:rsidRDefault="00A46058" w:rsidP="00A46058">
      <w:pPr>
        <w:spacing w:before="120" w:after="120" w:line="240" w:lineRule="exact"/>
        <w:jc w:val="both"/>
        <w:rPr>
          <w:rFonts w:ascii="Arial" w:eastAsia="Calibri" w:hAnsi="Arial" w:cs="Arial"/>
          <w:spacing w:val="-1"/>
          <w:sz w:val="17"/>
          <w:szCs w:val="17"/>
        </w:rPr>
      </w:pPr>
      <w:r w:rsidRPr="00A46058">
        <w:rPr>
          <w:rFonts w:ascii="Arial" w:eastAsia="Calibri" w:hAnsi="Arial" w:cs="Arial"/>
          <w:spacing w:val="-1"/>
          <w:sz w:val="17"/>
          <w:szCs w:val="17"/>
        </w:rPr>
        <w:t>Las principales fuentes de financiamiento que tiene la UNAQ son recursos transferidos por el Gobierno Federal y Estatal, que se ejercen aplicando las reglas de operación y en las acciones definidas.</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46058" w:rsidRPr="00A46058" w:rsidRDefault="00A46058"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46058">
        <w:rPr>
          <w:rFonts w:ascii="Arial" w:hAnsi="Arial" w:cs="Arial"/>
          <w:sz w:val="17"/>
          <w:szCs w:val="17"/>
        </w:rPr>
        <w:t>Mediante decreto publicado en el Periódico Oficial del Gobierno del Estado de Querétaro, La Sombra de Arteaga de fecha 23 de noviembre de 2007, se crea la Entidad como Organismo Descentralizado del Gobierno del Estado de Querétaro, denominándose Universidad Nacional Aeronáutica en Querétaro, contado con personalidad jurídica y patrimonio propio;</w:t>
      </w:r>
    </w:p>
    <w:p w:rsidR="00A67440" w:rsidRPr="00A46058"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46058">
        <w:rPr>
          <w:rFonts w:ascii="Arial" w:eastAsia="Calibri" w:hAnsi="Arial" w:cs="Arial"/>
          <w:spacing w:val="-1"/>
          <w:sz w:val="17"/>
          <w:szCs w:val="17"/>
        </w:rPr>
        <w:t>Principales cambios en su estructura.</w:t>
      </w:r>
      <w:r w:rsidR="00A46058" w:rsidRPr="00A46058">
        <w:rPr>
          <w:rFonts w:ascii="Arial" w:eastAsia="Calibri" w:hAnsi="Arial" w:cs="Arial"/>
          <w:spacing w:val="-1"/>
          <w:sz w:val="17"/>
          <w:szCs w:val="17"/>
        </w:rPr>
        <w:t xml:space="preserve"> </w:t>
      </w:r>
      <w:r w:rsidR="00A46058" w:rsidRPr="00A46058">
        <w:rPr>
          <w:rFonts w:ascii="Arial" w:hAnsi="Arial" w:cs="Arial"/>
          <w:sz w:val="17"/>
          <w:szCs w:val="17"/>
        </w:rPr>
        <w:t>con la reforma decretada el 27 de enero del 2012 donde se elimina el vocablo “Nacional”, quedando “Universidad Aeronáutica en Querétaro”.</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D97FF9" w:rsidRPr="00D97FF9" w:rsidRDefault="00A46058" w:rsidP="00D97FF9">
      <w:pPr>
        <w:pStyle w:val="Prrafodelista"/>
        <w:numPr>
          <w:ilvl w:val="0"/>
          <w:numId w:val="35"/>
        </w:numPr>
        <w:spacing w:before="120" w:after="120" w:line="240" w:lineRule="exact"/>
        <w:jc w:val="both"/>
        <w:rPr>
          <w:rFonts w:ascii="Arial" w:eastAsia="Calibri" w:hAnsi="Arial" w:cs="Arial"/>
          <w:spacing w:val="-1"/>
          <w:sz w:val="17"/>
          <w:szCs w:val="17"/>
        </w:rPr>
      </w:pPr>
      <w:r w:rsidRPr="00A46058">
        <w:rPr>
          <w:rFonts w:ascii="Arial" w:eastAsia="Calibri" w:hAnsi="Arial" w:cs="Arial"/>
          <w:spacing w:val="-1"/>
          <w:sz w:val="17"/>
          <w:szCs w:val="17"/>
        </w:rPr>
        <w:t xml:space="preserve">Objeto social: </w:t>
      </w:r>
      <w:r w:rsidRPr="00A46058">
        <w:rPr>
          <w:rFonts w:ascii="Arial" w:hAnsi="Arial" w:cs="Arial"/>
          <w:sz w:val="17"/>
          <w:szCs w:val="17"/>
        </w:rPr>
        <w:t>La formación y capacitación de investigadores, profesionales y técnicos altamente calificados para desempeñarse con eficiencia en las áreas de la investigación, diseño, manufactura, instalación, operación, mantenimiento y administración de los sistemas y componentes de aeronaves; así como en la infraestructura de soporte para la óptima operación de las empresas e instituciones dedicadas al transporte aéreo y a otras tecnologías tendientes a satisfacer las necesidades de los polos de desarrollo estatal, regional y nacional.</w:t>
      </w:r>
    </w:p>
    <w:p w:rsidR="00A46058" w:rsidRPr="00D97FF9" w:rsidRDefault="00A46058" w:rsidP="00D97FF9">
      <w:pPr>
        <w:pStyle w:val="Prrafodelista"/>
        <w:numPr>
          <w:ilvl w:val="0"/>
          <w:numId w:val="35"/>
        </w:numPr>
        <w:spacing w:before="120" w:after="120" w:line="240" w:lineRule="exact"/>
        <w:jc w:val="both"/>
        <w:rPr>
          <w:rFonts w:ascii="Arial" w:eastAsia="Calibri" w:hAnsi="Arial" w:cs="Arial"/>
          <w:spacing w:val="-1"/>
          <w:sz w:val="17"/>
          <w:szCs w:val="17"/>
        </w:rPr>
      </w:pPr>
      <w:r w:rsidRPr="00D97FF9">
        <w:rPr>
          <w:rFonts w:ascii="Arial" w:eastAsia="Calibri" w:hAnsi="Arial" w:cs="Arial"/>
          <w:spacing w:val="-1"/>
          <w:sz w:val="17"/>
          <w:szCs w:val="17"/>
        </w:rPr>
        <w:t xml:space="preserve">Principal actividad: </w:t>
      </w:r>
      <w:r w:rsidRPr="00D97FF9">
        <w:rPr>
          <w:rFonts w:ascii="Arial" w:hAnsi="Arial" w:cs="Arial"/>
          <w:sz w:val="17"/>
          <w:szCs w:val="17"/>
        </w:rPr>
        <w:t>Escuelas de educación superior pertenecientes al sector público.</w:t>
      </w:r>
    </w:p>
    <w:p w:rsidR="00A67440" w:rsidRPr="00A67440" w:rsidRDefault="00A46058" w:rsidP="00A67440">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Ejercicio fiscal:  2017</w:t>
      </w:r>
    </w:p>
    <w:p w:rsidR="00A67440" w:rsidRPr="00D97FF9" w:rsidRDefault="00A46058" w:rsidP="00A67440">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 xml:space="preserve">Régimen jurídico: </w:t>
      </w:r>
      <w:r w:rsidRPr="00A46058">
        <w:rPr>
          <w:rFonts w:ascii="Arial" w:hAnsi="Arial" w:cs="Arial"/>
          <w:sz w:val="17"/>
          <w:szCs w:val="17"/>
        </w:rPr>
        <w:t>Organismo público descentralizado del poder ejecutivo, con personalidad y patrimonio propios, con autonomía técnica y orgánica.</w:t>
      </w:r>
    </w:p>
    <w:p w:rsidR="00D97FF9" w:rsidRPr="002336C6" w:rsidRDefault="00D97FF9" w:rsidP="00D97FF9">
      <w:pPr>
        <w:widowControl w:val="0"/>
        <w:autoSpaceDE w:val="0"/>
        <w:autoSpaceDN w:val="0"/>
        <w:adjustRightInd w:val="0"/>
        <w:ind w:firstLine="708"/>
        <w:jc w:val="both"/>
        <w:rPr>
          <w:rFonts w:ascii="Arial Narrow" w:hAnsi="Arial Narrow" w:cs="Arial"/>
          <w:sz w:val="18"/>
          <w:szCs w:val="18"/>
        </w:rPr>
      </w:pPr>
      <w:r w:rsidRPr="002336C6">
        <w:rPr>
          <w:rFonts w:ascii="Arial Narrow" w:hAnsi="Arial Narrow" w:cs="Arial"/>
          <w:sz w:val="18"/>
          <w:szCs w:val="18"/>
        </w:rPr>
        <w:t>El marco jurídico en el que la UNAQ se desenvuelve, es apegándose principalmente a los siguientes ordenamientos:</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Constitución Política de los Estados Unidos Mexicanos</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Constitución Política del Estado de Querétaro</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Ley Estatal de Acceso a la Información Gubernamental en el Estado de Querétaro</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Ley General de Contabilidad Gubernamental</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Ley de Ingresos del Estado de Querétaro</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Decreto de Presupuesto de Egresos del Estado de Querétaro</w:t>
      </w:r>
    </w:p>
    <w:p w:rsidR="00D97FF9" w:rsidRPr="002336C6" w:rsidRDefault="00D97FF9" w:rsidP="00D97FF9">
      <w:pPr>
        <w:pStyle w:val="Prrafodelista"/>
        <w:widowControl w:val="0"/>
        <w:numPr>
          <w:ilvl w:val="0"/>
          <w:numId w:val="46"/>
        </w:numPr>
        <w:autoSpaceDE w:val="0"/>
        <w:autoSpaceDN w:val="0"/>
        <w:adjustRightInd w:val="0"/>
        <w:contextualSpacing w:val="0"/>
        <w:jc w:val="both"/>
        <w:rPr>
          <w:rFonts w:ascii="Arial Narrow" w:hAnsi="Arial Narrow" w:cs="Arial"/>
          <w:sz w:val="18"/>
          <w:szCs w:val="18"/>
        </w:rPr>
      </w:pPr>
      <w:r w:rsidRPr="002336C6">
        <w:rPr>
          <w:rFonts w:ascii="Arial Narrow" w:hAnsi="Arial Narrow" w:cs="Arial"/>
          <w:sz w:val="18"/>
          <w:szCs w:val="18"/>
        </w:rPr>
        <w:t>Ley de Adquisiciones, Enajenaciones, Arrendamientos y Contratación de Servicios del Estado de Querétaro</w:t>
      </w:r>
    </w:p>
    <w:p w:rsidR="00D97FF9" w:rsidRPr="00FC57BE" w:rsidRDefault="00D97FF9" w:rsidP="00D97FF9">
      <w:pPr>
        <w:pStyle w:val="Prrafodelista"/>
        <w:spacing w:before="80" w:line="250" w:lineRule="exact"/>
        <w:jc w:val="both"/>
        <w:rPr>
          <w:rFonts w:ascii="Arial Narrow" w:hAnsi="Arial Narrow" w:cs="Arial"/>
          <w:sz w:val="8"/>
          <w:szCs w:val="8"/>
        </w:rPr>
      </w:pPr>
    </w:p>
    <w:p w:rsidR="00A67440" w:rsidRP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Consideraciones fiscales del ente: </w:t>
      </w:r>
      <w:r w:rsidR="00D97FF9" w:rsidRPr="00D97FF9">
        <w:rPr>
          <w:rFonts w:ascii="Arial" w:hAnsi="Arial" w:cs="Arial"/>
          <w:sz w:val="17"/>
          <w:szCs w:val="17"/>
        </w:rPr>
        <w:t>Retención de ISR por sueldos y salarios, asimilados a salarios, servicios profesionales.</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D97FF9" w:rsidRDefault="00D97FF9" w:rsidP="00D97FF9">
      <w:pPr>
        <w:pStyle w:val="Prrafodelista"/>
        <w:spacing w:before="120" w:after="120" w:line="240" w:lineRule="exact"/>
        <w:jc w:val="both"/>
        <w:rPr>
          <w:rFonts w:ascii="Arial" w:eastAsia="Calibri" w:hAnsi="Arial" w:cs="Arial"/>
          <w:spacing w:val="-1"/>
          <w:sz w:val="17"/>
          <w:szCs w:val="17"/>
        </w:rPr>
      </w:pPr>
    </w:p>
    <w:p w:rsidR="00D97FF9" w:rsidRDefault="007C0FA3" w:rsidP="00D97FF9">
      <w:pPr>
        <w:pStyle w:val="Prrafodelista"/>
        <w:spacing w:before="120" w:after="120" w:line="240" w:lineRule="exact"/>
        <w:jc w:val="both"/>
        <w:rPr>
          <w:rFonts w:ascii="Arial" w:eastAsia="Calibri" w:hAnsi="Arial" w:cs="Arial"/>
          <w:spacing w:val="-1"/>
          <w:sz w:val="17"/>
          <w:szCs w:val="17"/>
        </w:rPr>
      </w:pPr>
      <w:r w:rsidRPr="008506F7">
        <w:rPr>
          <w:rFonts w:ascii="Arial" w:eastAsia="Calibri" w:hAnsi="Arial" w:cs="Arial"/>
          <w:noProof/>
          <w:spacing w:val="-1"/>
          <w:sz w:val="17"/>
          <w:szCs w:val="17"/>
          <w:lang w:val="es-ES" w:eastAsia="es-ES"/>
        </w:rPr>
        <w:drawing>
          <wp:anchor distT="0" distB="0" distL="114300" distR="114300" simplePos="0" relativeHeight="251659264" behindDoc="0" locked="0" layoutInCell="1" allowOverlap="1" wp14:anchorId="3EC02820" wp14:editId="6CD02691">
            <wp:simplePos x="0" y="0"/>
            <wp:positionH relativeFrom="column">
              <wp:posOffset>994410</wp:posOffset>
            </wp:positionH>
            <wp:positionV relativeFrom="paragraph">
              <wp:posOffset>85725</wp:posOffset>
            </wp:positionV>
            <wp:extent cx="5162550" cy="32766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grama.png"/>
                    <pic:cNvPicPr/>
                  </pic:nvPicPr>
                  <pic:blipFill>
                    <a:blip r:embed="rId12">
                      <a:extLst>
                        <a:ext uri="{28A0092B-C50C-407E-A947-70E740481C1C}">
                          <a14:useLocalDpi xmlns:a14="http://schemas.microsoft.com/office/drawing/2010/main" val="0"/>
                        </a:ext>
                      </a:extLst>
                    </a:blip>
                    <a:stretch>
                      <a:fillRect/>
                    </a:stretch>
                  </pic:blipFill>
                  <pic:spPr>
                    <a:xfrm>
                      <a:off x="0" y="0"/>
                      <a:ext cx="5162550" cy="3276600"/>
                    </a:xfrm>
                    <a:prstGeom prst="rect">
                      <a:avLst/>
                    </a:prstGeom>
                  </pic:spPr>
                </pic:pic>
              </a:graphicData>
            </a:graphic>
            <wp14:sizeRelH relativeFrom="margin">
              <wp14:pctWidth>0</wp14:pctWidth>
            </wp14:sizeRelH>
            <wp14:sizeRelV relativeFrom="margin">
              <wp14:pctHeight>0</wp14:pctHeight>
            </wp14:sizeRelV>
          </wp:anchor>
        </w:drawing>
      </w: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D97FF9" w:rsidRDefault="00D97FF9" w:rsidP="00D97FF9">
      <w:pPr>
        <w:spacing w:before="120" w:after="120" w:line="240" w:lineRule="exact"/>
        <w:jc w:val="both"/>
        <w:rPr>
          <w:rFonts w:ascii="Arial" w:eastAsia="Calibri" w:hAnsi="Arial" w:cs="Arial"/>
          <w:spacing w:val="-1"/>
          <w:sz w:val="17"/>
          <w:szCs w:val="17"/>
        </w:rPr>
      </w:pPr>
    </w:p>
    <w:p w:rsidR="00A67440" w:rsidRPr="00A67440" w:rsidRDefault="00E50CAD" w:rsidP="00A67440">
      <w:pPr>
        <w:pStyle w:val="Prrafodelista"/>
        <w:numPr>
          <w:ilvl w:val="0"/>
          <w:numId w:val="3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Fideicomisos.  La Universidad no tiene fideicomisos.</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las nuevas políticas de reconocimiento;</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Su plan de implementación;</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Revelar los cambios en las políticas, la clasificación y medición de las mismas, así como su impacto en la información financiera, y</w:t>
      </w:r>
    </w:p>
    <w:p w:rsidR="00A67440" w:rsidRPr="00A67440" w:rsidRDefault="00A67440" w:rsidP="00A67440">
      <w:pPr>
        <w:pStyle w:val="Prrafodelista"/>
        <w:numPr>
          <w:ilvl w:val="2"/>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Presentar los últimos estados financieros con la normatividad anteriormente utilizada con las nuevas políticas para fines de comparación en la transición a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w:t>
      </w:r>
    </w:p>
    <w:p w:rsidR="00A67440" w:rsidRP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2F7FD5" w:rsidRPr="002F7FD5" w:rsidRDefault="002F7FD5" w:rsidP="002F7FD5">
      <w:pPr>
        <w:pStyle w:val="Texto"/>
        <w:spacing w:after="0" w:line="240" w:lineRule="auto"/>
        <w:ind w:left="720" w:right="0"/>
        <w:rPr>
          <w:rFonts w:ascii="Arial" w:hAnsi="Arial" w:cs="Arial"/>
          <w:sz w:val="17"/>
          <w:szCs w:val="17"/>
          <w:lang w:val="es-MX" w:eastAsia="es-MX"/>
        </w:rPr>
      </w:pPr>
      <w:r w:rsidRPr="002F7FD5">
        <w:rPr>
          <w:rFonts w:ascii="Arial" w:hAnsi="Arial" w:cs="Arial"/>
          <w:sz w:val="17"/>
          <w:szCs w:val="17"/>
          <w:lang w:val="es-MX" w:eastAsia="es-MX"/>
        </w:rPr>
        <w:t>Los estados financieros de la UNAQ están presentados sobre la base del costo histórico.</w:t>
      </w:r>
    </w:p>
    <w:p w:rsidR="002F7FD5" w:rsidRPr="002F7FD5" w:rsidRDefault="002F7FD5" w:rsidP="002F7FD5">
      <w:pPr>
        <w:pStyle w:val="Texto"/>
        <w:spacing w:after="0" w:line="240" w:lineRule="auto"/>
        <w:ind w:left="720" w:right="0"/>
        <w:rPr>
          <w:rFonts w:ascii="Arial" w:hAnsi="Arial" w:cs="Arial"/>
          <w:sz w:val="17"/>
          <w:szCs w:val="17"/>
          <w:lang w:val="es-MX" w:eastAsia="es-MX"/>
        </w:rPr>
      </w:pPr>
    </w:p>
    <w:p w:rsidR="002F7FD5" w:rsidRPr="002F7FD5" w:rsidRDefault="002F7FD5" w:rsidP="002F7FD5">
      <w:pPr>
        <w:pStyle w:val="Texto"/>
        <w:spacing w:after="0" w:line="240" w:lineRule="auto"/>
        <w:ind w:left="720" w:right="0"/>
        <w:rPr>
          <w:rFonts w:ascii="Arial" w:hAnsi="Arial" w:cs="Arial"/>
          <w:sz w:val="17"/>
          <w:szCs w:val="17"/>
          <w:lang w:val="es-MX" w:eastAsia="es-MX"/>
        </w:rPr>
      </w:pPr>
      <w:r w:rsidRPr="002F7FD5">
        <w:rPr>
          <w:rFonts w:ascii="Arial" w:hAnsi="Arial" w:cs="Arial"/>
          <w:sz w:val="17"/>
          <w:szCs w:val="17"/>
          <w:lang w:val="es-MX" w:eastAsia="es-MX"/>
        </w:rPr>
        <w:t>Por lo que se refiere al reconocimiento de los efectos de la inflación en la información financiera, las actividades de la UNAQ, no se encuentran en un entorno inflacionario, por tal motivo, no procede la actualización de las cifras que componen los estados financieros.</w:t>
      </w:r>
    </w:p>
    <w:p w:rsidR="002F7FD5" w:rsidRPr="002F7FD5" w:rsidRDefault="002F7FD5" w:rsidP="002F7FD5">
      <w:pPr>
        <w:pStyle w:val="Texto"/>
        <w:spacing w:after="0" w:line="240" w:lineRule="auto"/>
        <w:ind w:left="720" w:right="0"/>
        <w:rPr>
          <w:rFonts w:ascii="Arial" w:hAnsi="Arial" w:cs="Arial"/>
          <w:sz w:val="17"/>
          <w:szCs w:val="17"/>
          <w:lang w:val="es-MX" w:eastAsia="es-MX"/>
        </w:rPr>
      </w:pPr>
    </w:p>
    <w:p w:rsidR="002F7FD5" w:rsidRPr="002F7FD5" w:rsidRDefault="002F7FD5" w:rsidP="002F7FD5">
      <w:pPr>
        <w:pStyle w:val="Texto"/>
        <w:spacing w:after="0" w:line="240" w:lineRule="auto"/>
        <w:ind w:left="720" w:right="0"/>
        <w:rPr>
          <w:rFonts w:ascii="Arial" w:hAnsi="Arial" w:cs="Arial"/>
          <w:sz w:val="17"/>
          <w:szCs w:val="17"/>
          <w:lang w:val="es-MX" w:eastAsia="es-MX"/>
        </w:rPr>
      </w:pPr>
      <w:r w:rsidRPr="002F7FD5">
        <w:rPr>
          <w:rFonts w:ascii="Arial" w:hAnsi="Arial" w:cs="Arial"/>
          <w:sz w:val="17"/>
          <w:szCs w:val="17"/>
          <w:lang w:val="es-MX" w:eastAsia="es-MX"/>
        </w:rPr>
        <w:t>Durante el ejercicio de 2017, la UNAQ si realizó operaciones en el extranjero, que corresponden al pago de cursos.</w:t>
      </w:r>
    </w:p>
    <w:p w:rsidR="002F7FD5" w:rsidRPr="002F7FD5" w:rsidRDefault="002F7FD5" w:rsidP="002F7FD5">
      <w:pPr>
        <w:pStyle w:val="Texto"/>
        <w:spacing w:after="0" w:line="240" w:lineRule="auto"/>
        <w:ind w:left="720" w:right="0"/>
        <w:rPr>
          <w:rFonts w:ascii="Arial" w:hAnsi="Arial" w:cs="Arial"/>
          <w:sz w:val="17"/>
          <w:szCs w:val="17"/>
          <w:lang w:val="es-MX" w:eastAsia="es-MX"/>
        </w:rPr>
      </w:pPr>
    </w:p>
    <w:p w:rsidR="002F7FD5" w:rsidRPr="002F7FD5" w:rsidRDefault="002F7FD5" w:rsidP="002F7FD5">
      <w:pPr>
        <w:pStyle w:val="Texto"/>
        <w:spacing w:after="0" w:line="240" w:lineRule="auto"/>
        <w:ind w:left="720" w:right="0"/>
        <w:rPr>
          <w:rFonts w:ascii="Arial" w:hAnsi="Arial" w:cs="Arial"/>
          <w:sz w:val="17"/>
          <w:szCs w:val="17"/>
          <w:lang w:val="es-MX" w:eastAsia="es-MX"/>
        </w:rPr>
      </w:pPr>
      <w:r w:rsidRPr="002F7FD5">
        <w:rPr>
          <w:rFonts w:ascii="Arial" w:hAnsi="Arial" w:cs="Arial"/>
          <w:sz w:val="17"/>
          <w:szCs w:val="17"/>
          <w:lang w:val="es-MX" w:eastAsia="es-MX"/>
        </w:rPr>
        <w:t xml:space="preserve">Hasta el cierre del ejercicio fiscal de 2017, la UNAQ no cuenta con inversiones en acciones en el sector paraestatal. </w:t>
      </w:r>
    </w:p>
    <w:p w:rsidR="002F7FD5" w:rsidRPr="002F7FD5" w:rsidRDefault="002F7FD5" w:rsidP="002F7FD5">
      <w:pPr>
        <w:pStyle w:val="Texto"/>
        <w:spacing w:after="0" w:line="240" w:lineRule="auto"/>
        <w:ind w:left="720" w:right="0"/>
        <w:rPr>
          <w:rFonts w:ascii="Arial" w:hAnsi="Arial" w:cs="Arial"/>
          <w:sz w:val="17"/>
          <w:szCs w:val="17"/>
          <w:lang w:val="es-MX" w:eastAsia="es-MX"/>
        </w:rPr>
      </w:pPr>
    </w:p>
    <w:p w:rsidR="002F7FD5" w:rsidRPr="002F7FD5" w:rsidRDefault="002F7FD5" w:rsidP="002F7FD5">
      <w:pPr>
        <w:pStyle w:val="Texto"/>
        <w:spacing w:after="0" w:line="240" w:lineRule="auto"/>
        <w:ind w:left="720" w:right="0"/>
        <w:rPr>
          <w:rFonts w:ascii="Arial" w:hAnsi="Arial" w:cs="Arial"/>
          <w:sz w:val="17"/>
          <w:szCs w:val="17"/>
          <w:lang w:val="es-MX" w:eastAsia="es-MX"/>
        </w:rPr>
      </w:pPr>
      <w:r w:rsidRPr="002F7FD5">
        <w:rPr>
          <w:rFonts w:ascii="Arial" w:hAnsi="Arial" w:cs="Arial"/>
          <w:sz w:val="17"/>
          <w:szCs w:val="17"/>
          <w:lang w:val="es-MX" w:eastAsia="es-MX"/>
        </w:rPr>
        <w:t>Los almacenes se integran por materiales y artículos consumibles y se reconocen al costo histórico de adquisición y se valúan utilizando el método de costos promedios.</w:t>
      </w:r>
    </w:p>
    <w:p w:rsidR="00A67440" w:rsidRPr="002F7FD5"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2F7FD5" w:rsidRPr="002F7FD5" w:rsidRDefault="002F7FD5" w:rsidP="002F7FD5">
      <w:pPr>
        <w:pStyle w:val="Texto"/>
        <w:spacing w:after="86"/>
        <w:ind w:left="720"/>
        <w:rPr>
          <w:rFonts w:ascii="Arial" w:hAnsi="Arial" w:cs="Arial"/>
          <w:sz w:val="17"/>
          <w:szCs w:val="17"/>
          <w:lang w:val="es-MX" w:eastAsia="es-MX"/>
        </w:rPr>
      </w:pPr>
      <w:r w:rsidRPr="002F7FD5">
        <w:rPr>
          <w:rFonts w:ascii="Arial" w:hAnsi="Arial" w:cs="Arial"/>
          <w:sz w:val="17"/>
          <w:szCs w:val="17"/>
          <w:lang w:val="es-MX" w:eastAsia="es-MX"/>
        </w:rPr>
        <w:t>Al 31 de diciembre 2017 la UNAQ no tiene activos ni pasivos en monedas extranjeras</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Analítico del Activo</w:t>
      </w:r>
    </w:p>
    <w:p w:rsidR="00AD3919" w:rsidRPr="00AD3919" w:rsidRDefault="00AD3919" w:rsidP="00AD3919">
      <w:pPr>
        <w:pStyle w:val="Texto"/>
        <w:spacing w:after="86"/>
        <w:rPr>
          <w:rFonts w:ascii="Arial" w:eastAsia="Calibri" w:hAnsi="Arial" w:cs="Arial"/>
          <w:spacing w:val="-1"/>
          <w:sz w:val="17"/>
          <w:szCs w:val="17"/>
          <w:lang w:val="es-MX" w:eastAsia="es-MX"/>
        </w:rPr>
      </w:pPr>
      <w:r w:rsidRPr="00AD3919">
        <w:rPr>
          <w:rFonts w:ascii="Arial" w:eastAsia="Calibri" w:hAnsi="Arial" w:cs="Arial"/>
          <w:spacing w:val="-1"/>
          <w:sz w:val="17"/>
          <w:szCs w:val="17"/>
          <w:lang w:val="es-MX" w:eastAsia="es-MX"/>
        </w:rPr>
        <w:t>Las tasas de depreciación que se aplican son las siguientes de acuerdo a los parámetros de estimación de Vida Útil publicados en el Diario Oficial el 15 de agosto del 2012.</w:t>
      </w:r>
    </w:p>
    <w:tbl>
      <w:tblPr>
        <w:tblW w:w="4815" w:type="pct"/>
        <w:tblInd w:w="1751" w:type="dxa"/>
        <w:tblLayout w:type="fixed"/>
        <w:tblCellMar>
          <w:left w:w="70" w:type="dxa"/>
          <w:right w:w="70" w:type="dxa"/>
        </w:tblCellMar>
        <w:tblLook w:val="04A0" w:firstRow="1" w:lastRow="0" w:firstColumn="1" w:lastColumn="0" w:noHBand="0" w:noVBand="1"/>
      </w:tblPr>
      <w:tblGrid>
        <w:gridCol w:w="4286"/>
        <w:gridCol w:w="1932"/>
        <w:gridCol w:w="2935"/>
        <w:gridCol w:w="3778"/>
      </w:tblGrid>
      <w:tr w:rsidR="00AD3919" w:rsidRPr="00AD3919" w:rsidTr="00D75F12">
        <w:trPr>
          <w:gridAfter w:val="2"/>
          <w:wAfter w:w="2596" w:type="pct"/>
          <w:trHeight w:val="872"/>
        </w:trPr>
        <w:tc>
          <w:tcPr>
            <w:tcW w:w="165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D3919" w:rsidRPr="00AD3919" w:rsidRDefault="00AD3919" w:rsidP="00AD3919">
            <w:pPr>
              <w:pStyle w:val="Prrafodelista"/>
              <w:numPr>
                <w:ilvl w:val="0"/>
                <w:numId w:val="47"/>
              </w:numPr>
              <w:jc w:val="center"/>
              <w:rPr>
                <w:rFonts w:ascii="Arial" w:hAnsi="Arial" w:cs="Arial"/>
                <w:b/>
                <w:bCs/>
                <w:color w:val="000000"/>
                <w:sz w:val="17"/>
                <w:szCs w:val="17"/>
              </w:rPr>
            </w:pPr>
            <w:r w:rsidRPr="00AD3919">
              <w:rPr>
                <w:rFonts w:ascii="Arial" w:hAnsi="Arial" w:cs="Arial"/>
                <w:b/>
                <w:bCs/>
                <w:color w:val="000000"/>
                <w:sz w:val="17"/>
                <w:szCs w:val="17"/>
              </w:rPr>
              <w:t>CUENTA DE BIENES MUEBLES</w:t>
            </w:r>
          </w:p>
        </w:tc>
        <w:tc>
          <w:tcPr>
            <w:tcW w:w="747" w:type="pct"/>
            <w:tcBorders>
              <w:top w:val="single" w:sz="4" w:space="0" w:color="auto"/>
              <w:left w:val="nil"/>
              <w:bottom w:val="single" w:sz="4" w:space="0" w:color="auto"/>
              <w:right w:val="single" w:sz="4" w:space="0" w:color="auto"/>
            </w:tcBorders>
            <w:shd w:val="clear" w:color="000000" w:fill="F2F2F2"/>
            <w:vAlign w:val="center"/>
            <w:hideMark/>
          </w:tcPr>
          <w:p w:rsidR="00AD3919" w:rsidRPr="00AD3919" w:rsidRDefault="00AD3919" w:rsidP="00D75F12">
            <w:pPr>
              <w:jc w:val="center"/>
              <w:rPr>
                <w:rFonts w:ascii="Arial" w:hAnsi="Arial" w:cs="Arial"/>
                <w:b/>
                <w:bCs/>
                <w:color w:val="000000"/>
                <w:sz w:val="17"/>
                <w:szCs w:val="17"/>
              </w:rPr>
            </w:pPr>
            <w:r w:rsidRPr="00AD3919">
              <w:rPr>
                <w:rFonts w:ascii="Arial" w:hAnsi="Arial" w:cs="Arial"/>
                <w:b/>
                <w:bCs/>
                <w:color w:val="000000"/>
                <w:sz w:val="17"/>
                <w:szCs w:val="17"/>
              </w:rPr>
              <w:t>TASA APLICADA</w:t>
            </w:r>
          </w:p>
        </w:tc>
      </w:tr>
      <w:tr w:rsidR="00AD3919" w:rsidRPr="00AD3919" w:rsidTr="00D75F12">
        <w:trPr>
          <w:gridAfter w:val="2"/>
          <w:wAfter w:w="2596" w:type="pct"/>
          <w:trHeight w:val="471"/>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MOBILIARIO Y EQUIPO DE ADMINISTRACIÓN</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10 y 33.3%</w:t>
            </w:r>
          </w:p>
        </w:tc>
      </w:tr>
      <w:tr w:rsidR="00AD3919" w:rsidRPr="00AD3919" w:rsidTr="00D75F12">
        <w:trPr>
          <w:gridAfter w:val="2"/>
          <w:wAfter w:w="2596" w:type="pct"/>
          <w:trHeight w:val="596"/>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MOBILIARIO Y EQUIPO EDUCACIONAL Y RECREATIVO</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10 y 33.33%</w:t>
            </w:r>
          </w:p>
        </w:tc>
      </w:tr>
      <w:tr w:rsidR="00AD3919" w:rsidRPr="00AD3919" w:rsidTr="00D75F12">
        <w:trPr>
          <w:gridAfter w:val="2"/>
          <w:wAfter w:w="2596" w:type="pct"/>
          <w:trHeight w:val="577"/>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EQUIPO E INSTRUMENTAL MEDICO Y DE LABORATORIO</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20%</w:t>
            </w:r>
          </w:p>
        </w:tc>
      </w:tr>
      <w:tr w:rsidR="00AD3919" w:rsidRPr="00AD3919" w:rsidTr="00D75F12">
        <w:trPr>
          <w:gridAfter w:val="2"/>
          <w:wAfter w:w="2596" w:type="pct"/>
          <w:trHeight w:val="462"/>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EQUIPO DE TRANSPORTE</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20%</w:t>
            </w:r>
          </w:p>
        </w:tc>
      </w:tr>
      <w:tr w:rsidR="00AD3919" w:rsidRPr="00AD3919" w:rsidTr="00D75F12">
        <w:trPr>
          <w:gridAfter w:val="2"/>
          <w:wAfter w:w="2596" w:type="pct"/>
          <w:trHeight w:val="477"/>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MAQUINARIA, OTROS EQUIPOS Y HERRAMIENTAS</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10%</w:t>
            </w:r>
          </w:p>
        </w:tc>
      </w:tr>
      <w:tr w:rsidR="00AD3919" w:rsidRPr="00AD3919" w:rsidTr="00D75F12">
        <w:trPr>
          <w:gridAfter w:val="2"/>
          <w:wAfter w:w="2596" w:type="pct"/>
          <w:trHeight w:val="352"/>
        </w:trPr>
        <w:tc>
          <w:tcPr>
            <w:tcW w:w="1657" w:type="pct"/>
            <w:tcBorders>
              <w:top w:val="nil"/>
              <w:left w:val="single" w:sz="4" w:space="0" w:color="auto"/>
              <w:bottom w:val="single" w:sz="4" w:space="0" w:color="auto"/>
              <w:right w:val="single" w:sz="4" w:space="0" w:color="auto"/>
            </w:tcBorders>
            <w:shd w:val="clear" w:color="auto" w:fill="auto"/>
            <w:vAlign w:val="center"/>
            <w:hideMark/>
          </w:tcPr>
          <w:p w:rsidR="00AD3919" w:rsidRPr="00AD3919" w:rsidRDefault="00AD3919" w:rsidP="00D75F12">
            <w:pPr>
              <w:rPr>
                <w:rFonts w:ascii="Arial" w:hAnsi="Arial" w:cs="Arial"/>
                <w:color w:val="000000"/>
                <w:sz w:val="17"/>
                <w:szCs w:val="17"/>
              </w:rPr>
            </w:pPr>
            <w:r w:rsidRPr="00AD3919">
              <w:rPr>
                <w:rFonts w:ascii="Arial" w:hAnsi="Arial" w:cs="Arial"/>
                <w:color w:val="000000"/>
                <w:sz w:val="17"/>
                <w:szCs w:val="17"/>
              </w:rPr>
              <w:t>EDIFICIOS NO HABITACIONALES</w:t>
            </w:r>
          </w:p>
        </w:tc>
        <w:tc>
          <w:tcPr>
            <w:tcW w:w="747" w:type="pct"/>
            <w:tcBorders>
              <w:top w:val="nil"/>
              <w:left w:val="nil"/>
              <w:bottom w:val="single" w:sz="4" w:space="0" w:color="auto"/>
              <w:right w:val="single" w:sz="4" w:space="0" w:color="auto"/>
            </w:tcBorders>
            <w:shd w:val="clear" w:color="auto" w:fill="auto"/>
            <w:vAlign w:val="center"/>
            <w:hideMark/>
          </w:tcPr>
          <w:p w:rsidR="00AD3919" w:rsidRPr="00AD3919" w:rsidRDefault="00AD3919" w:rsidP="00D75F12">
            <w:pPr>
              <w:jc w:val="center"/>
              <w:rPr>
                <w:rFonts w:ascii="Arial" w:hAnsi="Arial" w:cs="Arial"/>
                <w:color w:val="000000"/>
                <w:sz w:val="17"/>
                <w:szCs w:val="17"/>
              </w:rPr>
            </w:pPr>
            <w:r w:rsidRPr="00AD3919">
              <w:rPr>
                <w:rFonts w:ascii="Arial" w:hAnsi="Arial" w:cs="Arial"/>
                <w:color w:val="000000"/>
                <w:sz w:val="17"/>
                <w:szCs w:val="17"/>
              </w:rPr>
              <w:t>3.3%</w:t>
            </w:r>
          </w:p>
        </w:tc>
      </w:tr>
      <w:tr w:rsidR="00AD3919" w:rsidRPr="00AD3919" w:rsidTr="00D75F12">
        <w:trPr>
          <w:trHeight w:val="216"/>
        </w:trPr>
        <w:tc>
          <w:tcPr>
            <w:tcW w:w="1657" w:type="pct"/>
            <w:tcBorders>
              <w:top w:val="nil"/>
              <w:left w:val="nil"/>
              <w:bottom w:val="nil"/>
              <w:right w:val="nil"/>
            </w:tcBorders>
            <w:shd w:val="clear" w:color="000000" w:fill="FFFFFF"/>
            <w:vAlign w:val="center"/>
            <w:hideMark/>
          </w:tcPr>
          <w:p w:rsidR="00AD3919" w:rsidRPr="00AD3919" w:rsidRDefault="00AD3919" w:rsidP="00D75F12">
            <w:pPr>
              <w:rPr>
                <w:rFonts w:ascii="Arial" w:hAnsi="Arial" w:cs="Arial"/>
                <w:b/>
                <w:bCs/>
                <w:color w:val="000000"/>
                <w:sz w:val="17"/>
                <w:szCs w:val="17"/>
              </w:rPr>
            </w:pPr>
          </w:p>
        </w:tc>
        <w:tc>
          <w:tcPr>
            <w:tcW w:w="747" w:type="pct"/>
            <w:tcBorders>
              <w:top w:val="nil"/>
              <w:left w:val="nil"/>
              <w:bottom w:val="nil"/>
              <w:right w:val="nil"/>
            </w:tcBorders>
            <w:shd w:val="clear" w:color="000000" w:fill="FFFFFF"/>
            <w:noWrap/>
            <w:vAlign w:val="bottom"/>
            <w:hideMark/>
          </w:tcPr>
          <w:p w:rsidR="00AD3919" w:rsidRPr="00AD3919" w:rsidRDefault="00AD3919" w:rsidP="00D75F12">
            <w:pPr>
              <w:rPr>
                <w:rFonts w:ascii="Arial" w:hAnsi="Arial" w:cs="Arial"/>
                <w:b/>
                <w:bCs/>
                <w:color w:val="FF0000"/>
                <w:sz w:val="17"/>
                <w:szCs w:val="17"/>
              </w:rPr>
            </w:pPr>
            <w:r w:rsidRPr="00AD3919">
              <w:rPr>
                <w:rFonts w:ascii="Arial" w:hAnsi="Arial" w:cs="Arial"/>
                <w:b/>
                <w:bCs/>
                <w:color w:val="FF0000"/>
                <w:sz w:val="17"/>
                <w:szCs w:val="17"/>
              </w:rPr>
              <w:t> </w:t>
            </w:r>
          </w:p>
        </w:tc>
        <w:tc>
          <w:tcPr>
            <w:tcW w:w="1135" w:type="pct"/>
            <w:tcBorders>
              <w:top w:val="nil"/>
              <w:left w:val="nil"/>
              <w:bottom w:val="nil"/>
              <w:right w:val="nil"/>
            </w:tcBorders>
            <w:shd w:val="clear" w:color="000000" w:fill="FFFFFF"/>
            <w:noWrap/>
            <w:vAlign w:val="bottom"/>
            <w:hideMark/>
          </w:tcPr>
          <w:p w:rsidR="00AD3919" w:rsidRPr="00AD3919" w:rsidRDefault="00AD3919" w:rsidP="00D75F12">
            <w:pPr>
              <w:rPr>
                <w:rFonts w:ascii="Arial" w:hAnsi="Arial" w:cs="Arial"/>
                <w:b/>
                <w:bCs/>
                <w:color w:val="FF0000"/>
                <w:sz w:val="17"/>
                <w:szCs w:val="17"/>
              </w:rPr>
            </w:pPr>
            <w:r w:rsidRPr="00AD3919">
              <w:rPr>
                <w:rFonts w:ascii="Arial" w:hAnsi="Arial" w:cs="Arial"/>
                <w:b/>
                <w:bCs/>
                <w:color w:val="FF0000"/>
                <w:sz w:val="17"/>
                <w:szCs w:val="17"/>
              </w:rPr>
              <w:t> </w:t>
            </w:r>
          </w:p>
        </w:tc>
        <w:tc>
          <w:tcPr>
            <w:tcW w:w="1461" w:type="pct"/>
            <w:tcBorders>
              <w:top w:val="nil"/>
              <w:left w:val="nil"/>
              <w:bottom w:val="nil"/>
              <w:right w:val="nil"/>
            </w:tcBorders>
            <w:shd w:val="clear" w:color="000000" w:fill="FFFFFF"/>
            <w:noWrap/>
            <w:vAlign w:val="bottom"/>
            <w:hideMark/>
          </w:tcPr>
          <w:p w:rsidR="00AD3919" w:rsidRPr="00AD3919" w:rsidRDefault="00AD3919" w:rsidP="00D75F12">
            <w:pPr>
              <w:rPr>
                <w:rFonts w:ascii="Arial" w:hAnsi="Arial" w:cs="Arial"/>
                <w:b/>
                <w:bCs/>
                <w:color w:val="FF0000"/>
                <w:sz w:val="17"/>
                <w:szCs w:val="17"/>
              </w:rPr>
            </w:pPr>
            <w:r w:rsidRPr="00AD3919">
              <w:rPr>
                <w:rFonts w:ascii="Arial" w:hAnsi="Arial" w:cs="Arial"/>
                <w:b/>
                <w:bCs/>
                <w:color w:val="FF0000"/>
                <w:sz w:val="17"/>
                <w:szCs w:val="17"/>
              </w:rPr>
              <w:t> </w:t>
            </w:r>
          </w:p>
        </w:tc>
      </w:tr>
    </w:tbl>
    <w:p w:rsidR="00AD3919" w:rsidRPr="00AD3919" w:rsidRDefault="00AD3919" w:rsidP="00AD3919">
      <w:pPr>
        <w:pStyle w:val="Texto"/>
        <w:spacing w:after="86" w:line="216" w:lineRule="exact"/>
        <w:ind w:left="648" w:right="0"/>
        <w:rPr>
          <w:rFonts w:ascii="Arial" w:hAnsi="Arial" w:cs="Arial"/>
          <w:sz w:val="17"/>
          <w:szCs w:val="17"/>
          <w:lang w:val="es-MX" w:eastAsia="es-MX"/>
        </w:rPr>
      </w:pPr>
    </w:p>
    <w:p w:rsidR="00AD3919" w:rsidRPr="00AD3919" w:rsidRDefault="00AD3919" w:rsidP="00AD3919">
      <w:pPr>
        <w:pStyle w:val="Texto"/>
        <w:numPr>
          <w:ilvl w:val="0"/>
          <w:numId w:val="47"/>
        </w:numPr>
        <w:spacing w:after="86" w:line="216" w:lineRule="exact"/>
        <w:ind w:right="0"/>
        <w:rPr>
          <w:rFonts w:ascii="Arial" w:hAnsi="Arial" w:cs="Arial"/>
          <w:sz w:val="17"/>
          <w:szCs w:val="17"/>
          <w:lang w:val="es-MX" w:eastAsia="es-MX"/>
        </w:rPr>
      </w:pPr>
      <w:r w:rsidRPr="00AD3919">
        <w:rPr>
          <w:rFonts w:ascii="Arial" w:hAnsi="Arial" w:cs="Arial"/>
          <w:sz w:val="17"/>
          <w:szCs w:val="17"/>
          <w:lang w:val="es-MX" w:eastAsia="es-MX"/>
        </w:rPr>
        <w:t>Durante el ejercicio fiscal 2017, no se presentaron cambios en los porcentajes de depreciación</w:t>
      </w:r>
    </w:p>
    <w:p w:rsidR="00AD3919" w:rsidRPr="00AD3919" w:rsidRDefault="00AD3919" w:rsidP="00AD3919">
      <w:pPr>
        <w:pStyle w:val="Texto"/>
        <w:numPr>
          <w:ilvl w:val="0"/>
          <w:numId w:val="47"/>
        </w:numPr>
        <w:spacing w:after="86" w:line="216" w:lineRule="exact"/>
        <w:ind w:right="0"/>
        <w:rPr>
          <w:rFonts w:ascii="Arial" w:hAnsi="Arial" w:cs="Arial"/>
          <w:sz w:val="17"/>
          <w:szCs w:val="17"/>
          <w:lang w:val="es-MX" w:eastAsia="es-MX"/>
        </w:rPr>
      </w:pPr>
      <w:r w:rsidRPr="00AD3919">
        <w:rPr>
          <w:rFonts w:ascii="Arial" w:hAnsi="Arial" w:cs="Arial"/>
          <w:sz w:val="17"/>
          <w:szCs w:val="17"/>
          <w:lang w:val="es-MX" w:eastAsia="es-MX"/>
        </w:rPr>
        <w:t>No se realizaron gastos de capitalización en este ejercicio, tanto financieros como de investigación y desarrollo</w:t>
      </w:r>
    </w:p>
    <w:p w:rsidR="00AD3919" w:rsidRPr="00AD3919" w:rsidRDefault="00AD3919" w:rsidP="00AD3919">
      <w:pPr>
        <w:pStyle w:val="Texto"/>
        <w:numPr>
          <w:ilvl w:val="0"/>
          <w:numId w:val="47"/>
        </w:numPr>
        <w:spacing w:after="86" w:line="216" w:lineRule="exact"/>
        <w:ind w:right="0"/>
        <w:rPr>
          <w:rFonts w:ascii="Arial" w:hAnsi="Arial" w:cs="Arial"/>
          <w:sz w:val="17"/>
          <w:szCs w:val="17"/>
          <w:lang w:val="es-MX" w:eastAsia="es-MX"/>
        </w:rPr>
      </w:pPr>
      <w:r w:rsidRPr="00AD3919">
        <w:rPr>
          <w:rFonts w:ascii="Arial" w:hAnsi="Arial" w:cs="Arial"/>
          <w:sz w:val="17"/>
          <w:szCs w:val="17"/>
          <w:lang w:val="es-MX" w:eastAsia="es-MX"/>
        </w:rPr>
        <w:t>La UNAQ no tiene riesgos por tipo de cambio o por tipo de interés de las inversiones financieras</w:t>
      </w:r>
    </w:p>
    <w:p w:rsidR="00AD3919" w:rsidRPr="00AD3919" w:rsidRDefault="00AD3919" w:rsidP="00AD3919">
      <w:pPr>
        <w:pStyle w:val="Texto"/>
        <w:numPr>
          <w:ilvl w:val="0"/>
          <w:numId w:val="47"/>
        </w:numPr>
        <w:spacing w:after="86" w:line="216" w:lineRule="exact"/>
        <w:ind w:right="0"/>
        <w:rPr>
          <w:rFonts w:ascii="Arial" w:hAnsi="Arial" w:cs="Arial"/>
          <w:sz w:val="17"/>
          <w:szCs w:val="17"/>
          <w:lang w:val="es-MX" w:eastAsia="es-MX"/>
        </w:rPr>
      </w:pPr>
      <w:r w:rsidRPr="00AD3919">
        <w:rPr>
          <w:rFonts w:ascii="Arial" w:hAnsi="Arial" w:cs="Arial"/>
          <w:sz w:val="17"/>
          <w:szCs w:val="17"/>
          <w:lang w:val="es-MX" w:eastAsia="es-MX"/>
        </w:rPr>
        <w:t>Por el ejercicio de 2017, no hubo circunstancias de carácter significativo que afecten el activo, tales como bienes en garantía, señalados en embargos, litigios, títulos de inversiones entregados en garantías, baja significativa del valor de inversiones financieras, etc.</w:t>
      </w:r>
    </w:p>
    <w:p w:rsidR="00AD3919" w:rsidRPr="00AD3919" w:rsidRDefault="00AD3919" w:rsidP="00AD3919">
      <w:pPr>
        <w:pStyle w:val="Texto"/>
        <w:numPr>
          <w:ilvl w:val="0"/>
          <w:numId w:val="47"/>
        </w:numPr>
        <w:spacing w:after="86" w:line="216" w:lineRule="exact"/>
        <w:ind w:right="0"/>
        <w:rPr>
          <w:rFonts w:ascii="Arial" w:hAnsi="Arial" w:cs="Arial"/>
          <w:sz w:val="17"/>
          <w:szCs w:val="17"/>
          <w:lang w:val="es-MX" w:eastAsia="es-MX"/>
        </w:rPr>
      </w:pPr>
      <w:r w:rsidRPr="00AD3919">
        <w:rPr>
          <w:rFonts w:ascii="Arial" w:hAnsi="Arial" w:cs="Arial"/>
          <w:sz w:val="17"/>
          <w:szCs w:val="17"/>
          <w:lang w:val="es-MX" w:eastAsia="es-MX"/>
        </w:rPr>
        <w:t>En el ejercicio 2017 la UNAQ no tuvo desmantelamientos de activos.</w:t>
      </w:r>
    </w:p>
    <w:p w:rsidR="00AD3919" w:rsidRPr="00AD3919" w:rsidRDefault="00AD3919" w:rsidP="00AD3919">
      <w:pPr>
        <w:pStyle w:val="Texto"/>
        <w:spacing w:after="86" w:line="216" w:lineRule="exact"/>
        <w:ind w:left="648" w:right="0"/>
        <w:rPr>
          <w:rFonts w:ascii="Arial" w:hAnsi="Arial" w:cs="Arial"/>
          <w:sz w:val="17"/>
          <w:szCs w:val="17"/>
          <w:lang w:val="es-MX" w:eastAsia="es-MX"/>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Default="009534D1" w:rsidP="009534D1">
      <w:pPr>
        <w:spacing w:before="120" w:after="120" w:line="240" w:lineRule="exact"/>
        <w:ind w:left="360"/>
        <w:jc w:val="both"/>
        <w:rPr>
          <w:rFonts w:ascii="Arial" w:eastAsia="Calibri" w:hAnsi="Arial" w:cs="Arial"/>
          <w:spacing w:val="-1"/>
          <w:sz w:val="17"/>
          <w:szCs w:val="17"/>
        </w:rPr>
      </w:pPr>
      <w:r>
        <w:rPr>
          <w:rFonts w:ascii="Arial" w:eastAsia="Calibri" w:hAnsi="Arial" w:cs="Arial"/>
          <w:spacing w:val="-1"/>
          <w:sz w:val="17"/>
          <w:szCs w:val="17"/>
        </w:rPr>
        <w:t>La UNAQ no tiene Fideicomisos.</w:t>
      </w:r>
    </w:p>
    <w:p w:rsidR="009534D1" w:rsidRPr="009534D1" w:rsidRDefault="009534D1" w:rsidP="009534D1">
      <w:pPr>
        <w:spacing w:before="120" w:after="120" w:line="240" w:lineRule="exact"/>
        <w:ind w:left="360"/>
        <w:jc w:val="both"/>
        <w:rPr>
          <w:rFonts w:ascii="Arial" w:eastAsia="Calibri" w:hAnsi="Arial" w:cs="Arial"/>
          <w:spacing w:val="-1"/>
          <w:sz w:val="17"/>
          <w:szCs w:val="17"/>
        </w:rPr>
      </w:pP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Reporte de la Recaudación</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rPr>
        <w:t>a</w:t>
      </w:r>
      <w:r w:rsidRPr="009534D1">
        <w:rPr>
          <w:rFonts w:ascii="Arial" w:hAnsi="Arial" w:cs="Arial"/>
          <w:sz w:val="17"/>
          <w:szCs w:val="17"/>
          <w:lang w:val="es-MX" w:eastAsia="es-MX"/>
        </w:rPr>
        <w:t>) En el ejercicio 2017 la UNAQ recaudó:</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Estatales</w:t>
      </w:r>
      <w:r w:rsidRPr="009534D1">
        <w:rPr>
          <w:rFonts w:ascii="Arial" w:hAnsi="Arial" w:cs="Arial"/>
          <w:sz w:val="17"/>
          <w:szCs w:val="17"/>
          <w:lang w:val="es-MX" w:eastAsia="es-MX"/>
        </w:rPr>
        <w:tab/>
      </w:r>
      <w:r w:rsidRPr="009534D1">
        <w:rPr>
          <w:rFonts w:ascii="Arial" w:hAnsi="Arial" w:cs="Arial"/>
          <w:sz w:val="17"/>
          <w:szCs w:val="17"/>
          <w:lang w:val="es-MX" w:eastAsia="es-MX"/>
        </w:rPr>
        <w:tab/>
        <w:t xml:space="preserve">      </w:t>
      </w:r>
      <w:r w:rsidRPr="009534D1">
        <w:rPr>
          <w:rFonts w:ascii="Arial" w:hAnsi="Arial" w:cs="Arial"/>
          <w:sz w:val="17"/>
          <w:szCs w:val="17"/>
          <w:lang w:val="es-MX" w:eastAsia="es-MX"/>
        </w:rPr>
        <w:tab/>
        <w:t>$   61,880,838.00</w:t>
      </w:r>
      <w:r w:rsidRPr="009534D1">
        <w:rPr>
          <w:rFonts w:ascii="Arial" w:hAnsi="Arial" w:cs="Arial"/>
          <w:sz w:val="17"/>
          <w:szCs w:val="17"/>
          <w:lang w:val="es-MX" w:eastAsia="es-MX"/>
        </w:rPr>
        <w:tab/>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Federales</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   88,968,708.28</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Propios       </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   48,176,003.57</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Total                        </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$199,025,549.85</w:t>
      </w:r>
    </w:p>
    <w:p w:rsidR="009534D1" w:rsidRPr="009534D1" w:rsidRDefault="009534D1" w:rsidP="009534D1">
      <w:pPr>
        <w:pStyle w:val="Texto"/>
        <w:spacing w:after="86"/>
        <w:ind w:left="720"/>
        <w:rPr>
          <w:rFonts w:ascii="Arial" w:hAnsi="Arial" w:cs="Arial"/>
          <w:sz w:val="17"/>
          <w:szCs w:val="17"/>
          <w:lang w:val="es-MX" w:eastAsia="es-MX"/>
        </w:rPr>
      </w:pP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b) En el ejercicio 2018</w:t>
      </w:r>
      <w:r w:rsidRPr="009534D1">
        <w:rPr>
          <w:rFonts w:ascii="Arial" w:hAnsi="Arial" w:cs="Arial"/>
          <w:color w:val="FF0000"/>
          <w:sz w:val="17"/>
          <w:szCs w:val="17"/>
          <w:lang w:val="es-MX" w:eastAsia="es-MX"/>
        </w:rPr>
        <w:t xml:space="preserve"> </w:t>
      </w:r>
      <w:r w:rsidRPr="009534D1">
        <w:rPr>
          <w:rFonts w:ascii="Arial" w:hAnsi="Arial" w:cs="Arial"/>
          <w:sz w:val="17"/>
          <w:szCs w:val="17"/>
          <w:lang w:val="es-MX" w:eastAsia="es-MX"/>
        </w:rPr>
        <w:t>la UNAQ estima recaudar:</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Estatales</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$ 64,440,174.00</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Federales</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$ 59,770,989.00</w:t>
      </w:r>
    </w:p>
    <w:p w:rsidR="009534D1" w:rsidRP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Ingresos propios </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 xml:space="preserve">$ 41,900,000.00         </w:t>
      </w:r>
    </w:p>
    <w:p w:rsidR="009534D1" w:rsidRDefault="009534D1" w:rsidP="009534D1">
      <w:pPr>
        <w:pStyle w:val="Texto"/>
        <w:spacing w:after="86"/>
        <w:ind w:left="720"/>
        <w:rPr>
          <w:rFonts w:ascii="Arial" w:hAnsi="Arial" w:cs="Arial"/>
          <w:sz w:val="17"/>
          <w:szCs w:val="17"/>
          <w:lang w:val="es-MX" w:eastAsia="es-MX"/>
        </w:rPr>
      </w:pPr>
      <w:r w:rsidRPr="009534D1">
        <w:rPr>
          <w:rFonts w:ascii="Arial" w:hAnsi="Arial" w:cs="Arial"/>
          <w:sz w:val="17"/>
          <w:szCs w:val="17"/>
          <w:lang w:val="es-MX" w:eastAsia="es-MX"/>
        </w:rPr>
        <w:t xml:space="preserve">       Total                         </w:t>
      </w:r>
      <w:r w:rsidRPr="009534D1">
        <w:rPr>
          <w:rFonts w:ascii="Arial" w:hAnsi="Arial" w:cs="Arial"/>
          <w:sz w:val="17"/>
          <w:szCs w:val="17"/>
          <w:lang w:val="es-MX" w:eastAsia="es-MX"/>
        </w:rPr>
        <w:tab/>
      </w:r>
      <w:r w:rsidRPr="009534D1">
        <w:rPr>
          <w:rFonts w:ascii="Arial" w:hAnsi="Arial" w:cs="Arial"/>
          <w:sz w:val="17"/>
          <w:szCs w:val="17"/>
          <w:lang w:val="es-MX" w:eastAsia="es-MX"/>
        </w:rPr>
        <w:tab/>
      </w:r>
      <w:r w:rsidRPr="009534D1">
        <w:rPr>
          <w:rFonts w:ascii="Arial" w:hAnsi="Arial" w:cs="Arial"/>
          <w:sz w:val="17"/>
          <w:szCs w:val="17"/>
          <w:lang w:val="es-MX" w:eastAsia="es-MX"/>
        </w:rPr>
        <w:tab/>
        <w:t>$16,111,163.00</w:t>
      </w:r>
    </w:p>
    <w:p w:rsidR="00F27178" w:rsidRPr="009534D1" w:rsidRDefault="00F27178" w:rsidP="009534D1">
      <w:pPr>
        <w:pStyle w:val="Texto"/>
        <w:spacing w:after="86"/>
        <w:ind w:left="720"/>
        <w:rPr>
          <w:rFonts w:ascii="Arial" w:hAnsi="Arial" w:cs="Arial"/>
          <w:sz w:val="17"/>
          <w:szCs w:val="17"/>
          <w:lang w:val="es-MX" w:eastAsia="es-MX"/>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F27178" w:rsidRDefault="00F27178" w:rsidP="00F27178">
      <w:pPr>
        <w:pStyle w:val="Prrafodelista"/>
        <w:rPr>
          <w:rFonts w:ascii="Arial Narrow" w:hAnsi="Arial Narrow" w:cs="Arial"/>
          <w:sz w:val="18"/>
          <w:szCs w:val="18"/>
        </w:rPr>
      </w:pPr>
    </w:p>
    <w:p w:rsidR="00F27178" w:rsidRPr="00F27178" w:rsidRDefault="00F27178" w:rsidP="00F27178">
      <w:pPr>
        <w:pStyle w:val="Prrafodelista"/>
        <w:rPr>
          <w:rFonts w:ascii="Arial" w:hAnsi="Arial" w:cs="Arial"/>
          <w:sz w:val="17"/>
          <w:szCs w:val="17"/>
        </w:rPr>
      </w:pPr>
      <w:r w:rsidRPr="00F27178">
        <w:rPr>
          <w:rFonts w:ascii="Arial" w:hAnsi="Arial" w:cs="Arial"/>
          <w:sz w:val="17"/>
          <w:szCs w:val="17"/>
        </w:rPr>
        <w:t>Para la UNAQ no aplica este apartado, ya que no tiene deuda</w:t>
      </w:r>
    </w:p>
    <w:p w:rsidR="0010523D" w:rsidRDefault="0010523D" w:rsidP="00F27178">
      <w:pPr>
        <w:spacing w:before="120" w:after="120" w:line="240" w:lineRule="exact"/>
        <w:ind w:left="360"/>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A67440" w:rsidRDefault="00F27178" w:rsidP="001D79D2">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F27178" w:rsidRPr="00F27178" w:rsidRDefault="00F27178" w:rsidP="00F27178">
      <w:pPr>
        <w:pStyle w:val="Texto"/>
        <w:spacing w:after="86"/>
        <w:rPr>
          <w:rFonts w:ascii="Arial" w:hAnsi="Arial" w:cs="Arial"/>
          <w:sz w:val="17"/>
          <w:szCs w:val="17"/>
          <w:lang w:val="es-ES"/>
        </w:rPr>
      </w:pPr>
      <w:r w:rsidRPr="00F27178">
        <w:rPr>
          <w:rFonts w:ascii="Arial" w:hAnsi="Arial" w:cs="Arial"/>
          <w:sz w:val="17"/>
          <w:szCs w:val="17"/>
        </w:rPr>
        <w:t>Se informará de:</w:t>
      </w:r>
    </w:p>
    <w:p w:rsidR="00F27178" w:rsidRPr="00F27178" w:rsidRDefault="00F27178" w:rsidP="00F27178">
      <w:pPr>
        <w:pStyle w:val="INCISO"/>
        <w:numPr>
          <w:ilvl w:val="0"/>
          <w:numId w:val="48"/>
        </w:numPr>
        <w:spacing w:after="80"/>
        <w:rPr>
          <w:sz w:val="17"/>
          <w:szCs w:val="17"/>
        </w:rPr>
      </w:pPr>
      <w:r w:rsidRPr="00F27178">
        <w:rPr>
          <w:sz w:val="17"/>
          <w:szCs w:val="17"/>
        </w:rPr>
        <w:t>Las principales políticas de control interno se encuentran dentro sistema de calidad, el cual está avalado con la certificación del ISO 9001:2008</w:t>
      </w:r>
    </w:p>
    <w:p w:rsidR="00F27178" w:rsidRPr="00F27178" w:rsidRDefault="00F27178" w:rsidP="00F27178">
      <w:pPr>
        <w:pStyle w:val="INCISO"/>
        <w:spacing w:after="80"/>
        <w:ind w:left="1077" w:hanging="357"/>
        <w:rPr>
          <w:sz w:val="17"/>
          <w:szCs w:val="17"/>
        </w:rPr>
      </w:pPr>
    </w:p>
    <w:p w:rsidR="00F27178" w:rsidRDefault="00F27178" w:rsidP="00C863CF">
      <w:pPr>
        <w:pStyle w:val="INCISO"/>
        <w:numPr>
          <w:ilvl w:val="0"/>
          <w:numId w:val="48"/>
        </w:numPr>
        <w:spacing w:after="80"/>
        <w:rPr>
          <w:sz w:val="17"/>
          <w:szCs w:val="17"/>
        </w:rPr>
      </w:pPr>
      <w:r w:rsidRPr="00F27178">
        <w:rPr>
          <w:sz w:val="17"/>
          <w:szCs w:val="17"/>
        </w:rPr>
        <w:t>Las medidas de desempeño financiero, metas y alcance de los recursos asignados a la UNAQ, fueron aplicados en base a las necesidades prioritarias de la Entidad</w:t>
      </w:r>
    </w:p>
    <w:p w:rsidR="00C863CF" w:rsidRDefault="00C863CF" w:rsidP="00C863CF">
      <w:pPr>
        <w:pStyle w:val="Prrafodelista"/>
        <w:rPr>
          <w:rFonts w:ascii="Arial Narrow" w:hAnsi="Arial Narrow"/>
        </w:rPr>
      </w:pPr>
    </w:p>
    <w:p w:rsidR="00C863CF" w:rsidRPr="002336C6" w:rsidRDefault="00C863CF" w:rsidP="00C863CF">
      <w:pPr>
        <w:pStyle w:val="INCISO"/>
        <w:spacing w:after="80"/>
        <w:ind w:left="1110" w:firstLine="0"/>
        <w:rPr>
          <w:rFonts w:ascii="Arial Narrow" w:hAnsi="Arial Narrow"/>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Default="00C863CF" w:rsidP="001D79D2">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C863CF" w:rsidRDefault="00C863CF" w:rsidP="00C863CF">
      <w:pPr>
        <w:pStyle w:val="Prrafodelista"/>
        <w:rPr>
          <w:rFonts w:ascii="Arial Narrow" w:hAnsi="Arial Narrow" w:cs="Arial"/>
          <w:sz w:val="18"/>
          <w:szCs w:val="18"/>
        </w:rPr>
      </w:pPr>
    </w:p>
    <w:p w:rsidR="00C863CF" w:rsidRPr="00C863CF" w:rsidRDefault="00C863CF" w:rsidP="00C863CF">
      <w:pPr>
        <w:pStyle w:val="Prrafodelista"/>
        <w:rPr>
          <w:rFonts w:ascii="Arial" w:hAnsi="Arial" w:cs="Arial"/>
          <w:sz w:val="17"/>
          <w:szCs w:val="17"/>
        </w:rPr>
      </w:pPr>
      <w:r w:rsidRPr="00C863CF">
        <w:rPr>
          <w:rFonts w:ascii="Arial" w:hAnsi="Arial" w:cs="Arial"/>
          <w:sz w:val="17"/>
          <w:szCs w:val="17"/>
        </w:rPr>
        <w:t>No han ocurrido eventos posteriores al cierre del 31 de diciembre 2017, que afecten a los Estados Financieros a esa fecha.</w:t>
      </w:r>
    </w:p>
    <w:p w:rsidR="00C863CF" w:rsidRPr="00C863CF" w:rsidRDefault="00C863CF" w:rsidP="00C863CF">
      <w:pPr>
        <w:pStyle w:val="Prrafodelista"/>
        <w:rPr>
          <w:rFonts w:ascii="Arial Narrow" w:hAnsi="Arial Narrow" w:cs="Arial"/>
          <w:sz w:val="18"/>
          <w:szCs w:val="18"/>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Pr="00A67440" w:rsidRDefault="00C863CF" w:rsidP="001D79D2">
      <w:pPr>
        <w:spacing w:before="120" w:after="120" w:line="240" w:lineRule="exact"/>
        <w:ind w:firstLine="709"/>
        <w:jc w:val="both"/>
        <w:rPr>
          <w:rFonts w:ascii="Arial" w:eastAsia="Calibri" w:hAnsi="Arial" w:cs="Arial"/>
          <w:spacing w:val="-1"/>
          <w:sz w:val="17"/>
          <w:szCs w:val="17"/>
        </w:rPr>
      </w:pPr>
      <w:r>
        <w:rPr>
          <w:rFonts w:ascii="Arial" w:eastAsia="Calibri" w:hAnsi="Arial" w:cs="Arial"/>
          <w:spacing w:val="-1"/>
          <w:sz w:val="17"/>
          <w:szCs w:val="17"/>
        </w:rPr>
        <w:t>No aplica.</w:t>
      </w:r>
    </w:p>
    <w:p w:rsidR="008053D2" w:rsidRDefault="008053D2" w:rsidP="00A67440">
      <w:pPr>
        <w:spacing w:before="120" w:after="120" w:line="240" w:lineRule="exact"/>
        <w:jc w:val="both"/>
        <w:rPr>
          <w:rFonts w:ascii="Arial" w:eastAsia="Calibri" w:hAnsi="Arial" w:cs="Arial"/>
          <w:spacing w:val="-1"/>
          <w:sz w:val="17"/>
          <w:szCs w:val="17"/>
        </w:rPr>
      </w:pP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 xml:space="preserve"> “Bajo protesta de decir verdad declaramos que los Estados Financieros y sus notas, son razonablemente correctos y son responsabilidad del emisor”. </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D75F12" w:rsidRDefault="00D75F1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EC134C"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EC134C" w:rsidRPr="00522C63" w:rsidRDefault="00EC134C" w:rsidP="00F96815">
            <w:pPr>
              <w:jc w:val="center"/>
              <w:rPr>
                <w:rFonts w:ascii="Arial" w:hAnsi="Arial" w:cs="Arial"/>
                <w:b/>
                <w:color w:val="000000"/>
                <w:sz w:val="17"/>
                <w:szCs w:val="17"/>
              </w:rPr>
            </w:pPr>
            <w:r w:rsidRPr="00522C63">
              <w:rPr>
                <w:rFonts w:ascii="Arial" w:hAnsi="Arial" w:cs="Arial"/>
                <w:b/>
                <w:color w:val="000000"/>
                <w:sz w:val="17"/>
                <w:szCs w:val="17"/>
              </w:rPr>
              <w:t>C.P. MARIO JUAREZ FIGUEROA</w:t>
            </w:r>
          </w:p>
        </w:tc>
        <w:tc>
          <w:tcPr>
            <w:tcW w:w="280" w:type="dxa"/>
            <w:tcBorders>
              <w:top w:val="nil"/>
              <w:left w:val="nil"/>
              <w:bottom w:val="nil"/>
              <w:right w:val="nil"/>
            </w:tcBorders>
            <w:shd w:val="clear" w:color="000000" w:fill="FFFFFF"/>
            <w:noWrap/>
            <w:vAlign w:val="bottom"/>
          </w:tcPr>
          <w:p w:rsidR="00EC134C" w:rsidRPr="002D70DA" w:rsidRDefault="00EC134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134C" w:rsidRPr="002D70DA" w:rsidRDefault="00EC134C">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EC134C" w:rsidRPr="00522C63" w:rsidRDefault="00EC134C" w:rsidP="00F96815">
            <w:pPr>
              <w:jc w:val="center"/>
              <w:rPr>
                <w:rFonts w:ascii="Arial" w:hAnsi="Arial" w:cs="Arial"/>
                <w:b/>
                <w:color w:val="000000"/>
                <w:sz w:val="17"/>
                <w:szCs w:val="17"/>
              </w:rPr>
            </w:pPr>
            <w:r>
              <w:rPr>
                <w:rFonts w:ascii="Arial" w:hAnsi="Arial" w:cs="Arial"/>
                <w:b/>
                <w:color w:val="000000"/>
                <w:sz w:val="17"/>
                <w:szCs w:val="17"/>
              </w:rPr>
              <w:t>JESUS GARCIA MARTINEZ</w:t>
            </w:r>
          </w:p>
        </w:tc>
      </w:tr>
      <w:tr w:rsidR="00EC134C" w:rsidRPr="002D70DA" w:rsidTr="00195F8A">
        <w:trPr>
          <w:trHeight w:val="300"/>
        </w:trPr>
        <w:tc>
          <w:tcPr>
            <w:tcW w:w="5840" w:type="dxa"/>
            <w:tcBorders>
              <w:top w:val="nil"/>
              <w:left w:val="nil"/>
              <w:bottom w:val="nil"/>
              <w:right w:val="nil"/>
            </w:tcBorders>
            <w:shd w:val="clear" w:color="000000" w:fill="FFFFFF"/>
            <w:hideMark/>
          </w:tcPr>
          <w:p w:rsidR="00EC134C" w:rsidRPr="00522C63" w:rsidRDefault="00EC134C" w:rsidP="00F96815">
            <w:pPr>
              <w:jc w:val="center"/>
              <w:rPr>
                <w:rFonts w:ascii="Arial" w:hAnsi="Arial" w:cs="Arial"/>
                <w:b/>
                <w:sz w:val="17"/>
                <w:szCs w:val="17"/>
              </w:rPr>
            </w:pPr>
            <w:r w:rsidRPr="00522C63">
              <w:rPr>
                <w:rFonts w:ascii="Arial" w:hAnsi="Arial" w:cs="Arial"/>
                <w:b/>
                <w:sz w:val="17"/>
                <w:szCs w:val="17"/>
              </w:rPr>
              <w:t>SECRETARIO DE ADMINISTRACION Y FINANZAS</w:t>
            </w:r>
          </w:p>
        </w:tc>
        <w:tc>
          <w:tcPr>
            <w:tcW w:w="280" w:type="dxa"/>
            <w:tcBorders>
              <w:top w:val="nil"/>
              <w:left w:val="nil"/>
              <w:bottom w:val="nil"/>
              <w:right w:val="nil"/>
            </w:tcBorders>
            <w:shd w:val="clear" w:color="000000" w:fill="FFFFFF"/>
            <w:noWrap/>
            <w:vAlign w:val="bottom"/>
          </w:tcPr>
          <w:p w:rsidR="00EC134C" w:rsidRPr="002D70DA" w:rsidRDefault="00EC134C">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EC134C" w:rsidRPr="002D70DA" w:rsidRDefault="00EC134C">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EC134C" w:rsidRPr="00522C63" w:rsidRDefault="00EC134C" w:rsidP="00F96815">
            <w:pPr>
              <w:jc w:val="center"/>
              <w:rPr>
                <w:rFonts w:ascii="Arial" w:hAnsi="Arial" w:cs="Arial"/>
                <w:b/>
                <w:sz w:val="17"/>
                <w:szCs w:val="17"/>
              </w:rPr>
            </w:pPr>
            <w:r>
              <w:rPr>
                <w:rFonts w:ascii="Arial" w:hAnsi="Arial" w:cs="Arial"/>
                <w:b/>
                <w:sz w:val="17"/>
                <w:szCs w:val="17"/>
              </w:rPr>
              <w:t>JEFE DE AREA DE CONTABILIDAD</w:t>
            </w:r>
          </w:p>
        </w:tc>
      </w:tr>
    </w:tbl>
    <w:p w:rsidR="0037658D" w:rsidRDefault="0037658D" w:rsidP="002533F7">
      <w:pPr>
        <w:rPr>
          <w:rFonts w:ascii="Arial" w:hAnsi="Arial" w:cs="Arial"/>
          <w:b/>
          <w:sz w:val="17"/>
          <w:szCs w:val="17"/>
        </w:rPr>
      </w:pPr>
    </w:p>
    <w:sectPr w:rsidR="0037658D" w:rsidSect="00584F3B">
      <w:headerReference w:type="even" r:id="rId13"/>
      <w:headerReference w:type="default" r:id="rId14"/>
      <w:footerReference w:type="even" r:id="rId15"/>
      <w:footerReference w:type="default" r:id="rId16"/>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45" w:rsidRDefault="00F53C45">
      <w:r>
        <w:separator/>
      </w:r>
    </w:p>
  </w:endnote>
  <w:endnote w:type="continuationSeparator" w:id="0">
    <w:p w:rsidR="00F53C45" w:rsidRDefault="00F5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12" w:rsidRDefault="00D75F12"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 w:val="20"/>
        <w:szCs w:val="20"/>
        <w:lang w:val="es-ES" w:eastAsia="es-ES"/>
      </w:rPr>
      <mc:AlternateContent>
        <mc:Choice Requires="wps">
          <w:drawing>
            <wp:anchor distT="0" distB="0" distL="114300" distR="114300" simplePos="0" relativeHeight="251661312" behindDoc="0" locked="0" layoutInCell="1" allowOverlap="1" wp14:anchorId="36B67056" wp14:editId="100060DF">
              <wp:simplePos x="0" y="0"/>
              <wp:positionH relativeFrom="margin">
                <wp:posOffset>-7620</wp:posOffset>
              </wp:positionH>
              <wp:positionV relativeFrom="paragraph">
                <wp:posOffset>98425</wp:posOffset>
              </wp:positionV>
              <wp:extent cx="8442325" cy="45085"/>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A409" id="Rectángulo 5" o:spid="_x0000_s1026" style="position:absolute;margin-left:-.6pt;margin-top:7.75pt;width:664.7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" fillcolor="#a5a5a5 [3206]" strokecolor="#525252 [1606]" strokeweight="1pt">
              <w10:wrap anchorx="margin"/>
            </v:rect>
          </w:pict>
        </mc:Fallback>
      </mc:AlternateContent>
    </w:r>
    <w:r w:rsidRPr="00CF00D0">
      <w:rPr>
        <w:rFonts w:ascii="Avenir LT Std 45 Book" w:hAnsi="Avenir LT Std 45 Book" w:cs="Arial"/>
        <w:b/>
        <w:caps/>
        <w:noProof/>
        <w:color w:val="808080"/>
        <w:szCs w:val="20"/>
        <w:lang w:val="es-ES" w:eastAsia="es-ES"/>
      </w:rPr>
      <mc:AlternateContent>
        <mc:Choice Requires="wps">
          <w:drawing>
            <wp:anchor distT="0" distB="0" distL="114300" distR="114300" simplePos="0" relativeHeight="251672576" behindDoc="0" locked="0" layoutInCell="1" allowOverlap="1" wp14:anchorId="79910561" wp14:editId="4B88472F">
              <wp:simplePos x="0" y="0"/>
              <wp:positionH relativeFrom="margin">
                <wp:align>left</wp:align>
              </wp:positionH>
              <wp:positionV relativeFrom="bottomMargin">
                <wp:posOffset>6969590</wp:posOffset>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0A8CC" id="Rectángulo 14" o:spid="_x0000_s1026" style="position:absolute;margin-left:0;margin-top:548.8pt;width:664.75pt;height: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" fillcolor="#a5a5a5 [3206]" strokecolor="#525252 [1606]" strokeweight="1pt">
              <w10:wrap type="square" anchorx="margin" anchory="margin"/>
            </v:rect>
          </w:pict>
        </mc:Fallback>
      </mc:AlternateContent>
    </w:r>
  </w:p>
  <w:p w:rsidR="00D75F12" w:rsidRPr="00CF00D0" w:rsidRDefault="00D75F12" w:rsidP="00813029">
    <w:pPr>
      <w:pStyle w:val="Textoindependiente3"/>
      <w:tabs>
        <w:tab w:val="right" w:pos="13288"/>
      </w:tabs>
      <w:rPr>
        <w:rFonts w:ascii="Avenir LT Std 45 Book" w:hAnsi="Avenir LT Std 45 Book" w:cs="Arial"/>
        <w:color w:val="808080"/>
        <w:szCs w:val="20"/>
      </w:rPr>
    </w:pP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529B8">
      <w:rPr>
        <w:rFonts w:ascii="Avenir LT Std 45 Book" w:hAnsi="Avenir LT Std 45 Book" w:cs="Arial"/>
        <w:noProof/>
        <w:color w:val="808080"/>
        <w:szCs w:val="20"/>
      </w:rPr>
      <w:t>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529B8">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p w:rsidR="00D75F12" w:rsidRPr="00813029" w:rsidRDefault="00D75F12" w:rsidP="008130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12" w:rsidRPr="00CF00D0" w:rsidRDefault="00D75F12"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lang w:val="es-ES" w:eastAsia="es-ES"/>
      </w:rPr>
      <mc:AlternateContent>
        <mc:Choice Requires="wps">
          <w:drawing>
            <wp:anchor distT="0" distB="0" distL="114300" distR="114300" simplePos="0" relativeHeight="251663360" behindDoc="0" locked="0" layoutInCell="1" allowOverlap="1" wp14:anchorId="24CA0687" wp14:editId="75692F66">
              <wp:simplePos x="0" y="0"/>
              <wp:positionH relativeFrom="margin">
                <wp:posOffset>-2540</wp:posOffset>
              </wp:positionH>
              <wp:positionV relativeFrom="page">
                <wp:posOffset>7099935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19F5" id="Rectángulo 6" o:spid="_x0000_s1026" style="position:absolute;margin-left:-.2pt;margin-top:559.0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529B8">
      <w:rPr>
        <w:rFonts w:ascii="Avenir LT Std 45 Book" w:hAnsi="Avenir LT Std 45 Book" w:cs="Arial"/>
        <w:noProof/>
        <w:color w:val="808080"/>
        <w:szCs w:val="20"/>
      </w:rPr>
      <w:t>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529B8">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45" w:rsidRDefault="00F53C45">
      <w:r>
        <w:separator/>
      </w:r>
    </w:p>
  </w:footnote>
  <w:footnote w:type="continuationSeparator" w:id="0">
    <w:p w:rsidR="00F53C45" w:rsidRDefault="00F53C45">
      <w:r>
        <w:continuationSeparator/>
      </w:r>
    </w:p>
  </w:footnote>
  <w:footnote w:id="1">
    <w:p w:rsidR="00D75F12" w:rsidRPr="000008C2" w:rsidRDefault="00D75F12">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12" w:rsidRPr="002809DB" w:rsidRDefault="00D75F12" w:rsidP="00627A77">
    <w:pPr>
      <w:rPr>
        <w:rFonts w:ascii="Soberana Sans Light" w:hAnsi="Soberana Sans Light"/>
        <w:b/>
        <w:sz w:val="20"/>
        <w:szCs w:val="20"/>
      </w:rPr>
    </w:pPr>
    <w:r>
      <w:rPr>
        <w:noProof/>
        <w:lang w:val="es-ES" w:eastAsia="es-ES"/>
      </w:rPr>
      <w:drawing>
        <wp:anchor distT="0" distB="0" distL="114300" distR="114300" simplePos="0" relativeHeight="251670528" behindDoc="1" locked="0" layoutInCell="1" allowOverlap="1" wp14:anchorId="10387C86" wp14:editId="620DD1E8">
          <wp:simplePos x="0" y="0"/>
          <wp:positionH relativeFrom="margin">
            <wp:align>left</wp:align>
          </wp:positionH>
          <wp:positionV relativeFrom="paragraph">
            <wp:posOffset>-332884</wp:posOffset>
          </wp:positionV>
          <wp:extent cx="1564005" cy="5816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lang w:val="es-ES" w:eastAsia="es-ES"/>
      </w:rPr>
      <mc:AlternateContent>
        <mc:Choice Requires="wps">
          <w:drawing>
            <wp:anchor distT="0" distB="0" distL="114300" distR="114300" simplePos="0" relativeHeight="251669504" behindDoc="0" locked="0" layoutInCell="1" allowOverlap="1" wp14:anchorId="473A9815" wp14:editId="2DE93F90">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F12" w:rsidRPr="00CF00D0" w:rsidRDefault="00D75F12"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9815"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D75F12" w:rsidRPr="00CF00D0" w:rsidRDefault="00D75F12"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68383A4C" wp14:editId="50215E49">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F12" w:rsidRPr="00CF00D0" w:rsidRDefault="00D75F12"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D75F12" w:rsidRPr="00CF00D0" w:rsidRDefault="00D75F12"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83A4C"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D75F12" w:rsidRPr="00CF00D0" w:rsidRDefault="00D75F12"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D75F12" w:rsidRPr="00CF00D0" w:rsidRDefault="00D75F12"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lang w:val="es-ES" w:eastAsia="es-ES"/>
      </w:rPr>
      <mc:AlternateContent>
        <mc:Choice Requires="wps">
          <w:drawing>
            <wp:anchor distT="0" distB="0" distL="114300" distR="114300" simplePos="0" relativeHeight="251665408" behindDoc="0" locked="0" layoutInCell="1" allowOverlap="1" wp14:anchorId="2B2AE6D8" wp14:editId="27E6BB85">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C73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12" w:rsidRPr="00CF00D0" w:rsidRDefault="00D75F12"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universidad aeronáutica en querétaro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1F53DE"/>
    <w:multiLevelType w:val="hybridMultilevel"/>
    <w:tmpl w:val="93D02594"/>
    <w:lvl w:ilvl="0" w:tplc="A64662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F2276D"/>
    <w:multiLevelType w:val="hybridMultilevel"/>
    <w:tmpl w:val="DCFADE00"/>
    <w:lvl w:ilvl="0" w:tplc="C074BCE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1" w15:restartNumberingAfterBreak="0">
    <w:nsid w:val="762235F9"/>
    <w:multiLevelType w:val="hybridMultilevel"/>
    <w:tmpl w:val="80EA1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31D8E"/>
    <w:multiLevelType w:val="hybridMultilevel"/>
    <w:tmpl w:val="F3C6AF1A"/>
    <w:lvl w:ilvl="0" w:tplc="2570C05A">
      <w:start w:val="1"/>
      <w:numFmt w:val="lowerLetter"/>
      <w:lvlText w:val="%1)"/>
      <w:lvlJc w:val="left"/>
      <w:pPr>
        <w:ind w:left="1110" w:hanging="3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21"/>
  </w:num>
  <w:num w:numId="3">
    <w:abstractNumId w:val="1"/>
  </w:num>
  <w:num w:numId="4">
    <w:abstractNumId w:val="23"/>
  </w:num>
  <w:num w:numId="5">
    <w:abstractNumId w:val="19"/>
  </w:num>
  <w:num w:numId="6">
    <w:abstractNumId w:val="0"/>
  </w:num>
  <w:num w:numId="7">
    <w:abstractNumId w:val="30"/>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2"/>
  </w:num>
  <w:num w:numId="19">
    <w:abstractNumId w:val="36"/>
  </w:num>
  <w:num w:numId="20">
    <w:abstractNumId w:val="45"/>
  </w:num>
  <w:num w:numId="21">
    <w:abstractNumId w:val="38"/>
  </w:num>
  <w:num w:numId="22">
    <w:abstractNumId w:val="34"/>
  </w:num>
  <w:num w:numId="23">
    <w:abstractNumId w:val="15"/>
  </w:num>
  <w:num w:numId="24">
    <w:abstractNumId w:val="32"/>
  </w:num>
  <w:num w:numId="25">
    <w:abstractNumId w:val="9"/>
  </w:num>
  <w:num w:numId="26">
    <w:abstractNumId w:val="20"/>
  </w:num>
  <w:num w:numId="27">
    <w:abstractNumId w:val="31"/>
  </w:num>
  <w:num w:numId="28">
    <w:abstractNumId w:val="35"/>
  </w:num>
  <w:num w:numId="29">
    <w:abstractNumId w:val="39"/>
  </w:num>
  <w:num w:numId="30">
    <w:abstractNumId w:val="6"/>
  </w:num>
  <w:num w:numId="31">
    <w:abstractNumId w:val="5"/>
  </w:num>
  <w:num w:numId="32">
    <w:abstractNumId w:val="11"/>
  </w:num>
  <w:num w:numId="33">
    <w:abstractNumId w:val="28"/>
  </w:num>
  <w:num w:numId="34">
    <w:abstractNumId w:val="27"/>
  </w:num>
  <w:num w:numId="35">
    <w:abstractNumId w:val="17"/>
  </w:num>
  <w:num w:numId="36">
    <w:abstractNumId w:val="43"/>
  </w:num>
  <w:num w:numId="37">
    <w:abstractNumId w:val="16"/>
  </w:num>
  <w:num w:numId="38">
    <w:abstractNumId w:val="22"/>
  </w:num>
  <w:num w:numId="39">
    <w:abstractNumId w:val="8"/>
  </w:num>
  <w:num w:numId="40">
    <w:abstractNumId w:val="33"/>
  </w:num>
  <w:num w:numId="41">
    <w:abstractNumId w:val="13"/>
  </w:num>
  <w:num w:numId="42">
    <w:abstractNumId w:val="7"/>
  </w:num>
  <w:num w:numId="43">
    <w:abstractNumId w:val="26"/>
  </w:num>
  <w:num w:numId="44">
    <w:abstractNumId w:val="37"/>
  </w:num>
  <w:num w:numId="45">
    <w:abstractNumId w:val="41"/>
  </w:num>
  <w:num w:numId="46">
    <w:abstractNumId w:val="18"/>
  </w:num>
  <w:num w:numId="47">
    <w:abstractNumId w:val="29"/>
  </w:num>
  <w:num w:numId="48">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483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1DB"/>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612B"/>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1EA0"/>
    <w:rsid w:val="001720CF"/>
    <w:rsid w:val="001728A2"/>
    <w:rsid w:val="001749D4"/>
    <w:rsid w:val="00175C25"/>
    <w:rsid w:val="001772F2"/>
    <w:rsid w:val="00177C02"/>
    <w:rsid w:val="00180019"/>
    <w:rsid w:val="001800C2"/>
    <w:rsid w:val="00180430"/>
    <w:rsid w:val="001819E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D79D2"/>
    <w:rsid w:val="001E05DF"/>
    <w:rsid w:val="001E756A"/>
    <w:rsid w:val="001E76A0"/>
    <w:rsid w:val="001E7A8F"/>
    <w:rsid w:val="001F1C10"/>
    <w:rsid w:val="001F1EBB"/>
    <w:rsid w:val="001F2B6F"/>
    <w:rsid w:val="001F326D"/>
    <w:rsid w:val="001F3FD7"/>
    <w:rsid w:val="001F4B48"/>
    <w:rsid w:val="002000EC"/>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53BC"/>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22FE"/>
    <w:rsid w:val="002C326D"/>
    <w:rsid w:val="002C6A1C"/>
    <w:rsid w:val="002C6F14"/>
    <w:rsid w:val="002D01C0"/>
    <w:rsid w:val="002D073F"/>
    <w:rsid w:val="002D08B8"/>
    <w:rsid w:val="002D09F5"/>
    <w:rsid w:val="002D0D0E"/>
    <w:rsid w:val="002D175D"/>
    <w:rsid w:val="002D2D06"/>
    <w:rsid w:val="002D4E67"/>
    <w:rsid w:val="002D539F"/>
    <w:rsid w:val="002D70DA"/>
    <w:rsid w:val="002E34A9"/>
    <w:rsid w:val="002E350B"/>
    <w:rsid w:val="002E3F8E"/>
    <w:rsid w:val="002E4CC6"/>
    <w:rsid w:val="002E5A45"/>
    <w:rsid w:val="002E6460"/>
    <w:rsid w:val="002E7C39"/>
    <w:rsid w:val="002F0F48"/>
    <w:rsid w:val="002F1704"/>
    <w:rsid w:val="002F4627"/>
    <w:rsid w:val="002F6A33"/>
    <w:rsid w:val="002F6FB1"/>
    <w:rsid w:val="002F7886"/>
    <w:rsid w:val="002F7E0B"/>
    <w:rsid w:val="002F7FD5"/>
    <w:rsid w:val="00300909"/>
    <w:rsid w:val="00302481"/>
    <w:rsid w:val="00302600"/>
    <w:rsid w:val="00302E16"/>
    <w:rsid w:val="00302E24"/>
    <w:rsid w:val="003033A3"/>
    <w:rsid w:val="003035C8"/>
    <w:rsid w:val="003040EB"/>
    <w:rsid w:val="00305F95"/>
    <w:rsid w:val="003065B0"/>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A8E"/>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449D"/>
    <w:rsid w:val="00414750"/>
    <w:rsid w:val="00414C14"/>
    <w:rsid w:val="00414D32"/>
    <w:rsid w:val="004151FB"/>
    <w:rsid w:val="00415B8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2FBC"/>
    <w:rsid w:val="0046346C"/>
    <w:rsid w:val="00463616"/>
    <w:rsid w:val="00463882"/>
    <w:rsid w:val="00464499"/>
    <w:rsid w:val="00466290"/>
    <w:rsid w:val="004666AD"/>
    <w:rsid w:val="004671AB"/>
    <w:rsid w:val="004767C3"/>
    <w:rsid w:val="00484DCB"/>
    <w:rsid w:val="00485520"/>
    <w:rsid w:val="00487A33"/>
    <w:rsid w:val="0049432F"/>
    <w:rsid w:val="00494443"/>
    <w:rsid w:val="00494785"/>
    <w:rsid w:val="00495D64"/>
    <w:rsid w:val="00497797"/>
    <w:rsid w:val="004A0C97"/>
    <w:rsid w:val="004A1368"/>
    <w:rsid w:val="004A1C34"/>
    <w:rsid w:val="004A6232"/>
    <w:rsid w:val="004B147A"/>
    <w:rsid w:val="004B59B5"/>
    <w:rsid w:val="004B5C83"/>
    <w:rsid w:val="004C1268"/>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2699A"/>
    <w:rsid w:val="00530766"/>
    <w:rsid w:val="00534D22"/>
    <w:rsid w:val="00535CCB"/>
    <w:rsid w:val="005366D2"/>
    <w:rsid w:val="00536835"/>
    <w:rsid w:val="0053768A"/>
    <w:rsid w:val="00540C6B"/>
    <w:rsid w:val="005458B3"/>
    <w:rsid w:val="00546943"/>
    <w:rsid w:val="00546A5E"/>
    <w:rsid w:val="005501FC"/>
    <w:rsid w:val="00553895"/>
    <w:rsid w:val="00553B60"/>
    <w:rsid w:val="0055682D"/>
    <w:rsid w:val="00557684"/>
    <w:rsid w:val="005577DB"/>
    <w:rsid w:val="00557E69"/>
    <w:rsid w:val="0056133C"/>
    <w:rsid w:val="00561524"/>
    <w:rsid w:val="00561C53"/>
    <w:rsid w:val="0056200F"/>
    <w:rsid w:val="00562288"/>
    <w:rsid w:val="00563C54"/>
    <w:rsid w:val="0056516C"/>
    <w:rsid w:val="00566DBA"/>
    <w:rsid w:val="00567262"/>
    <w:rsid w:val="00574885"/>
    <w:rsid w:val="0057495B"/>
    <w:rsid w:val="00575C11"/>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0AC"/>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1CF"/>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1833"/>
    <w:rsid w:val="0071249F"/>
    <w:rsid w:val="007124DE"/>
    <w:rsid w:val="00715A42"/>
    <w:rsid w:val="00717CAF"/>
    <w:rsid w:val="007215EB"/>
    <w:rsid w:val="007218B4"/>
    <w:rsid w:val="007219D0"/>
    <w:rsid w:val="00723C69"/>
    <w:rsid w:val="00730262"/>
    <w:rsid w:val="0073188F"/>
    <w:rsid w:val="007320B0"/>
    <w:rsid w:val="00737B98"/>
    <w:rsid w:val="00740A02"/>
    <w:rsid w:val="00742511"/>
    <w:rsid w:val="00742F7B"/>
    <w:rsid w:val="00743B5C"/>
    <w:rsid w:val="00745E54"/>
    <w:rsid w:val="007525A2"/>
    <w:rsid w:val="007525E9"/>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1F65"/>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A3"/>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19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57C"/>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1A67"/>
    <w:rsid w:val="00943F4F"/>
    <w:rsid w:val="00944370"/>
    <w:rsid w:val="0094443A"/>
    <w:rsid w:val="00944EF6"/>
    <w:rsid w:val="009460AC"/>
    <w:rsid w:val="0095046E"/>
    <w:rsid w:val="00950A3D"/>
    <w:rsid w:val="009521FB"/>
    <w:rsid w:val="00952BDA"/>
    <w:rsid w:val="009534D1"/>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7702F"/>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BCF"/>
    <w:rsid w:val="009F2D7B"/>
    <w:rsid w:val="009F377E"/>
    <w:rsid w:val="009F5108"/>
    <w:rsid w:val="009F53EF"/>
    <w:rsid w:val="009F561D"/>
    <w:rsid w:val="009F795B"/>
    <w:rsid w:val="00A005A0"/>
    <w:rsid w:val="00A0193F"/>
    <w:rsid w:val="00A0269E"/>
    <w:rsid w:val="00A07FD3"/>
    <w:rsid w:val="00A108F0"/>
    <w:rsid w:val="00A11F66"/>
    <w:rsid w:val="00A12B5B"/>
    <w:rsid w:val="00A12D9B"/>
    <w:rsid w:val="00A134E5"/>
    <w:rsid w:val="00A139F1"/>
    <w:rsid w:val="00A13CCB"/>
    <w:rsid w:val="00A15822"/>
    <w:rsid w:val="00A15B77"/>
    <w:rsid w:val="00A166A8"/>
    <w:rsid w:val="00A176EB"/>
    <w:rsid w:val="00A21151"/>
    <w:rsid w:val="00A228B9"/>
    <w:rsid w:val="00A23622"/>
    <w:rsid w:val="00A251C0"/>
    <w:rsid w:val="00A30986"/>
    <w:rsid w:val="00A30D3F"/>
    <w:rsid w:val="00A326F6"/>
    <w:rsid w:val="00A3376D"/>
    <w:rsid w:val="00A353A4"/>
    <w:rsid w:val="00A3555A"/>
    <w:rsid w:val="00A37D4B"/>
    <w:rsid w:val="00A40ECB"/>
    <w:rsid w:val="00A41156"/>
    <w:rsid w:val="00A41FBB"/>
    <w:rsid w:val="00A43445"/>
    <w:rsid w:val="00A44908"/>
    <w:rsid w:val="00A4497A"/>
    <w:rsid w:val="00A44C6A"/>
    <w:rsid w:val="00A455D1"/>
    <w:rsid w:val="00A46058"/>
    <w:rsid w:val="00A46137"/>
    <w:rsid w:val="00A466E4"/>
    <w:rsid w:val="00A50313"/>
    <w:rsid w:val="00A50598"/>
    <w:rsid w:val="00A506B3"/>
    <w:rsid w:val="00A51E58"/>
    <w:rsid w:val="00A529B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6A54"/>
    <w:rsid w:val="00A67440"/>
    <w:rsid w:val="00A70E88"/>
    <w:rsid w:val="00A7136F"/>
    <w:rsid w:val="00A71BCF"/>
    <w:rsid w:val="00A75273"/>
    <w:rsid w:val="00A7552D"/>
    <w:rsid w:val="00A836AD"/>
    <w:rsid w:val="00A84DD2"/>
    <w:rsid w:val="00A86078"/>
    <w:rsid w:val="00A90E3B"/>
    <w:rsid w:val="00A92123"/>
    <w:rsid w:val="00A93171"/>
    <w:rsid w:val="00A93847"/>
    <w:rsid w:val="00A963CE"/>
    <w:rsid w:val="00A97401"/>
    <w:rsid w:val="00AA17C4"/>
    <w:rsid w:val="00AA4D91"/>
    <w:rsid w:val="00AA5850"/>
    <w:rsid w:val="00AA61DC"/>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919"/>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AF7FE6"/>
    <w:rsid w:val="00B00A01"/>
    <w:rsid w:val="00B0224A"/>
    <w:rsid w:val="00B026D3"/>
    <w:rsid w:val="00B03215"/>
    <w:rsid w:val="00B034E4"/>
    <w:rsid w:val="00B06090"/>
    <w:rsid w:val="00B07F44"/>
    <w:rsid w:val="00B13600"/>
    <w:rsid w:val="00B15D7B"/>
    <w:rsid w:val="00B17695"/>
    <w:rsid w:val="00B2220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3FAD"/>
    <w:rsid w:val="00BB4052"/>
    <w:rsid w:val="00BB432B"/>
    <w:rsid w:val="00BB5724"/>
    <w:rsid w:val="00BB694C"/>
    <w:rsid w:val="00BC0DE0"/>
    <w:rsid w:val="00BC0EE8"/>
    <w:rsid w:val="00BC14AB"/>
    <w:rsid w:val="00BC2B83"/>
    <w:rsid w:val="00BC4BF8"/>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58CE"/>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4CE3"/>
    <w:rsid w:val="00C35F7F"/>
    <w:rsid w:val="00C37B0F"/>
    <w:rsid w:val="00C37C49"/>
    <w:rsid w:val="00C409D9"/>
    <w:rsid w:val="00C4325D"/>
    <w:rsid w:val="00C439EA"/>
    <w:rsid w:val="00C4492E"/>
    <w:rsid w:val="00C4560B"/>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3CF"/>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45B"/>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1D4B"/>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5F12"/>
    <w:rsid w:val="00D772AA"/>
    <w:rsid w:val="00D8071A"/>
    <w:rsid w:val="00D81924"/>
    <w:rsid w:val="00D83310"/>
    <w:rsid w:val="00D83917"/>
    <w:rsid w:val="00D86840"/>
    <w:rsid w:val="00D86E4A"/>
    <w:rsid w:val="00D86EE1"/>
    <w:rsid w:val="00D90E05"/>
    <w:rsid w:val="00D92EA5"/>
    <w:rsid w:val="00D93E48"/>
    <w:rsid w:val="00D93E81"/>
    <w:rsid w:val="00D97FF9"/>
    <w:rsid w:val="00DA0B33"/>
    <w:rsid w:val="00DA1FE4"/>
    <w:rsid w:val="00DA2F3A"/>
    <w:rsid w:val="00DA5A49"/>
    <w:rsid w:val="00DB0631"/>
    <w:rsid w:val="00DB2091"/>
    <w:rsid w:val="00DB5E0C"/>
    <w:rsid w:val="00DB79DC"/>
    <w:rsid w:val="00DB7BFF"/>
    <w:rsid w:val="00DC25BE"/>
    <w:rsid w:val="00DC278F"/>
    <w:rsid w:val="00DC4330"/>
    <w:rsid w:val="00DC5FA6"/>
    <w:rsid w:val="00DC60BA"/>
    <w:rsid w:val="00DC66AD"/>
    <w:rsid w:val="00DC68DC"/>
    <w:rsid w:val="00DD01BA"/>
    <w:rsid w:val="00DD0C22"/>
    <w:rsid w:val="00DD0E1B"/>
    <w:rsid w:val="00DD1DB1"/>
    <w:rsid w:val="00DD28DC"/>
    <w:rsid w:val="00DD3D75"/>
    <w:rsid w:val="00DD4164"/>
    <w:rsid w:val="00DD4D22"/>
    <w:rsid w:val="00DD4E3F"/>
    <w:rsid w:val="00DD576E"/>
    <w:rsid w:val="00DE4749"/>
    <w:rsid w:val="00DF083D"/>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7631"/>
    <w:rsid w:val="00E30597"/>
    <w:rsid w:val="00E30ADA"/>
    <w:rsid w:val="00E321D5"/>
    <w:rsid w:val="00E32E33"/>
    <w:rsid w:val="00E33547"/>
    <w:rsid w:val="00E33794"/>
    <w:rsid w:val="00E34570"/>
    <w:rsid w:val="00E35616"/>
    <w:rsid w:val="00E40A74"/>
    <w:rsid w:val="00E40EEC"/>
    <w:rsid w:val="00E41F1C"/>
    <w:rsid w:val="00E4508B"/>
    <w:rsid w:val="00E45FFD"/>
    <w:rsid w:val="00E4729F"/>
    <w:rsid w:val="00E50CAD"/>
    <w:rsid w:val="00E515E5"/>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134C"/>
    <w:rsid w:val="00EC29B8"/>
    <w:rsid w:val="00EC2BAA"/>
    <w:rsid w:val="00EC2DDC"/>
    <w:rsid w:val="00EC3C98"/>
    <w:rsid w:val="00EC533C"/>
    <w:rsid w:val="00EC67AE"/>
    <w:rsid w:val="00EC6BE5"/>
    <w:rsid w:val="00EC7713"/>
    <w:rsid w:val="00ED104F"/>
    <w:rsid w:val="00ED208C"/>
    <w:rsid w:val="00ED25A5"/>
    <w:rsid w:val="00ED28D8"/>
    <w:rsid w:val="00ED3424"/>
    <w:rsid w:val="00ED480A"/>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178E4"/>
    <w:rsid w:val="00F213AB"/>
    <w:rsid w:val="00F226C8"/>
    <w:rsid w:val="00F24D7B"/>
    <w:rsid w:val="00F25EDE"/>
    <w:rsid w:val="00F2702C"/>
    <w:rsid w:val="00F27178"/>
    <w:rsid w:val="00F27559"/>
    <w:rsid w:val="00F279D8"/>
    <w:rsid w:val="00F31F81"/>
    <w:rsid w:val="00F326DD"/>
    <w:rsid w:val="00F33CB5"/>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3C45"/>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00E"/>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FDDA89-0A1F-4678-A9E1-6223E430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Ttul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link w:val="TextoCar"/>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character" w:customStyle="1" w:styleId="TextoCar">
    <w:name w:val="Texto Car"/>
    <w:basedOn w:val="Fuentedeprrafopredeter"/>
    <w:link w:val="Texto"/>
    <w:locked/>
    <w:rsid w:val="002F7FD5"/>
    <w:rPr>
      <w:rFonts w:ascii="Helvetica" w:hAnsi="Helvetica"/>
      <w:sz w:val="22"/>
      <w:lang w:val="es-ES_tradnl" w:eastAsia="es-ES"/>
    </w:rPr>
  </w:style>
  <w:style w:type="paragraph" w:customStyle="1" w:styleId="INCISO">
    <w:name w:val="INCISO"/>
    <w:basedOn w:val="Normal"/>
    <w:rsid w:val="00F27178"/>
    <w:pPr>
      <w:spacing w:after="101" w:line="216" w:lineRule="exact"/>
      <w:ind w:left="1080" w:hanging="360"/>
      <w:jc w:val="both"/>
    </w:pPr>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CD1561EF-551F-4DBF-A4BB-44868F0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34</Pages>
  <Words>7940</Words>
  <Characters>43670</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Rosalba Torres Hernández</cp:lastModifiedBy>
  <cp:revision>76</cp:revision>
  <cp:lastPrinted>2018-02-14T15:23:00Z</cp:lastPrinted>
  <dcterms:created xsi:type="dcterms:W3CDTF">2018-01-31T16:37:00Z</dcterms:created>
  <dcterms:modified xsi:type="dcterms:W3CDTF">2018-02-14T16:35:00Z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