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w:t>
      </w:r>
      <w:r w:rsidR="00F325D1">
        <w:rPr>
          <w:rFonts w:ascii="Arial" w:hAnsi="Arial" w:cs="Arial"/>
          <w:b/>
          <w:sz w:val="17"/>
          <w:szCs w:val="17"/>
        </w:rPr>
        <w:t>AS A LOS ESTADOS FINANCIEROS DE LA UNIVERSIDAD POLITÉCNICA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FONDO FIJO DE LA SECRETAR ADMINISTRATIVA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EFECTIVO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15,000.00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FODO FIJO DE RECTORIA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EFECTIVO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10,000.00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0182916762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bookmarkStart w:id="0" w:name="RANGE!D29"/>
            <w:r>
              <w:rPr>
                <w:rFonts w:ascii="Arial" w:hAnsi="Arial" w:cs="Arial"/>
                <w:b/>
                <w:bCs/>
                <w:color w:val="000000"/>
                <w:sz w:val="17"/>
                <w:szCs w:val="17"/>
              </w:rPr>
              <w:t>CHEQUES </w:t>
            </w:r>
            <w:bookmarkEnd w:id="0"/>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0186008720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328,042.98</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0186008283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0192002914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0101088807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0108721033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221,213.15</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0149819673</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4,105,878.58</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0150684643</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3,220.34</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0106403425</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0.00</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0110802204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34,664.14</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0110802336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274,845.96</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0110856576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918,809.23</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lastRenderedPageBreak/>
              <w:t>BBVA BANCOMER CUENTA 0110981656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1,339,877.02</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0111065505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6,079,284.96</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0111065521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0.29</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DA4" w:rsidRDefault="007C4DA4" w:rsidP="007C4DA4">
            <w:pPr>
              <w:rPr>
                <w:rFonts w:ascii="Arial" w:hAnsi="Arial" w:cs="Arial"/>
                <w:color w:val="000000"/>
                <w:sz w:val="17"/>
                <w:szCs w:val="17"/>
              </w:rPr>
            </w:pPr>
            <w:r>
              <w:rPr>
                <w:rFonts w:ascii="Arial" w:hAnsi="Arial" w:cs="Arial"/>
                <w:color w:val="000000"/>
                <w:sz w:val="17"/>
                <w:szCs w:val="17"/>
              </w:rPr>
              <w:t>BBVA BANCOMER CUENTA 0111190156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2,000,000.56</w:t>
            </w:r>
          </w:p>
        </w:tc>
      </w:tr>
      <w:tr w:rsidR="007C4DA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C4DA4" w:rsidRDefault="007C4DA4" w:rsidP="007C4DA4">
            <w:pPr>
              <w:rPr>
                <w:rFonts w:ascii="Arial" w:hAnsi="Arial" w:cs="Arial"/>
                <w:color w:val="000000"/>
                <w:sz w:val="17"/>
                <w:szCs w:val="17"/>
              </w:rPr>
            </w:pPr>
            <w:r>
              <w:rPr>
                <w:rFonts w:ascii="Arial" w:hAnsi="Arial" w:cs="Arial"/>
                <w:color w:val="000000"/>
                <w:sz w:val="17"/>
                <w:szCs w:val="17"/>
              </w:rPr>
              <w:t>SCOTIA BANK CUENTA 3503875571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Default="007C4DA4" w:rsidP="007C4DA4">
            <w:pPr>
              <w:jc w:val="center"/>
              <w:rPr>
                <w:rFonts w:ascii="Arial" w:hAnsi="Arial" w:cs="Arial"/>
                <w:b/>
                <w:bCs/>
                <w:color w:val="000000"/>
                <w:sz w:val="17"/>
                <w:szCs w:val="17"/>
              </w:rPr>
            </w:pP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80159B" w:rsidRDefault="007C4DA4" w:rsidP="007C4DA4">
            <w:pPr>
              <w:jc w:val="right"/>
              <w:rPr>
                <w:rFonts w:ascii="Arial" w:hAnsi="Arial" w:cs="Arial"/>
                <w:b/>
                <w:bCs/>
                <w:color w:val="000000"/>
                <w:sz w:val="17"/>
                <w:szCs w:val="17"/>
                <w14:numForm w14:val="lining"/>
              </w:rPr>
            </w:pPr>
            <w:r w:rsidRPr="0080159B">
              <w:rPr>
                <w:rFonts w:ascii="Arial" w:hAnsi="Arial" w:cs="Arial"/>
                <w:b/>
                <w:bCs/>
                <w:color w:val="000000"/>
                <w:sz w:val="17"/>
                <w:szCs w:val="17"/>
                <w14:numForm w14:val="lining"/>
              </w:rPr>
              <w:t>1,844,072.67</w:t>
            </w:r>
          </w:p>
        </w:tc>
      </w:tr>
      <w:tr w:rsidR="007C4DA4" w:rsidRPr="002D70DA" w:rsidTr="00690161">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C4DA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17,174,909.88</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7C4DA4"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r>
              <w:rPr>
                <w:rFonts w:ascii="Arial" w:hAnsi="Arial" w:cs="Arial"/>
                <w:b/>
                <w:bCs/>
                <w:color w:val="000000"/>
                <w:sz w:val="17"/>
                <w:szCs w:val="17"/>
              </w:rPr>
              <w:t>52.43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r>
              <w:rPr>
                <w:rFonts w:ascii="Arial" w:hAnsi="Arial" w:cs="Arial"/>
                <w:b/>
                <w:bCs/>
                <w:color w:val="000000"/>
                <w:sz w:val="17"/>
                <w:szCs w:val="17"/>
              </w:rPr>
              <w:t>2.13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54.56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 </w:t>
            </w:r>
          </w:p>
        </w:tc>
      </w:tr>
      <w:tr w:rsidR="007C4DA4"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 </w:t>
            </w:r>
          </w:p>
        </w:tc>
      </w:tr>
      <w:tr w:rsidR="007C4DA4"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 </w:t>
            </w:r>
          </w:p>
        </w:tc>
      </w:tr>
      <w:tr w:rsidR="007C4DA4"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4DA4" w:rsidRPr="002D70DA" w:rsidRDefault="007C4DA4" w:rsidP="007C4DA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7C4DA4" w:rsidRPr="002D70DA" w:rsidRDefault="007C4DA4" w:rsidP="007C4DA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C4DA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7C4DA4" w:rsidRPr="002D70DA" w:rsidTr="00952BDA">
        <w:trPr>
          <w:trHeight w:val="240"/>
          <w:jc w:val="center"/>
        </w:trPr>
        <w:tc>
          <w:tcPr>
            <w:tcW w:w="4900" w:type="dxa"/>
            <w:tcBorders>
              <w:top w:val="nil"/>
              <w:left w:val="nil"/>
              <w:bottom w:val="nil"/>
              <w:right w:val="nil"/>
            </w:tcBorders>
            <w:shd w:val="clear" w:color="000000" w:fill="FFFFFF"/>
            <w:vAlign w:val="center"/>
            <w:hideMark/>
          </w:tcPr>
          <w:p w:rsidR="007C4DA4" w:rsidRPr="002D70DA" w:rsidRDefault="007C4DA4" w:rsidP="007C4DA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4DA4" w:rsidRPr="002D70DA" w:rsidRDefault="007C4DA4" w:rsidP="007E7288">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noProof/>
                <w:color w:val="000000"/>
                <w:sz w:val="17"/>
                <w:szCs w:val="17"/>
              </w:rPr>
              <w:t xml:space="preserve">$  </w:t>
            </w:r>
            <w:r w:rsidR="007E7288">
              <w:rPr>
                <w:rFonts w:ascii="Arial" w:hAnsi="Arial" w:cs="Arial"/>
                <w:b/>
                <w:bCs/>
                <w:noProof/>
                <w:color w:val="000000"/>
                <w:sz w:val="17"/>
                <w:szCs w:val="17"/>
              </w:rPr>
              <w:t>54.56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7C4DA4" w:rsidRPr="002D70DA" w:rsidRDefault="007C4DA4" w:rsidP="007C4DA4">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lastRenderedPageBreak/>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7C4DA4">
            <w:pPr>
              <w:jc w:val="right"/>
              <w:rPr>
                <w:rFonts w:ascii="Arial" w:hAnsi="Arial" w:cs="Arial"/>
                <w:b/>
                <w:bCs/>
                <w:color w:val="000000"/>
                <w:sz w:val="17"/>
                <w:szCs w:val="17"/>
              </w:rPr>
            </w:pPr>
            <w:r>
              <w:rPr>
                <w:rFonts w:ascii="Arial" w:hAnsi="Arial" w:cs="Arial"/>
                <w:b/>
                <w:bCs/>
                <w:color w:val="000000"/>
                <w:sz w:val="17"/>
                <w:szCs w:val="17"/>
              </w:rPr>
              <w:t>-0.01</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7C4DA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C4DA4">
              <w:rPr>
                <w:rFonts w:ascii="Arial" w:hAnsi="Arial" w:cs="Arial"/>
                <w:b/>
                <w:bCs/>
                <w:noProof/>
                <w:color w:val="000000"/>
                <w:sz w:val="17"/>
                <w:szCs w:val="17"/>
                <w14:numForm w14:val="lining"/>
              </w:rPr>
              <w:t>-</w:t>
            </w:r>
            <w:r w:rsidRPr="002D70DA">
              <w:rPr>
                <w:rFonts w:ascii="Arial" w:hAnsi="Arial" w:cs="Arial"/>
                <w:b/>
                <w:bCs/>
                <w:noProof/>
                <w:color w:val="000000"/>
                <w:sz w:val="17"/>
                <w:szCs w:val="17"/>
                <w14:numForm w14:val="lining"/>
              </w:rPr>
              <w:t>0.0</w:t>
            </w:r>
            <w:r w:rsidR="007C4DA4">
              <w:rPr>
                <w:rFonts w:ascii="Arial" w:hAnsi="Arial" w:cs="Arial"/>
                <w:b/>
                <w:bCs/>
                <w:noProof/>
                <w:color w:val="000000"/>
                <w:sz w:val="17"/>
                <w:szCs w:val="17"/>
                <w14:numForm w14:val="lining"/>
              </w:rPr>
              <w:t>1</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7C4DA4" w:rsidP="007C4DA4">
            <w:pPr>
              <w:jc w:val="right"/>
              <w:rPr>
                <w:rFonts w:ascii="Arial" w:hAnsi="Arial" w:cs="Arial"/>
                <w:b/>
                <w:bCs/>
                <w:color w:val="000000"/>
                <w:sz w:val="17"/>
                <w:szCs w:val="17"/>
              </w:rPr>
            </w:pPr>
            <w:r>
              <w:rPr>
                <w:rFonts w:ascii="Arial" w:hAnsi="Arial" w:cs="Arial"/>
                <w:b/>
                <w:bCs/>
                <w:color w:val="000000"/>
                <w:sz w:val="17"/>
                <w:szCs w:val="17"/>
              </w:rPr>
              <w:t>-0.01</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572B2F">
        <w:trPr>
          <w:trHeight w:val="960"/>
          <w:jc w:val="center"/>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1,483,667.30</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3,066,825.68</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33.3%</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ANUAL</w:t>
            </w: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bookmarkStart w:id="5" w:name="OLE_LINK3"/>
            <w:bookmarkStart w:id="6" w:name="OLE_LINK4"/>
            <w:bookmarkStart w:id="7" w:name="OLE_LINK5"/>
            <w:r>
              <w:rPr>
                <w:rFonts w:ascii="Arial" w:hAnsi="Arial" w:cs="Arial"/>
                <w:color w:val="000000"/>
                <w:sz w:val="17"/>
                <w:szCs w:val="17"/>
              </w:rPr>
              <w:t>ADECUADO</w:t>
            </w:r>
            <w:bookmarkEnd w:id="5"/>
            <w:bookmarkEnd w:id="6"/>
            <w:bookmarkEnd w:id="7"/>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8,278.20</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207,322.71</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Default="00572B2F" w:rsidP="00572B2F">
            <w:pPr>
              <w:rPr>
                <w:rFonts w:ascii="Arial" w:hAnsi="Arial" w:cs="Arial"/>
                <w:color w:val="000000"/>
                <w:sz w:val="17"/>
                <w:szCs w:val="17"/>
              </w:rPr>
            </w:pPr>
          </w:p>
          <w:p w:rsidR="00572B2F" w:rsidRDefault="00572B2F" w:rsidP="00572B2F">
            <w:pPr>
              <w:rPr>
                <w:rFonts w:ascii="Arial" w:hAnsi="Arial" w:cs="Arial"/>
                <w:color w:val="000000"/>
                <w:sz w:val="17"/>
                <w:szCs w:val="17"/>
              </w:rPr>
            </w:pPr>
            <w:r>
              <w:rPr>
                <w:rFonts w:ascii="Arial" w:hAnsi="Arial" w:cs="Arial"/>
                <w:color w:val="000000"/>
                <w:sz w:val="17"/>
                <w:szCs w:val="17"/>
              </w:rPr>
              <w:t>LÍNEA RECTA</w:t>
            </w:r>
          </w:p>
          <w:p w:rsidR="00572B2F" w:rsidRPr="002D70DA" w:rsidRDefault="00572B2F" w:rsidP="00572B2F">
            <w:pPr>
              <w:rPr>
                <w:rFonts w:ascii="Arial" w:hAnsi="Arial" w:cs="Arial"/>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33.3%</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ANUAL</w:t>
            </w: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hideMark/>
          </w:tcPr>
          <w:p w:rsidR="00572B2F" w:rsidRDefault="00572B2F" w:rsidP="00572B2F">
            <w:r w:rsidRPr="00521251">
              <w:rPr>
                <w:rFonts w:ascii="Arial" w:hAnsi="Arial" w:cs="Arial"/>
                <w:color w:val="000000"/>
                <w:sz w:val="17"/>
                <w:szCs w:val="17"/>
              </w:rPr>
              <w:t>ADECUADO</w:t>
            </w:r>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143,920.97</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321,621.47</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20%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ANUAL</w:t>
            </w: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hideMark/>
          </w:tcPr>
          <w:p w:rsidR="00572B2F" w:rsidRDefault="00572B2F" w:rsidP="00572B2F">
            <w:r w:rsidRPr="00521251">
              <w:rPr>
                <w:rFonts w:ascii="Arial" w:hAnsi="Arial" w:cs="Arial"/>
                <w:color w:val="000000"/>
                <w:sz w:val="17"/>
                <w:szCs w:val="17"/>
              </w:rPr>
              <w:t>ADECUADO</w:t>
            </w:r>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EQUIPO DE TRANSPORTE</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867,006.24</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2,574,241.72</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20%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ANUAL</w:t>
            </w: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hideMark/>
          </w:tcPr>
          <w:p w:rsidR="00572B2F" w:rsidRDefault="00572B2F" w:rsidP="00572B2F">
            <w:r w:rsidRPr="00521251">
              <w:rPr>
                <w:rFonts w:ascii="Arial" w:hAnsi="Arial" w:cs="Arial"/>
                <w:color w:val="000000"/>
                <w:sz w:val="17"/>
                <w:szCs w:val="17"/>
              </w:rPr>
              <w:t>ADECUADO</w:t>
            </w:r>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hideMark/>
          </w:tcPr>
          <w:p w:rsidR="00572B2F" w:rsidRDefault="00572B2F" w:rsidP="00572B2F"/>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470,591.91</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757,851.91</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ANUAL</w:t>
            </w: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hideMark/>
          </w:tcPr>
          <w:p w:rsidR="00572B2F" w:rsidRDefault="00572B2F" w:rsidP="00572B2F">
            <w:r w:rsidRPr="00521251">
              <w:rPr>
                <w:rFonts w:ascii="Arial" w:hAnsi="Arial" w:cs="Arial"/>
                <w:color w:val="000000"/>
                <w:sz w:val="17"/>
                <w:szCs w:val="17"/>
              </w:rPr>
              <w:t>ADECUADO</w:t>
            </w:r>
          </w:p>
        </w:tc>
      </w:tr>
      <w:tr w:rsidR="00572B2F" w:rsidRPr="002D70DA" w:rsidTr="00572B2F">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ACTIVOS BIOLÓGICOS</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572B2F">
        <w:trPr>
          <w:trHeight w:val="240"/>
          <w:jc w:val="center"/>
        </w:trPr>
        <w:tc>
          <w:tcPr>
            <w:tcW w:w="1354" w:type="pct"/>
            <w:tcBorders>
              <w:top w:val="nil"/>
              <w:left w:val="nil"/>
              <w:bottom w:val="nil"/>
              <w:right w:val="nil"/>
            </w:tcBorders>
            <w:shd w:val="clear" w:color="000000" w:fill="FFFFFF"/>
            <w:vAlign w:val="center"/>
            <w:hideMark/>
          </w:tcPr>
          <w:p w:rsidR="00572B2F" w:rsidRPr="002D70DA" w:rsidRDefault="00572B2F" w:rsidP="00572B2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hideMark/>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$2,973464.62</w:t>
            </w:r>
          </w:p>
        </w:tc>
        <w:tc>
          <w:tcPr>
            <w:tcW w:w="596" w:type="pct"/>
            <w:tcBorders>
              <w:top w:val="nil"/>
              <w:left w:val="nil"/>
              <w:bottom w:val="single" w:sz="4" w:space="0" w:color="auto"/>
              <w:right w:val="single" w:sz="4" w:space="0" w:color="auto"/>
            </w:tcBorders>
            <w:shd w:val="clear" w:color="000000" w:fill="FFFFFF"/>
            <w:vAlign w:val="center"/>
            <w:hideMark/>
          </w:tcPr>
          <w:p w:rsidR="00572B2F" w:rsidRDefault="00572B2F" w:rsidP="00572B2F">
            <w:pPr>
              <w:jc w:val="right"/>
              <w:rPr>
                <w:rFonts w:ascii="Arial" w:hAnsi="Arial" w:cs="Arial"/>
                <w:b/>
                <w:bCs/>
                <w:color w:val="000000"/>
                <w:sz w:val="17"/>
                <w:szCs w:val="17"/>
              </w:rPr>
            </w:pPr>
            <w:r>
              <w:rPr>
                <w:rFonts w:ascii="Arial" w:hAnsi="Arial" w:cs="Arial"/>
                <w:b/>
                <w:bCs/>
                <w:color w:val="000000"/>
                <w:sz w:val="17"/>
                <w:szCs w:val="17"/>
              </w:rPr>
              <w:t>$6,927863.49</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572B2F">
        <w:trPr>
          <w:trHeight w:val="960"/>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BIENES INMUEBLES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572B2F" w:rsidRPr="002D70DA" w:rsidTr="00572B2F">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VIVIENDAS</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572B2F">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EDIFICIOS NO HABITACIONALES</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3,319,716.89</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12,184,474.80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Pr>
                <w:rFonts w:ascii="Arial" w:hAnsi="Arial" w:cs="Arial"/>
                <w:color w:val="000000"/>
                <w:sz w:val="17"/>
                <w:szCs w:val="17"/>
              </w:rPr>
              <w:t>3.3%</w:t>
            </w: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ANUAL</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ADECUADO</w:t>
            </w:r>
          </w:p>
        </w:tc>
      </w:tr>
      <w:tr w:rsidR="00572B2F" w:rsidRPr="002D70DA" w:rsidTr="00572B2F">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INFRAESTRUCTURA</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572B2F">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OTROS BIENES INMUEBLES</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572B2F">
        <w:trPr>
          <w:trHeight w:val="240"/>
        </w:trPr>
        <w:tc>
          <w:tcPr>
            <w:tcW w:w="1354" w:type="pct"/>
            <w:tcBorders>
              <w:top w:val="nil"/>
              <w:left w:val="nil"/>
              <w:bottom w:val="nil"/>
              <w:right w:val="nil"/>
            </w:tcBorders>
            <w:shd w:val="clear" w:color="000000" w:fill="FFFFFF"/>
            <w:vAlign w:val="center"/>
            <w:hideMark/>
          </w:tcPr>
          <w:p w:rsidR="00572B2F" w:rsidRPr="002D70DA" w:rsidRDefault="00572B2F" w:rsidP="00572B2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$3,319,716.89</w:t>
            </w:r>
          </w:p>
        </w:tc>
        <w:tc>
          <w:tcPr>
            <w:tcW w:w="596" w:type="pct"/>
            <w:tcBorders>
              <w:top w:val="nil"/>
              <w:left w:val="nil"/>
              <w:bottom w:val="single" w:sz="4" w:space="0" w:color="auto"/>
              <w:right w:val="single" w:sz="4" w:space="0" w:color="auto"/>
            </w:tcBorders>
            <w:shd w:val="clear" w:color="000000" w:fill="FFFFFF"/>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$12,184,474.80</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572B2F"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2,161,680.00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DONACIÓN</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572B2F" w:rsidRPr="002D70DA" w:rsidRDefault="00572B2F" w:rsidP="00572B2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r w:rsidR="00572B2F" w:rsidRPr="002D70DA" w:rsidTr="00A92123">
        <w:trPr>
          <w:trHeight w:val="240"/>
        </w:trPr>
        <w:tc>
          <w:tcPr>
            <w:tcW w:w="1364" w:type="pct"/>
            <w:tcBorders>
              <w:top w:val="nil"/>
              <w:left w:val="nil"/>
              <w:bottom w:val="nil"/>
              <w:right w:val="nil"/>
            </w:tcBorders>
            <w:shd w:val="clear" w:color="000000" w:fill="FFFFFF"/>
            <w:vAlign w:val="center"/>
            <w:hideMark/>
          </w:tcPr>
          <w:p w:rsidR="00572B2F" w:rsidRPr="002D70DA" w:rsidRDefault="00572B2F" w:rsidP="00572B2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572B2F" w:rsidRPr="002D70DA" w:rsidRDefault="00572B2F" w:rsidP="007E728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E7288">
              <w:rPr>
                <w:rFonts w:ascii="Arial" w:hAnsi="Arial" w:cs="Arial"/>
                <w:b/>
                <w:bCs/>
                <w:noProof/>
                <w:color w:val="000000"/>
                <w:sz w:val="17"/>
                <w:szCs w:val="17"/>
                <w14:numForm w14:val="lining"/>
              </w:rPr>
              <w:t>2,161,680</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572B2F" w:rsidRPr="002D70DA" w:rsidRDefault="00572B2F" w:rsidP="00572B2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572B2F" w:rsidRPr="002D70DA" w:rsidRDefault="00572B2F" w:rsidP="00572B2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572B2F" w:rsidRPr="002D70DA" w:rsidRDefault="00572B2F" w:rsidP="00572B2F">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lastRenderedPageBreak/>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271,924.14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bookmarkStart w:id="8" w:name="OLE_LINK10"/>
            <w:bookmarkStart w:id="9" w:name="OLE_LINK11"/>
            <w:bookmarkStart w:id="10" w:name="OLE_LINK12"/>
            <w:bookmarkStart w:id="11" w:name="OLE_LINK13"/>
            <w:r>
              <w:rPr>
                <w:rFonts w:ascii="Arial" w:hAnsi="Arial" w:cs="Arial"/>
                <w:b/>
                <w:bCs/>
                <w:color w:val="000000"/>
                <w:sz w:val="17"/>
                <w:szCs w:val="17"/>
              </w:rPr>
              <w:t>FACTIBLE</w:t>
            </w:r>
            <w:r w:rsidRPr="002D70DA">
              <w:rPr>
                <w:rFonts w:ascii="Arial" w:hAnsi="Arial" w:cs="Arial"/>
                <w:b/>
                <w:bCs/>
                <w:color w:val="000000"/>
                <w:sz w:val="17"/>
                <w:szCs w:val="17"/>
              </w:rPr>
              <w:t> </w:t>
            </w:r>
            <w:bookmarkEnd w:id="8"/>
            <w:bookmarkEnd w:id="9"/>
            <w:bookmarkEnd w:id="10"/>
            <w:bookmarkEnd w:id="11"/>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7E7288">
            <w:pPr>
              <w:jc w:val="right"/>
              <w:rPr>
                <w:rFonts w:ascii="Arial" w:hAnsi="Arial" w:cs="Arial"/>
                <w:b/>
                <w:bCs/>
                <w:color w:val="000000"/>
                <w:sz w:val="17"/>
                <w:szCs w:val="17"/>
              </w:rPr>
            </w:pPr>
            <w:r>
              <w:rPr>
                <w:rFonts w:ascii="Arial" w:hAnsi="Arial" w:cs="Arial"/>
                <w:b/>
                <w:bCs/>
                <w:color w:val="000000"/>
                <w:sz w:val="17"/>
                <w:szCs w:val="17"/>
              </w:rPr>
              <w:t>2,</w:t>
            </w:r>
            <w:r w:rsidR="00FC0E4B">
              <w:rPr>
                <w:rFonts w:ascii="Arial" w:hAnsi="Arial" w:cs="Arial"/>
                <w:b/>
                <w:bCs/>
                <w:color w:val="000000"/>
                <w:sz w:val="17"/>
                <w:szCs w:val="17"/>
              </w:rPr>
              <w:t>002</w:t>
            </w:r>
            <w:r>
              <w:rPr>
                <w:rFonts w:ascii="Arial" w:hAnsi="Arial" w:cs="Arial"/>
                <w:b/>
                <w:bCs/>
                <w:color w:val="000000"/>
                <w:sz w:val="17"/>
                <w:szCs w:val="17"/>
              </w:rPr>
              <w:t>,</w:t>
            </w:r>
            <w:r w:rsidR="00FC0E4B">
              <w:rPr>
                <w:rFonts w:ascii="Arial" w:hAnsi="Arial" w:cs="Arial"/>
                <w:b/>
                <w:bCs/>
                <w:color w:val="000000"/>
                <w:sz w:val="17"/>
                <w:szCs w:val="17"/>
              </w:rPr>
              <w:t>2</w:t>
            </w:r>
            <w:r w:rsidR="007E7288">
              <w:rPr>
                <w:rFonts w:ascii="Arial" w:hAnsi="Arial" w:cs="Arial"/>
                <w:b/>
                <w:bCs/>
                <w:color w:val="000000"/>
                <w:sz w:val="17"/>
                <w:szCs w:val="17"/>
              </w:rPr>
              <w:t>04</w:t>
            </w:r>
            <w:r w:rsidR="00FC0E4B">
              <w:rPr>
                <w:rFonts w:ascii="Arial" w:hAnsi="Arial" w:cs="Arial"/>
                <w:b/>
                <w:bCs/>
                <w:color w:val="000000"/>
                <w:sz w:val="17"/>
                <w:szCs w:val="17"/>
              </w:rPr>
              <w:t>.55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Pr>
                <w:rFonts w:ascii="Arial" w:hAnsi="Arial" w:cs="Arial"/>
                <w:b/>
                <w:bCs/>
                <w:color w:val="000000"/>
                <w:sz w:val="17"/>
                <w:szCs w:val="17"/>
              </w:rPr>
              <w:t>FACTIBLE</w:t>
            </w: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3E368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Default="003E3680" w:rsidP="007E7288">
            <w:pPr>
              <w:jc w:val="right"/>
              <w:rPr>
                <w:rFonts w:ascii="Arial" w:hAnsi="Arial" w:cs="Arial"/>
                <w:b/>
                <w:bCs/>
                <w:color w:val="000000"/>
                <w:sz w:val="17"/>
                <w:szCs w:val="17"/>
              </w:rPr>
            </w:pPr>
            <w:r>
              <w:rPr>
                <w:rFonts w:ascii="Arial" w:hAnsi="Arial" w:cs="Arial"/>
                <w:b/>
                <w:bCs/>
                <w:color w:val="000000"/>
                <w:sz w:val="17"/>
                <w:szCs w:val="17"/>
              </w:rPr>
              <w:t>198,64</w:t>
            </w:r>
            <w:r w:rsidR="007E7288">
              <w:rPr>
                <w:rFonts w:ascii="Arial" w:hAnsi="Arial" w:cs="Arial"/>
                <w:b/>
                <w:bCs/>
                <w:color w:val="000000"/>
                <w:sz w:val="17"/>
                <w:szCs w:val="17"/>
              </w:rPr>
              <w:t>5</w:t>
            </w:r>
            <w:r>
              <w:rPr>
                <w:rFonts w:ascii="Arial" w:hAnsi="Arial" w:cs="Arial"/>
                <w:b/>
                <w:bCs/>
                <w:color w:val="000000"/>
                <w:sz w:val="17"/>
                <w:szCs w:val="17"/>
              </w:rPr>
              <w:t>.</w:t>
            </w:r>
            <w:r w:rsidR="007E7288">
              <w:rPr>
                <w:rFonts w:ascii="Arial" w:hAnsi="Arial" w:cs="Arial"/>
                <w:b/>
                <w:bCs/>
                <w:color w:val="000000"/>
                <w:sz w:val="17"/>
                <w:szCs w:val="17"/>
              </w:rPr>
              <w:t>39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Pr>
                <w:rFonts w:ascii="Arial" w:hAnsi="Arial" w:cs="Arial"/>
                <w:b/>
                <w:bCs/>
                <w:color w:val="000000"/>
                <w:sz w:val="17"/>
                <w:szCs w:val="17"/>
              </w:rPr>
              <w:t>FACTIBLE</w:t>
            </w: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3680" w:rsidRPr="002D70DA" w:rsidRDefault="003E3680" w:rsidP="00FC0E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2,</w:t>
            </w:r>
            <w:r w:rsidR="00FC0E4B">
              <w:rPr>
                <w:rFonts w:ascii="Arial" w:hAnsi="Arial" w:cs="Arial"/>
                <w:b/>
                <w:bCs/>
                <w:noProof/>
                <w:color w:val="000000"/>
                <w:sz w:val="17"/>
                <w:szCs w:val="17"/>
                <w14:numForm w14:val="lining"/>
              </w:rPr>
              <w:t>472</w:t>
            </w:r>
            <w:r>
              <w:rPr>
                <w:rFonts w:ascii="Arial" w:hAnsi="Arial" w:cs="Arial"/>
                <w:b/>
                <w:bCs/>
                <w:noProof/>
                <w:color w:val="000000"/>
                <w:sz w:val="17"/>
                <w:szCs w:val="17"/>
                <w14:numForm w14:val="lining"/>
              </w:rPr>
              <w:t>,6</w:t>
            </w:r>
            <w:r w:rsidR="00FC0E4B">
              <w:rPr>
                <w:rFonts w:ascii="Arial" w:hAnsi="Arial" w:cs="Arial"/>
                <w:b/>
                <w:bCs/>
                <w:noProof/>
                <w:color w:val="000000"/>
                <w:sz w:val="17"/>
                <w:szCs w:val="17"/>
                <w14:numForm w14:val="lining"/>
              </w:rPr>
              <w:t>80.69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3680" w:rsidRPr="002D70DA" w:rsidRDefault="003E3680" w:rsidP="003E368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lastRenderedPageBreak/>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3680" w:rsidRPr="002D70DA" w:rsidRDefault="003E3680" w:rsidP="003E368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3680" w:rsidRPr="002D70DA" w:rsidRDefault="003E3680" w:rsidP="003E368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E3680" w:rsidRPr="002D70DA" w:rsidRDefault="003E3680" w:rsidP="003E3680">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3680" w:rsidRPr="002D70DA" w:rsidRDefault="003E3680" w:rsidP="003E3680">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3E3680" w:rsidRPr="002D70DA" w:rsidRDefault="003E3680" w:rsidP="003E3680">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3680" w:rsidRPr="002D70DA" w:rsidRDefault="003E3680" w:rsidP="003E368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color w:val="000000"/>
                <w:sz w:val="17"/>
                <w:szCs w:val="17"/>
              </w:rPr>
            </w:pPr>
            <w:r w:rsidRPr="002D70DA">
              <w:rPr>
                <w:rFonts w:ascii="Arial" w:hAnsi="Arial" w:cs="Arial"/>
                <w:color w:val="000000"/>
                <w:sz w:val="17"/>
                <w:szCs w:val="17"/>
              </w:rPr>
              <w:t> </w:t>
            </w:r>
          </w:p>
        </w:tc>
      </w:tr>
      <w:tr w:rsidR="003E3680" w:rsidRPr="002D70DA" w:rsidTr="00B35C2A">
        <w:trPr>
          <w:trHeight w:val="240"/>
          <w:jc w:val="center"/>
        </w:trPr>
        <w:tc>
          <w:tcPr>
            <w:tcW w:w="4900" w:type="dxa"/>
            <w:tcBorders>
              <w:top w:val="nil"/>
              <w:left w:val="nil"/>
              <w:bottom w:val="nil"/>
              <w:right w:val="nil"/>
            </w:tcBorders>
            <w:shd w:val="clear" w:color="000000" w:fill="FFFFFF"/>
            <w:vAlign w:val="center"/>
            <w:hideMark/>
          </w:tcPr>
          <w:p w:rsidR="003E3680" w:rsidRPr="002D70DA" w:rsidRDefault="003E3680" w:rsidP="003E3680">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3680" w:rsidRPr="002D70DA" w:rsidRDefault="003E3680" w:rsidP="00387C1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C0E4B">
              <w:rPr>
                <w:rFonts w:ascii="Arial" w:hAnsi="Arial" w:cs="Arial"/>
                <w:b/>
                <w:bCs/>
                <w:noProof/>
                <w:color w:val="000000"/>
                <w:sz w:val="17"/>
                <w:szCs w:val="17"/>
                <w14:numForm w14:val="lining"/>
              </w:rPr>
              <w:t>2,472,7</w:t>
            </w:r>
            <w:r w:rsidR="00387C14">
              <w:rPr>
                <w:rFonts w:ascii="Arial" w:hAnsi="Arial" w:cs="Arial"/>
                <w:b/>
                <w:bCs/>
                <w:noProof/>
                <w:color w:val="000000"/>
                <w:sz w:val="17"/>
                <w:szCs w:val="17"/>
                <w14:numForm w14:val="lining"/>
              </w:rPr>
              <w:t>74</w:t>
            </w:r>
            <w:r w:rsidR="00FC0E4B">
              <w:rPr>
                <w:rFonts w:ascii="Arial" w:hAnsi="Arial" w:cs="Arial"/>
                <w:b/>
                <w:bCs/>
                <w:noProof/>
                <w:color w:val="000000"/>
                <w:sz w:val="17"/>
                <w:szCs w:val="17"/>
                <w14:numForm w14:val="lining"/>
              </w:rPr>
              <w:t>.</w:t>
            </w:r>
            <w:r w:rsidR="00387C14">
              <w:rPr>
                <w:rFonts w:ascii="Arial" w:hAnsi="Arial" w:cs="Arial"/>
                <w:b/>
                <w:bCs/>
                <w:noProof/>
                <w:color w:val="000000"/>
                <w:sz w:val="17"/>
                <w:szCs w:val="17"/>
                <w14:numForm w14:val="lining"/>
              </w:rPr>
              <w:t>14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3E3680" w:rsidRPr="002D70DA" w:rsidRDefault="003E3680" w:rsidP="003E3680">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12"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12"/>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lastRenderedPageBreak/>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13"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13"/>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8B6F08" w:rsidRDefault="00C40C1D" w:rsidP="00C40C1D">
            <w:pPr>
              <w:rPr>
                <w:rFonts w:ascii="Arial" w:hAnsi="Arial" w:cs="Arial"/>
                <w:b/>
                <w:color w:val="000000"/>
                <w:sz w:val="17"/>
                <w:szCs w:val="17"/>
              </w:rPr>
            </w:pPr>
            <w:r w:rsidRPr="008B6F08">
              <w:rPr>
                <w:rFonts w:ascii="Arial" w:hAnsi="Arial" w:cs="Arial"/>
                <w:b/>
                <w:color w:val="000000"/>
                <w:sz w:val="17"/>
                <w:szCs w:val="17"/>
              </w:rPr>
              <w:t xml:space="preserve">INGRESOS POR VENTA DE BIENES Y SERVICIOS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INSCRIPCIÓN DE NUEVO INGRESO, REINSCRIPCIÓN CUATRIMESTRAL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27,276,939.82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CONSTANCIA DE ESTUDIOS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70,406.45</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FOTOCOPIAS E IMPRESIONES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2,210.60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INSCRIPCIÓN AL PADRÓN DE PROVEEDORES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9,445.10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REPOSICIÓN DE CREDENCIALES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55,075.90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CURSO ESPECIAL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392,630.00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SERVICIOS DE EDUCACIÓN CONTINUA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409,024.21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REPOSICIÓN DE BOLETA DE CALIFICACIONES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4,202.40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CONVENIOS DE COLABORACIÓN ACADÉMICA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1,080,346.00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MULTAS POR CADA DÍA DE RETRASO EN ENTREGA DE MATERIAL BIBLIOGRÁFICO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23,456.78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CERTIFICADO DE ESTUDIOS PARCIAL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24,925.20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CONSTANCIA DE CRÉDITOS APROBADO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10,343.70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JUSTIFICANTES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871.60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PROCESO DE ADMISIÓN DE ASPIRANTES DE NUEVO INGRESO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1,791,506.30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PROCESO DE TITULACIÓN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358,800.00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EMISIÓN DE TÍTULO LICENCIATURA O PROFESIONAL ASOCIADO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GESTIÓN ANTE LA D.E.P. DEL REGISTRO DEL TÍTULO Y EXP. DE CÉDULA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24,395.00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OTROS INGREOSOS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355,901.40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lastRenderedPageBreak/>
              <w:t xml:space="preserve">CUOTA DE RECUPERACIÓN </w:t>
            </w:r>
          </w:p>
          <w:p w:rsidR="00C40C1D" w:rsidRPr="00245637" w:rsidRDefault="00C40C1D" w:rsidP="00C40C1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1,725,450.00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EQUIVALENCIA O REVALIDACIÓN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42,964.70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p>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EVALUACIÓN A TÍTULO DE COMPETENCIA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725,738.00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RECURSAMIENTO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2,311,821.65</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HISTORIALES ACADÉMICOS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3,545.60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EVALUACIÓN DE REUBICACIÓN DE NIVEL DE INGLÉS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40,376.00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KARDEX</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86,581.60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Pr>
                <w:rFonts w:ascii="Arial" w:hAnsi="Arial" w:cs="Arial"/>
                <w:color w:val="000000"/>
                <w:sz w:val="17"/>
                <w:szCs w:val="17"/>
              </w:rPr>
              <w:t>CERTIFICACION CSW</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60,590.50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Pr>
                <w:rFonts w:ascii="Arial" w:hAnsi="Arial" w:cs="Arial"/>
                <w:color w:val="000000"/>
                <w:sz w:val="17"/>
                <w:szCs w:val="17"/>
              </w:rPr>
              <w:t>CURSO DE INDUCCIÓN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424,719.00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Pr>
                <w:rFonts w:ascii="Arial" w:hAnsi="Arial" w:cs="Arial"/>
                <w:color w:val="000000"/>
                <w:sz w:val="17"/>
                <w:szCs w:val="17"/>
              </w:rPr>
              <w:t>ARRENDAMIENTO DE ESPACIOS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41,839.66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jc w:val="right"/>
              <w:rPr>
                <w:rFonts w:ascii="Arial" w:hAnsi="Arial" w:cs="Arial"/>
                <w:color w:val="000000"/>
                <w:sz w:val="17"/>
                <w:szCs w:val="17"/>
              </w:rPr>
            </w:pPr>
            <w:bookmarkStart w:id="14" w:name="OLE_LINK14"/>
            <w:bookmarkStart w:id="15" w:name="OLE_LINK15"/>
            <w:bookmarkStart w:id="16" w:name="OLE_LINK16"/>
            <w:r>
              <w:rPr>
                <w:rFonts w:ascii="Arial" w:hAnsi="Arial" w:cs="Arial"/>
                <w:color w:val="000000"/>
                <w:sz w:val="17"/>
                <w:szCs w:val="17"/>
              </w:rPr>
              <w:t>SUBTOTAL</w:t>
            </w:r>
            <w:bookmarkEnd w:id="14"/>
            <w:bookmarkEnd w:id="15"/>
            <w:bookmarkEnd w:id="16"/>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E74929" w:rsidRDefault="00C40C1D" w:rsidP="00C40C1D">
            <w:pPr>
              <w:jc w:val="right"/>
              <w:rPr>
                <w:rFonts w:ascii="Arial" w:hAnsi="Arial" w:cs="Arial"/>
                <w:b/>
                <w:color w:val="000000"/>
                <w:sz w:val="17"/>
                <w:szCs w:val="17"/>
              </w:rPr>
            </w:pPr>
            <w:r>
              <w:rPr>
                <w:rFonts w:ascii="Arial" w:hAnsi="Arial" w:cs="Arial"/>
                <w:b/>
                <w:color w:val="000000"/>
                <w:sz w:val="17"/>
                <w:szCs w:val="17"/>
              </w:rPr>
              <w:t>$</w:t>
            </w:r>
            <w:r w:rsidRPr="00E74929">
              <w:rPr>
                <w:rFonts w:ascii="Arial" w:hAnsi="Arial" w:cs="Arial"/>
                <w:b/>
                <w:color w:val="000000"/>
                <w:sz w:val="17"/>
                <w:szCs w:val="17"/>
              </w:rPr>
              <w:t>37,354,107.17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Default="00C40C1D" w:rsidP="00C40C1D">
            <w:pPr>
              <w:rPr>
                <w:rFonts w:ascii="Arial" w:hAnsi="Arial" w:cs="Arial"/>
                <w:color w:val="000000"/>
                <w:sz w:val="17"/>
                <w:szCs w:val="17"/>
              </w:rPr>
            </w:pPr>
            <w:r w:rsidRPr="00245637">
              <w:rPr>
                <w:rFonts w:ascii="Arial" w:hAnsi="Arial" w:cs="Arial"/>
                <w:color w:val="000000"/>
                <w:sz w:val="17"/>
                <w:szCs w:val="17"/>
              </w:rPr>
              <w:t>CONVENIOS</w:t>
            </w:r>
          </w:p>
          <w:p w:rsidR="00C40C1D" w:rsidRPr="00245637" w:rsidRDefault="00C40C1D" w:rsidP="00C40C1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34,802,335.00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rPr>
                <w:rFonts w:ascii="Arial" w:hAnsi="Arial" w:cs="Arial"/>
                <w:color w:val="000000"/>
                <w:sz w:val="17"/>
                <w:szCs w:val="17"/>
              </w:rPr>
            </w:pPr>
            <w:r w:rsidRPr="00245637">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Default="00C40C1D" w:rsidP="00C40C1D">
            <w:pPr>
              <w:jc w:val="right"/>
              <w:rPr>
                <w:rFonts w:ascii="Arial" w:hAnsi="Arial" w:cs="Arial"/>
                <w:color w:val="000000"/>
                <w:sz w:val="17"/>
                <w:szCs w:val="17"/>
              </w:rPr>
            </w:pPr>
            <w:r>
              <w:rPr>
                <w:rFonts w:ascii="Arial" w:hAnsi="Arial" w:cs="Arial"/>
                <w:color w:val="000000"/>
                <w:sz w:val="17"/>
                <w:szCs w:val="17"/>
              </w:rPr>
              <w:t>31,018,874.00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45637" w:rsidRDefault="00C40C1D" w:rsidP="00C40C1D">
            <w:pPr>
              <w:jc w:val="right"/>
              <w:rPr>
                <w:rFonts w:ascii="Arial" w:hAnsi="Arial" w:cs="Arial"/>
                <w:color w:val="000000"/>
                <w:sz w:val="17"/>
                <w:szCs w:val="17"/>
              </w:rPr>
            </w:pPr>
            <w:r>
              <w:rPr>
                <w:rFonts w:ascii="Arial" w:hAnsi="Arial" w:cs="Arial"/>
                <w:color w:val="000000"/>
                <w:sz w:val="17"/>
                <w:szCs w:val="17"/>
              </w:rPr>
              <w:t>SUBTOTAL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1163" w:rsidRDefault="00C40C1D" w:rsidP="00C40C1D">
            <w:pPr>
              <w:jc w:val="right"/>
              <w:rPr>
                <w:sz w:val="20"/>
                <w:szCs w:val="20"/>
              </w:rPr>
            </w:pPr>
            <w:r>
              <w:fldChar w:fldCharType="begin"/>
            </w:r>
            <w:r>
              <w:instrText xml:space="preserve"> LINK </w:instrText>
            </w:r>
            <w:r w:rsidR="007E7288">
              <w:instrText xml:space="preserve">Excel.Sheet.12 "C:\\Users\\Contabilidad\\Documents\\2017 EJERCICIO GLORIA\\INFORMACIÓN TRIMESTRAL LGCG Y DISCIPLINA FINANCIERA\\4.CUARTO TRIMESTRE 2017\\NOTAS A LOS ESTADOS FINANCIEROS_DICIEMBRE _ 2017.xlsx" "NOTAS I!F157C4" </w:instrText>
            </w:r>
            <w:r>
              <w:instrText xml:space="preserve">\a \f 4 \h </w:instrText>
            </w:r>
            <w:r w:rsidR="00651163">
              <w:fldChar w:fldCharType="separate"/>
            </w:r>
          </w:p>
          <w:p w:rsidR="00651163" w:rsidRPr="00651163" w:rsidRDefault="00651163" w:rsidP="00651163">
            <w:pPr>
              <w:jc w:val="right"/>
              <w:rPr>
                <w:rFonts w:ascii="Arial" w:hAnsi="Arial" w:cs="Arial"/>
                <w:color w:val="000000"/>
                <w:sz w:val="17"/>
                <w:szCs w:val="17"/>
              </w:rPr>
            </w:pPr>
            <w:r w:rsidRPr="00651163">
              <w:rPr>
                <w:rFonts w:ascii="Arial" w:hAnsi="Arial" w:cs="Arial"/>
                <w:color w:val="000000"/>
                <w:sz w:val="17"/>
                <w:szCs w:val="17"/>
              </w:rPr>
              <w:t>$65,821,209.00</w:t>
            </w:r>
          </w:p>
          <w:p w:rsidR="00C40C1D" w:rsidRDefault="00C40C1D" w:rsidP="00C40C1D">
            <w:pPr>
              <w:jc w:val="right"/>
              <w:rPr>
                <w:rFonts w:ascii="Arial" w:hAnsi="Arial" w:cs="Arial"/>
                <w:color w:val="000000"/>
                <w:sz w:val="17"/>
                <w:szCs w:val="17"/>
              </w:rPr>
            </w:pPr>
            <w:r>
              <w:rPr>
                <w:rFonts w:ascii="Arial" w:hAnsi="Arial" w:cs="Arial"/>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C40C1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40C1D" w:rsidRPr="002D70DA" w:rsidRDefault="00C40C1D" w:rsidP="00C40C1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0C1D" w:rsidRPr="002D70DA" w:rsidRDefault="00C40C1D" w:rsidP="00C40C1D">
            <w:pPr>
              <w:jc w:val="center"/>
              <w:rPr>
                <w:rFonts w:ascii="Arial" w:hAnsi="Arial" w:cs="Arial"/>
                <w:b/>
                <w:bCs/>
                <w:color w:val="000000"/>
                <w:sz w:val="17"/>
                <w:szCs w:val="17"/>
              </w:rPr>
            </w:pPr>
          </w:p>
        </w:tc>
      </w:tr>
      <w:tr w:rsidR="00C40C1D" w:rsidRPr="002D70DA" w:rsidTr="000008C2">
        <w:trPr>
          <w:trHeight w:val="240"/>
          <w:jc w:val="center"/>
        </w:trPr>
        <w:tc>
          <w:tcPr>
            <w:tcW w:w="4900" w:type="dxa"/>
            <w:tcBorders>
              <w:top w:val="nil"/>
              <w:left w:val="nil"/>
              <w:bottom w:val="nil"/>
              <w:right w:val="nil"/>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40C1D" w:rsidRPr="00245637" w:rsidRDefault="00C40C1D" w:rsidP="00C40C1D">
            <w:pPr>
              <w:jc w:val="right"/>
              <w:rPr>
                <w:rFonts w:ascii="Arial" w:hAnsi="Arial" w:cs="Arial"/>
                <w:b/>
                <w:bCs/>
                <w:color w:val="000000"/>
                <w:sz w:val="17"/>
                <w:szCs w:val="17"/>
              </w:rPr>
            </w:pPr>
            <w:r w:rsidRPr="00245637">
              <w:rPr>
                <w:rFonts w:ascii="Arial" w:hAnsi="Arial" w:cs="Arial"/>
                <w:b/>
                <w:bCs/>
                <w:color w:val="000000"/>
                <w:sz w:val="17"/>
                <w:szCs w:val="17"/>
                <w14:numForm w14:val="lining"/>
              </w:rPr>
              <w:fldChar w:fldCharType="begin"/>
            </w:r>
            <w:r w:rsidRPr="00245637">
              <w:rPr>
                <w:rFonts w:ascii="Arial" w:hAnsi="Arial" w:cs="Arial"/>
                <w:b/>
                <w:bCs/>
                <w:color w:val="000000"/>
                <w:sz w:val="17"/>
                <w:szCs w:val="17"/>
                <w14:numForm w14:val="lining"/>
              </w:rPr>
              <w:instrText xml:space="preserve"> =sum(above) \# "$#,##0.00;($#,##0.00)" </w:instrText>
            </w:r>
            <w:r w:rsidRPr="00245637">
              <w:rPr>
                <w:rFonts w:ascii="Arial" w:hAnsi="Arial" w:cs="Arial"/>
                <w:b/>
                <w:bCs/>
                <w:color w:val="000000"/>
                <w:sz w:val="17"/>
                <w:szCs w:val="17"/>
                <w14:numForm w14:val="lining"/>
              </w:rPr>
              <w:fldChar w:fldCharType="separate"/>
            </w:r>
            <w:r w:rsidRPr="00245637">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103,175,316.17</w:t>
            </w:r>
            <w:r w:rsidRPr="00245637">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40C1D" w:rsidRPr="002D70DA" w:rsidRDefault="00C40C1D" w:rsidP="00C40C1D">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lastRenderedPageBreak/>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8208A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4,838,182.10</w:t>
            </w:r>
          </w:p>
        </w:tc>
        <w:tc>
          <w:tcPr>
            <w:tcW w:w="2180" w:type="dxa"/>
            <w:tcBorders>
              <w:top w:val="nil"/>
              <w:left w:val="nil"/>
              <w:bottom w:val="single" w:sz="4" w:space="0" w:color="auto"/>
              <w:right w:val="single" w:sz="4" w:space="0" w:color="auto"/>
            </w:tcBorders>
            <w:shd w:val="clear" w:color="auto" w:fill="auto"/>
            <w:vAlign w:val="center"/>
            <w:hideMark/>
          </w:tcPr>
          <w:p w:rsidR="00C40C1D" w:rsidRPr="002D70DA" w:rsidRDefault="00C40C1D" w:rsidP="00C40C1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4,838,182.10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Pr="002D70DA" w:rsidRDefault="00C40C1D" w:rsidP="00C40C1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4,004,555.45</w:t>
            </w:r>
          </w:p>
        </w:tc>
        <w:tc>
          <w:tcPr>
            <w:tcW w:w="2180" w:type="dxa"/>
            <w:tcBorders>
              <w:top w:val="nil"/>
              <w:left w:val="nil"/>
              <w:bottom w:val="single" w:sz="4" w:space="0" w:color="auto"/>
              <w:right w:val="single" w:sz="4" w:space="0" w:color="auto"/>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1,842,875.45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2,161,680.00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211,223,119.97</w:t>
            </w:r>
          </w:p>
        </w:tc>
        <w:tc>
          <w:tcPr>
            <w:tcW w:w="2180" w:type="dxa"/>
            <w:tcBorders>
              <w:top w:val="nil"/>
              <w:left w:val="nil"/>
              <w:bottom w:val="single" w:sz="4" w:space="0" w:color="auto"/>
              <w:right w:val="single" w:sz="4" w:space="0" w:color="auto"/>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211,223,119.97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$10,474,083.59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Pr="002D70DA" w:rsidRDefault="00C40C1D" w:rsidP="00C40C1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17,501,467.86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C1D"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C1D" w:rsidRPr="002D70DA" w:rsidRDefault="00C40C1D" w:rsidP="00C40C1D">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0C1D" w:rsidRDefault="00C40C1D" w:rsidP="00C40C1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C1D" w:rsidRPr="002D70DA" w:rsidRDefault="00C40C1D" w:rsidP="00C40C1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center"/>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center"/>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FF0000"/>
                <w:sz w:val="17"/>
                <w:szCs w:val="17"/>
              </w:rPr>
              <w:t>-$2,918,656.60</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858,264.63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-3,776,921.23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AA12A9">
            <w:pPr>
              <w:jc w:val="center"/>
              <w:rPr>
                <w:rFonts w:ascii="Arial" w:hAnsi="Arial" w:cs="Arial"/>
                <w:b/>
                <w:bCs/>
                <w:color w:val="000000"/>
                <w:sz w:val="17"/>
                <w:szCs w:val="17"/>
              </w:rPr>
            </w:pPr>
            <w:r>
              <w:rPr>
                <w:rFonts w:ascii="Arial" w:hAnsi="Arial" w:cs="Arial"/>
                <w:b/>
                <w:bCs/>
                <w:color w:val="000000"/>
                <w:sz w:val="17"/>
                <w:szCs w:val="17"/>
              </w:rPr>
              <w:t>201</w:t>
            </w:r>
            <w:r w:rsidR="00AA12A9">
              <w:rPr>
                <w:rFonts w:ascii="Arial" w:hAnsi="Arial" w:cs="Arial"/>
                <w:b/>
                <w:bCs/>
                <w:color w:val="000000"/>
                <w:sz w:val="17"/>
                <w:szCs w:val="17"/>
              </w:rPr>
              <w:t>6</w:t>
            </w: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25,000.00</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25,000.00</w:t>
            </w: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17,149,909.88</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13,898,485.62</w:t>
            </w: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17,174,090.88</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13,923,485.62</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A12A9" w:rsidRPr="002D70DA" w:rsidRDefault="00AA12A9" w:rsidP="00AA12A9">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AA12A9" w:rsidRPr="002D70DA" w:rsidRDefault="00AA12A9" w:rsidP="00AA12A9">
            <w:pPr>
              <w:jc w:val="right"/>
              <w:rPr>
                <w:rFonts w:ascii="Arial" w:hAnsi="Arial" w:cs="Arial"/>
                <w:b/>
                <w:bCs/>
                <w:color w:val="000000"/>
                <w:sz w:val="17"/>
                <w:szCs w:val="17"/>
              </w:rPr>
            </w:pPr>
            <w:bookmarkStart w:id="17" w:name="OLE_LINK19"/>
            <w:bookmarkStart w:id="18" w:name="OLE_LINK20"/>
            <w:bookmarkStart w:id="19" w:name="OLE_LINK21"/>
            <w:r>
              <w:rPr>
                <w:rFonts w:ascii="Arial" w:hAnsi="Arial" w:cs="Arial"/>
                <w:b/>
                <w:bCs/>
                <w:color w:val="000000"/>
                <w:sz w:val="17"/>
                <w:szCs w:val="17"/>
              </w:rPr>
              <w:t>6,284,158.03</w:t>
            </w:r>
            <w:bookmarkEnd w:id="17"/>
            <w:bookmarkEnd w:id="18"/>
            <w:bookmarkEnd w:id="19"/>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center"/>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6,284,158.03</w:t>
            </w: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16,847,076.86</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14,695,808.17</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$6,372,993.27</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$1,948,697.29</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6,372,993.27</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1,948,697.29</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 </w:t>
            </w:r>
          </w:p>
        </w:tc>
      </w:tr>
      <w:tr w:rsidR="00AA12A9"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$10,474,083.59</w:t>
            </w:r>
          </w:p>
        </w:tc>
        <w:tc>
          <w:tcPr>
            <w:tcW w:w="2180" w:type="dxa"/>
            <w:tcBorders>
              <w:top w:val="nil"/>
              <w:left w:val="nil"/>
              <w:bottom w:val="single" w:sz="4" w:space="0" w:color="auto"/>
              <w:right w:val="single" w:sz="4" w:space="0" w:color="auto"/>
            </w:tcBorders>
            <w:shd w:val="clear" w:color="000000" w:fill="FFFFFF"/>
            <w:vAlign w:val="center"/>
            <w:hideMark/>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$12,747,110.88</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bookmarkStart w:id="20" w:name="OLE_LINK22"/>
            <w:bookmarkStart w:id="21" w:name="OLE_LINK23"/>
            <w:r>
              <w:rPr>
                <w:rFonts w:ascii="Arial" w:hAnsi="Arial" w:cs="Arial"/>
                <w:b/>
                <w:bCs/>
                <w:color w:val="000000"/>
                <w:sz w:val="17"/>
                <w:szCs w:val="17"/>
              </w:rPr>
              <w:t>103,175,316.17</w:t>
            </w:r>
            <w:bookmarkEnd w:id="20"/>
            <w:bookmarkEnd w:id="21"/>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color w:val="000000"/>
                <w:sz w:val="17"/>
                <w:szCs w:val="17"/>
              </w:rPr>
              <w:t>103,175,316.17</w:t>
            </w:r>
            <w:r w:rsidRPr="002D70DA">
              <w:rPr>
                <w:rFonts w:ascii="Arial" w:hAnsi="Arial" w:cs="Arial"/>
                <w:b/>
                <w:bCs/>
                <w:color w:val="000000"/>
                <w:sz w:val="17"/>
                <w:szCs w:val="17"/>
                <w14:numForm w14:val="lining"/>
              </w:rPr>
              <w:fldChar w:fldCharType="end"/>
            </w: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r>
      <w:tr w:rsidR="00AA12A9"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tcPr>
          <w:p w:rsidR="00AA12A9" w:rsidRPr="002D70DA" w:rsidRDefault="00AA12A9" w:rsidP="00AA12A9">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AA12A9" w:rsidRPr="002D70DA" w:rsidRDefault="00AA12A9" w:rsidP="00AA12A9">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AA12A9" w:rsidRPr="002D70DA" w:rsidRDefault="00AA12A9" w:rsidP="00AA12A9">
            <w:pPr>
              <w:rPr>
                <w:rFonts w:ascii="Arial" w:hAnsi="Arial" w:cs="Arial"/>
                <w:b/>
                <w:bCs/>
                <w:color w:val="000000"/>
                <w:sz w:val="17"/>
                <w:szCs w:val="17"/>
              </w:rPr>
            </w:pP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92,612,397.34</w:t>
            </w: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A12A9" w:rsidRPr="002D70DA" w:rsidRDefault="00AA12A9" w:rsidP="00AA12A9">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12A9" w:rsidRPr="002D70DA" w:rsidRDefault="00AA12A9" w:rsidP="00AA12A9">
            <w:pPr>
              <w:jc w:val="right"/>
              <w:rPr>
                <w:rFonts w:ascii="Arial" w:hAnsi="Arial" w:cs="Arial"/>
                <w:b/>
                <w:bCs/>
                <w:color w:val="000000"/>
                <w:sz w:val="17"/>
                <w:szCs w:val="17"/>
              </w:rPr>
            </w:pPr>
            <w:r>
              <w:rPr>
                <w:rFonts w:ascii="Arial" w:hAnsi="Arial" w:cs="Arial"/>
                <w:b/>
                <w:bCs/>
                <w:color w:val="000000"/>
                <w:sz w:val="17"/>
                <w:szCs w:val="17"/>
              </w:rPr>
              <w:t>$6,284,158.03</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3,291,134.28</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278,501.20</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427,994.62</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439,147.00</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AA12A9" w:rsidRDefault="00AA12A9" w:rsidP="00AA12A9">
            <w:pPr>
              <w:jc w:val="right"/>
              <w:rPr>
                <w:rFonts w:ascii="Arial" w:hAnsi="Arial" w:cs="Arial"/>
                <w:b/>
                <w:bCs/>
                <w:color w:val="000000"/>
                <w:sz w:val="17"/>
                <w:szCs w:val="17"/>
              </w:rPr>
            </w:pPr>
            <w:r>
              <w:rPr>
                <w:rFonts w:ascii="Arial" w:hAnsi="Arial" w:cs="Arial"/>
                <w:b/>
                <w:bCs/>
                <w:color w:val="000000"/>
                <w:sz w:val="17"/>
                <w:szCs w:val="17"/>
              </w:rPr>
              <w:t>1,847,380.93</w:t>
            </w: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12A9" w:rsidRPr="002D70DA" w:rsidRDefault="00AA12A9" w:rsidP="00AA12A9">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AA12A9" w:rsidRPr="002D70DA" w:rsidRDefault="00AA12A9" w:rsidP="00AA12A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A12A9" w:rsidRPr="002D70DA" w:rsidRDefault="00AA12A9" w:rsidP="00AA12A9">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A12A9" w:rsidRPr="002D70DA" w:rsidTr="002746E2">
        <w:trPr>
          <w:trHeight w:val="240"/>
          <w:jc w:val="center"/>
        </w:trPr>
        <w:tc>
          <w:tcPr>
            <w:tcW w:w="490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A12A9" w:rsidRPr="002D70DA" w:rsidRDefault="00AA12A9" w:rsidP="00AA12A9">
            <w:pPr>
              <w:jc w:val="center"/>
              <w:rPr>
                <w:rFonts w:ascii="Arial" w:hAnsi="Arial" w:cs="Arial"/>
                <w:color w:val="000000"/>
                <w:sz w:val="17"/>
                <w:szCs w:val="17"/>
              </w:rPr>
            </w:pPr>
            <w:r w:rsidRPr="002D70DA">
              <w:rPr>
                <w:rFonts w:ascii="Arial" w:hAnsi="Arial" w:cs="Arial"/>
                <w:color w:val="000000"/>
                <w:sz w:val="17"/>
                <w:szCs w:val="17"/>
              </w:rPr>
              <w:t> </w:t>
            </w:r>
          </w:p>
        </w:tc>
      </w:tr>
      <w:tr w:rsidR="00751F4D"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51F4D" w:rsidRPr="002D70DA" w:rsidRDefault="00751F4D" w:rsidP="00751F4D">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51F4D" w:rsidRPr="002D70DA" w:rsidRDefault="00751F4D" w:rsidP="00751F4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Pr>
                <w:rFonts w:ascii="Arial" w:hAnsi="Arial" w:cs="Arial"/>
                <w:b/>
                <w:bCs/>
                <w:color w:val="000000"/>
                <w:sz w:val="17"/>
                <w:szCs w:val="17"/>
              </w:rPr>
              <w:t>$6,372,993.27</w:t>
            </w:r>
          </w:p>
        </w:tc>
      </w:tr>
      <w:tr w:rsidR="00751F4D"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r>
              <w:rPr>
                <w:rFonts w:ascii="Arial" w:hAnsi="Arial" w:cs="Arial"/>
                <w:b/>
                <w:bCs/>
                <w:color w:val="000000"/>
                <w:sz w:val="17"/>
                <w:szCs w:val="17"/>
              </w:rPr>
              <w:t>6,372,993.27</w:t>
            </w: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Pr="002D70DA" w:rsidRDefault="00751F4D" w:rsidP="00751F4D">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751F4D" w:rsidRPr="002D70DA" w:rsidRDefault="00751F4D" w:rsidP="00751F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51F4D" w:rsidRPr="002D70DA" w:rsidTr="002746E2">
        <w:trPr>
          <w:trHeight w:val="240"/>
          <w:jc w:val="center"/>
        </w:trPr>
        <w:tc>
          <w:tcPr>
            <w:tcW w:w="4900" w:type="dxa"/>
            <w:tcBorders>
              <w:top w:val="nil"/>
              <w:left w:val="nil"/>
              <w:bottom w:val="nil"/>
              <w:right w:val="nil"/>
            </w:tcBorders>
            <w:shd w:val="clear" w:color="000000" w:fill="FFFFFF"/>
            <w:vAlign w:val="center"/>
            <w:hideMark/>
          </w:tcPr>
          <w:p w:rsidR="00751F4D" w:rsidRPr="002D70DA" w:rsidRDefault="00751F4D" w:rsidP="00751F4D">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751F4D" w:rsidRPr="002D70DA" w:rsidRDefault="00751F4D" w:rsidP="00751F4D">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751F4D" w:rsidRPr="002D70DA" w:rsidRDefault="00751F4D" w:rsidP="00751F4D">
            <w:pPr>
              <w:jc w:val="center"/>
              <w:rPr>
                <w:rFonts w:ascii="Arial" w:hAnsi="Arial" w:cs="Arial"/>
                <w:color w:val="000000"/>
                <w:sz w:val="17"/>
                <w:szCs w:val="17"/>
              </w:rPr>
            </w:pPr>
            <w:r w:rsidRPr="002D70DA">
              <w:rPr>
                <w:rFonts w:ascii="Arial" w:hAnsi="Arial" w:cs="Arial"/>
                <w:color w:val="000000"/>
                <w:sz w:val="17"/>
                <w:szCs w:val="17"/>
              </w:rPr>
              <w:t> </w:t>
            </w:r>
          </w:p>
        </w:tc>
      </w:tr>
      <w:tr w:rsidR="00751F4D"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51F4D" w:rsidRPr="002D70DA" w:rsidRDefault="00751F4D" w:rsidP="00751F4D">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51F4D" w:rsidRPr="002D70DA" w:rsidRDefault="00751F4D" w:rsidP="00751F4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51F4D" w:rsidRPr="002D70DA" w:rsidRDefault="00751F4D" w:rsidP="00751F4D">
            <w:pPr>
              <w:jc w:val="right"/>
              <w:rPr>
                <w:rFonts w:ascii="Arial" w:hAnsi="Arial" w:cs="Arial"/>
                <w:b/>
                <w:bCs/>
                <w:color w:val="000000"/>
                <w:sz w:val="17"/>
                <w:szCs w:val="17"/>
              </w:rPr>
            </w:pPr>
            <w:r>
              <w:rPr>
                <w:rFonts w:ascii="Arial" w:hAnsi="Arial" w:cs="Arial"/>
                <w:b/>
                <w:bCs/>
                <w:color w:val="000000"/>
                <w:sz w:val="17"/>
                <w:szCs w:val="17"/>
              </w:rPr>
              <w:t>$92,701,232.58</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751F4D"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rPr>
                <w:rFonts w:ascii="Calibri" w:hAnsi="Calibri"/>
                <w:b/>
                <w:bCs/>
                <w:color w:val="000000"/>
                <w:sz w:val="18"/>
                <w:szCs w:val="18"/>
              </w:rPr>
            </w:pPr>
            <w:r>
              <w:rPr>
                <w:rFonts w:ascii="Calibri" w:hAnsi="Calibri"/>
                <w:b/>
                <w:bCs/>
                <w:color w:val="000000"/>
                <w:sz w:val="18"/>
                <w:szCs w:val="18"/>
              </w:rPr>
              <w:t>JUICIO LABORAL</w:t>
            </w:r>
          </w:p>
        </w:tc>
        <w:tc>
          <w:tcPr>
            <w:tcW w:w="2180" w:type="dxa"/>
            <w:tcBorders>
              <w:top w:val="nil"/>
              <w:left w:val="nil"/>
              <w:bottom w:val="single" w:sz="4" w:space="0" w:color="auto"/>
              <w:right w:val="single" w:sz="4" w:space="0" w:color="auto"/>
            </w:tcBorders>
            <w:shd w:val="clear" w:color="000000" w:fill="FFFFFF"/>
            <w:vAlign w:val="center"/>
            <w:hideMark/>
          </w:tcPr>
          <w:p w:rsidR="00751F4D" w:rsidRDefault="00751F4D" w:rsidP="00751F4D">
            <w:pPr>
              <w:jc w:val="right"/>
              <w:rPr>
                <w:rFonts w:ascii="Calibri" w:hAnsi="Calibri"/>
                <w:b/>
                <w:bCs/>
                <w:color w:val="000000"/>
                <w:sz w:val="18"/>
                <w:szCs w:val="18"/>
              </w:rPr>
            </w:pPr>
            <w:r>
              <w:rPr>
                <w:rFonts w:ascii="Calibri" w:hAnsi="Calibri"/>
                <w:b/>
                <w:bCs/>
                <w:color w:val="000000"/>
                <w:sz w:val="18"/>
                <w:szCs w:val="18"/>
              </w:rPr>
              <w:t>1,570,236.63</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80,730,536.00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22,444,780.17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-103,175,316.17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751F4D" w:rsidRDefault="00751F4D" w:rsidP="00751F4D">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-80,730,536.00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-246,508,283.03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-26,579,084.17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51F4D" w:rsidRDefault="00751F4D" w:rsidP="00751F4D">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261,205,505.86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51F4D" w:rsidRDefault="00751F4D" w:rsidP="00751F4D">
            <w:pPr>
              <w:jc w:val="center"/>
              <w:rPr>
                <w:rFonts w:ascii="Calibri" w:hAnsi="Calibri"/>
                <w:b/>
                <w:bCs/>
                <w:color w:val="000000"/>
                <w:sz w:val="18"/>
                <w:szCs w:val="18"/>
              </w:rPr>
            </w:pP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51F4D" w:rsidRDefault="00751F4D" w:rsidP="00751F4D">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82,227.97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51F4D" w:rsidRDefault="00751F4D" w:rsidP="00751F4D">
            <w:pPr>
              <w:jc w:val="center"/>
              <w:rPr>
                <w:rFonts w:ascii="Calibri" w:hAnsi="Calibri"/>
                <w:b/>
                <w:bCs/>
                <w:color w:val="000000"/>
                <w:sz w:val="18"/>
                <w:szCs w:val="18"/>
              </w:rPr>
            </w:pP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594,618.74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751F4D" w:rsidRDefault="00751F4D" w:rsidP="00751F4D">
            <w:pPr>
              <w:jc w:val="right"/>
              <w:rPr>
                <w:rFonts w:ascii="Calibri" w:hAnsi="Calibri" w:cs="Calibri"/>
                <w:b/>
                <w:bCs/>
                <w:color w:val="000000"/>
                <w:sz w:val="18"/>
                <w:szCs w:val="18"/>
              </w:rPr>
            </w:pPr>
            <w:r>
              <w:rPr>
                <w:rFonts w:ascii="Calibri" w:hAnsi="Calibri" w:cs="Calibri"/>
                <w:b/>
                <w:bCs/>
                <w:color w:val="000000"/>
                <w:sz w:val="18"/>
                <w:szCs w:val="18"/>
              </w:rPr>
              <w:t>91,935,550.63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 </w:t>
            </w:r>
          </w:p>
        </w:tc>
      </w:tr>
      <w:tr w:rsidR="00751F4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1F4D" w:rsidRDefault="00751F4D" w:rsidP="00751F4D">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751F4D" w:rsidRPr="002D70DA" w:rsidRDefault="00751F4D" w:rsidP="00751F4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751F4D" w:rsidRDefault="00751F4D" w:rsidP="00751F4D">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46123" w:rsidRPr="00A67440" w:rsidRDefault="00F46123" w:rsidP="00F46123">
      <w:pPr>
        <w:spacing w:before="120" w:after="120" w:line="240" w:lineRule="exact"/>
        <w:jc w:val="both"/>
        <w:rPr>
          <w:rFonts w:ascii="Arial" w:eastAsia="Calibri" w:hAnsi="Arial" w:cs="Arial"/>
          <w:spacing w:val="-1"/>
          <w:sz w:val="17"/>
          <w:szCs w:val="17"/>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F46123" w:rsidRPr="00F46123" w:rsidRDefault="00F46123" w:rsidP="00F46123">
      <w:pPr>
        <w:autoSpaceDE w:val="0"/>
        <w:autoSpaceDN w:val="0"/>
        <w:adjustRightInd w:val="0"/>
        <w:spacing w:before="80" w:line="250" w:lineRule="exact"/>
        <w:jc w:val="both"/>
        <w:rPr>
          <w:rFonts w:ascii="Arial" w:hAnsi="Arial" w:cs="Arial"/>
          <w:bCs/>
          <w:iCs/>
          <w:sz w:val="17"/>
          <w:szCs w:val="17"/>
          <w:lang w:eastAsia="es-ES"/>
        </w:rPr>
      </w:pPr>
      <w:r w:rsidRPr="00F46123">
        <w:rPr>
          <w:rFonts w:ascii="Arial" w:hAnsi="Arial" w:cs="Arial"/>
          <w:bCs/>
          <w:iCs/>
          <w:sz w:val="17"/>
          <w:szCs w:val="17"/>
          <w:lang w:eastAsia="es-ES"/>
        </w:rPr>
        <w:t xml:space="preserve">En el año 2017, la economía mexicana enfrentó un panorama complicado, el Producto Interno Bruto (PIB), fue del 2.3 por ciento.   </w:t>
      </w:r>
    </w:p>
    <w:p w:rsidR="00F46123" w:rsidRPr="00F46123" w:rsidRDefault="00F46123" w:rsidP="00F46123">
      <w:pPr>
        <w:autoSpaceDE w:val="0"/>
        <w:autoSpaceDN w:val="0"/>
        <w:adjustRightInd w:val="0"/>
        <w:spacing w:before="80" w:line="250" w:lineRule="exact"/>
        <w:jc w:val="both"/>
        <w:rPr>
          <w:rFonts w:ascii="Arial" w:hAnsi="Arial" w:cs="Arial"/>
          <w:bCs/>
          <w:iCs/>
          <w:sz w:val="17"/>
          <w:szCs w:val="17"/>
          <w:lang w:eastAsia="es-ES"/>
        </w:rPr>
      </w:pPr>
      <w:r w:rsidRPr="00F46123">
        <w:rPr>
          <w:rFonts w:ascii="Arial" w:hAnsi="Arial" w:cs="Arial"/>
          <w:bCs/>
          <w:iCs/>
          <w:sz w:val="17"/>
          <w:szCs w:val="17"/>
          <w:lang w:eastAsia="es-ES"/>
        </w:rPr>
        <w:t>El crecimiento del 2017 fue principalmente impulsado por la continuación del repunte en la demanda interna y principalmente en el consumo, la actividad económica volvió a ser afectada de manera negativa por el impacto de la disminución en el valor de la producción de petróleo en la actividad industrial y el recorte en el gasto de gobierno llevado a cabo durante el año.</w:t>
      </w:r>
    </w:p>
    <w:p w:rsidR="00F46123" w:rsidRPr="00F46123" w:rsidRDefault="00F46123" w:rsidP="00F46123">
      <w:pPr>
        <w:autoSpaceDE w:val="0"/>
        <w:autoSpaceDN w:val="0"/>
        <w:adjustRightInd w:val="0"/>
        <w:spacing w:before="80" w:line="250" w:lineRule="exact"/>
        <w:jc w:val="both"/>
        <w:rPr>
          <w:rFonts w:ascii="Arial" w:hAnsi="Arial" w:cs="Arial"/>
          <w:bCs/>
          <w:iCs/>
          <w:sz w:val="17"/>
          <w:szCs w:val="17"/>
          <w:lang w:eastAsia="es-ES"/>
        </w:rPr>
      </w:pPr>
      <w:r w:rsidRPr="00F46123">
        <w:rPr>
          <w:rFonts w:ascii="Arial" w:hAnsi="Arial" w:cs="Arial"/>
          <w:bCs/>
          <w:iCs/>
          <w:sz w:val="17"/>
          <w:szCs w:val="17"/>
          <w:lang w:eastAsia="es-ES"/>
        </w:rPr>
        <w:t>Ambos factores son consecuencia de la dramática caída en el precio del petróleo y de la continua disminución en la plataforma de producción de crudo. Asimismo, la inversión y las exportaciones tuvieron una marcada desaceleración, a pesar de la depreciación del peso frente a casi todas las monedas de los principales socios comerciales de México.</w:t>
      </w:r>
    </w:p>
    <w:p w:rsidR="00F46123" w:rsidRPr="00F46123" w:rsidRDefault="00F46123" w:rsidP="00F46123">
      <w:pPr>
        <w:autoSpaceDE w:val="0"/>
        <w:autoSpaceDN w:val="0"/>
        <w:adjustRightInd w:val="0"/>
        <w:spacing w:before="80" w:line="250" w:lineRule="exact"/>
        <w:jc w:val="both"/>
        <w:rPr>
          <w:rFonts w:ascii="Arial" w:hAnsi="Arial" w:cs="Arial"/>
          <w:bCs/>
          <w:iCs/>
          <w:sz w:val="17"/>
          <w:szCs w:val="17"/>
          <w:lang w:eastAsia="es-ES"/>
        </w:rPr>
      </w:pPr>
      <w:r w:rsidRPr="00F46123">
        <w:rPr>
          <w:rFonts w:ascii="Arial" w:hAnsi="Arial" w:cs="Arial"/>
          <w:bCs/>
          <w:iCs/>
          <w:sz w:val="17"/>
          <w:szCs w:val="17"/>
          <w:lang w:eastAsia="es-ES"/>
        </w:rPr>
        <w:t>La inflación fue del 3.5% para el cierre del 2016, y las tasas de interés de referencia subieron.</w:t>
      </w:r>
    </w:p>
    <w:p w:rsidR="00F46123" w:rsidRPr="00F46123" w:rsidRDefault="00F46123" w:rsidP="00F46123">
      <w:pPr>
        <w:autoSpaceDE w:val="0"/>
        <w:autoSpaceDN w:val="0"/>
        <w:adjustRightInd w:val="0"/>
        <w:spacing w:before="80" w:line="250" w:lineRule="exact"/>
        <w:jc w:val="both"/>
        <w:rPr>
          <w:rFonts w:ascii="Arial" w:hAnsi="Arial" w:cs="Arial"/>
          <w:b/>
          <w:bCs/>
          <w:iCs/>
          <w:sz w:val="17"/>
          <w:szCs w:val="17"/>
          <w:lang w:eastAsia="es-ES"/>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F46123" w:rsidRPr="00F46123" w:rsidRDefault="00F46123" w:rsidP="00085525">
      <w:pPr>
        <w:pStyle w:val="Prrafodelista"/>
        <w:numPr>
          <w:ilvl w:val="0"/>
          <w:numId w:val="34"/>
        </w:numPr>
        <w:autoSpaceDE w:val="0"/>
        <w:autoSpaceDN w:val="0"/>
        <w:adjustRightInd w:val="0"/>
        <w:spacing w:before="80" w:line="250" w:lineRule="exact"/>
        <w:jc w:val="both"/>
        <w:rPr>
          <w:rFonts w:ascii="Arial" w:eastAsia="Calibri" w:hAnsi="Arial" w:cs="Arial"/>
          <w:spacing w:val="-1"/>
          <w:sz w:val="17"/>
          <w:szCs w:val="17"/>
        </w:rPr>
      </w:pPr>
      <w:r w:rsidRPr="00F46123">
        <w:rPr>
          <w:rFonts w:ascii="Arial" w:hAnsi="Arial" w:cs="Arial"/>
          <w:bCs/>
          <w:iCs/>
          <w:sz w:val="17"/>
          <w:szCs w:val="17"/>
          <w:lang w:eastAsia="es-ES"/>
        </w:rPr>
        <w:t xml:space="preserve">El 25 de octubre del año 2005 el Poder Ejecutivo del Estado de Querétaro autorizó la constitución de un Organismo público descentralizado, con personalidad jurídica y patrimonio propio, denominada “Universidad Politécnica de Queretar0” mediante decreto publicado en el Periódico Oficial del Gobierno del Estado de Querétaro, “La </w:t>
      </w:r>
    </w:p>
    <w:p w:rsidR="00F46123" w:rsidRDefault="00F46123" w:rsidP="00F46123">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w:t>
      </w:r>
      <w:r>
        <w:rPr>
          <w:rFonts w:ascii="Arial" w:eastAsia="Calibri" w:hAnsi="Arial" w:cs="Arial"/>
          <w:spacing w:val="-1"/>
          <w:sz w:val="17"/>
          <w:szCs w:val="17"/>
        </w:rPr>
        <w:t xml:space="preserve">ipales cambios en su estructura. </w:t>
      </w:r>
    </w:p>
    <w:p w:rsidR="00F46123" w:rsidRPr="00F46123" w:rsidRDefault="00F46123" w:rsidP="00F46123">
      <w:pPr>
        <w:pStyle w:val="Prrafodelista"/>
        <w:rPr>
          <w:rFonts w:ascii="Arial" w:eastAsia="Calibri" w:hAnsi="Arial" w:cs="Arial"/>
          <w:spacing w:val="-1"/>
          <w:sz w:val="17"/>
          <w:szCs w:val="17"/>
        </w:rPr>
      </w:pPr>
      <w:r>
        <w:rPr>
          <w:rFonts w:ascii="Arial" w:eastAsia="Calibri" w:hAnsi="Arial" w:cs="Arial"/>
          <w:spacing w:val="-1"/>
          <w:sz w:val="17"/>
          <w:szCs w:val="17"/>
        </w:rPr>
        <w:t>No existen cambios en su estructura</w:t>
      </w:r>
    </w:p>
    <w:p w:rsidR="00F46123" w:rsidRPr="00F46123" w:rsidRDefault="00F46123" w:rsidP="00F46123">
      <w:pPr>
        <w:spacing w:before="120" w:after="120" w:line="240" w:lineRule="exact"/>
        <w:jc w:val="both"/>
        <w:rPr>
          <w:rFonts w:ascii="Arial" w:eastAsia="Calibri" w:hAnsi="Arial" w:cs="Arial"/>
          <w:spacing w:val="-1"/>
          <w:sz w:val="17"/>
          <w:szCs w:val="17"/>
        </w:rPr>
      </w:pPr>
    </w:p>
    <w:p w:rsidR="00F46123" w:rsidRDefault="00F46123" w:rsidP="00F46123">
      <w:pPr>
        <w:spacing w:before="120" w:after="120" w:line="240" w:lineRule="exact"/>
        <w:jc w:val="both"/>
        <w:rPr>
          <w:rFonts w:ascii="Arial" w:eastAsia="Calibri" w:hAnsi="Arial" w:cs="Arial"/>
          <w:spacing w:val="-1"/>
          <w:sz w:val="17"/>
          <w:szCs w:val="17"/>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F46123" w:rsidRDefault="00F46123" w:rsidP="00F46123">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r>
        <w:rPr>
          <w:rFonts w:ascii="Arial" w:eastAsia="Calibri" w:hAnsi="Arial" w:cs="Arial"/>
          <w:spacing w:val="-1"/>
          <w:sz w:val="17"/>
          <w:szCs w:val="17"/>
        </w:rPr>
        <w:t xml:space="preserve">. </w:t>
      </w:r>
    </w:p>
    <w:p w:rsidR="00F46123" w:rsidRPr="00F46123" w:rsidRDefault="00F46123" w:rsidP="00F46123">
      <w:pPr>
        <w:pStyle w:val="Prrafodelista"/>
        <w:autoSpaceDE w:val="0"/>
        <w:autoSpaceDN w:val="0"/>
        <w:adjustRightInd w:val="0"/>
        <w:spacing w:before="80" w:line="250" w:lineRule="exact"/>
        <w:jc w:val="both"/>
        <w:rPr>
          <w:rFonts w:ascii="Arial" w:hAnsi="Arial" w:cs="Arial"/>
          <w:bCs/>
          <w:iCs/>
          <w:sz w:val="17"/>
          <w:szCs w:val="17"/>
          <w:lang w:eastAsia="es-ES"/>
        </w:rPr>
      </w:pPr>
      <w:r w:rsidRPr="00F46123">
        <w:rPr>
          <w:rFonts w:ascii="Arial" w:hAnsi="Arial" w:cs="Arial"/>
          <w:bCs/>
          <w:iCs/>
          <w:sz w:val="17"/>
          <w:szCs w:val="17"/>
          <w:lang w:eastAsia="es-ES"/>
        </w:rPr>
        <w:lastRenderedPageBreak/>
        <w:t>La Universidad  tiene por objeto entre otros, impartir educación superior promover, apoyar, gestionar y coordinar ante los particulares y las autoridades competentes la ejecución de planes, programas y proyectos para el desarrollo integral del Estado, incluyendo sus aspectos sociales, asistenciales, económicos, técnicos, administrativos programáticos y financieros, así como las acciones, obras y servicios que proporcionen el aprovechamiento de los recursos, áreas y sectores económicos de la Entidad.</w:t>
      </w:r>
    </w:p>
    <w:p w:rsidR="00F46123" w:rsidRPr="00A67440" w:rsidRDefault="00F46123" w:rsidP="00F46123">
      <w:pPr>
        <w:pStyle w:val="Prrafodelista"/>
        <w:spacing w:before="120" w:after="120" w:line="240" w:lineRule="exact"/>
        <w:jc w:val="both"/>
        <w:rPr>
          <w:rFonts w:ascii="Arial" w:eastAsia="Calibri" w:hAnsi="Arial" w:cs="Arial"/>
          <w:spacing w:val="-1"/>
          <w:sz w:val="17"/>
          <w:szCs w:val="17"/>
        </w:rPr>
      </w:pPr>
    </w:p>
    <w:p w:rsidR="00F46123" w:rsidRPr="00F46123" w:rsidRDefault="00F46123" w:rsidP="00F46123">
      <w:pPr>
        <w:pStyle w:val="Prrafodelista"/>
        <w:numPr>
          <w:ilvl w:val="0"/>
          <w:numId w:val="35"/>
        </w:numPr>
        <w:autoSpaceDE w:val="0"/>
        <w:autoSpaceDN w:val="0"/>
        <w:adjustRightInd w:val="0"/>
        <w:spacing w:before="80" w:line="250" w:lineRule="exact"/>
        <w:jc w:val="both"/>
        <w:rPr>
          <w:rFonts w:ascii="Arial" w:eastAsia="Calibri" w:hAnsi="Arial" w:cs="Arial"/>
          <w:spacing w:val="-1"/>
          <w:sz w:val="17"/>
          <w:szCs w:val="17"/>
        </w:rPr>
      </w:pPr>
      <w:r w:rsidRPr="00F46123">
        <w:rPr>
          <w:rFonts w:ascii="Arial" w:eastAsia="Calibri" w:hAnsi="Arial" w:cs="Arial"/>
          <w:spacing w:val="-1"/>
          <w:sz w:val="17"/>
          <w:szCs w:val="17"/>
        </w:rPr>
        <w:t>Principal actividad</w:t>
      </w:r>
    </w:p>
    <w:p w:rsidR="00F46123" w:rsidRPr="000645C0" w:rsidRDefault="00F46123" w:rsidP="00F46123">
      <w:pPr>
        <w:autoSpaceDE w:val="0"/>
        <w:autoSpaceDN w:val="0"/>
        <w:adjustRightInd w:val="0"/>
        <w:spacing w:before="80" w:line="250" w:lineRule="exact"/>
        <w:jc w:val="both"/>
        <w:rPr>
          <w:rFonts w:ascii="Arial" w:hAnsi="Arial" w:cs="Arial"/>
          <w:bCs/>
          <w:iCs/>
          <w:sz w:val="17"/>
          <w:szCs w:val="17"/>
          <w:lang w:eastAsia="es-ES"/>
        </w:rPr>
      </w:pPr>
      <w:r w:rsidRPr="000645C0">
        <w:rPr>
          <w:rFonts w:ascii="Arial" w:hAnsi="Arial" w:cs="Arial"/>
          <w:bCs/>
          <w:iCs/>
          <w:sz w:val="17"/>
          <w:szCs w:val="17"/>
          <w:lang w:eastAsia="es-ES"/>
        </w:rPr>
        <w:t>La Universidad  tiene por objeto entre otros, impartir educación superior promover, apoyar, gestionar y coordinar ante los particulares y las autoridades competentes la ejecución de planes, programas y proyectos para el desarrollo integral del Estado, incluyendo sus aspectos sociales, asistenciales, económicos, técnicos, administrativos programáticos y financieros, así como las acciones, obras y servicios que proporcionen el aprovechamiento de los recursos, áreas y sectores económicos de la Entidad.</w:t>
      </w:r>
    </w:p>
    <w:p w:rsidR="00F46123" w:rsidRPr="00A67440" w:rsidRDefault="00F46123" w:rsidP="00F46123">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w:t>
      </w:r>
    </w:p>
    <w:p w:rsidR="00F46123" w:rsidRDefault="00F46123" w:rsidP="00F46123">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Ejercicio fiscal </w:t>
      </w:r>
    </w:p>
    <w:p w:rsidR="00F46123" w:rsidRDefault="00F46123" w:rsidP="00F46123">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Enero a diciembre 2017</w:t>
      </w:r>
    </w:p>
    <w:p w:rsidR="00F46123" w:rsidRPr="00A67440" w:rsidRDefault="00F46123" w:rsidP="00F46123">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w:t>
      </w:r>
    </w:p>
    <w:p w:rsidR="00F46123" w:rsidRDefault="00F46123" w:rsidP="00F46123">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r>
        <w:rPr>
          <w:rFonts w:ascii="Arial" w:eastAsia="Calibri" w:hAnsi="Arial" w:cs="Arial"/>
          <w:spacing w:val="-1"/>
          <w:sz w:val="17"/>
          <w:szCs w:val="17"/>
        </w:rPr>
        <w:t xml:space="preserve"> </w:t>
      </w:r>
    </w:p>
    <w:p w:rsidR="00F46123" w:rsidRDefault="00085525" w:rsidP="00F46123">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Persona Moral con fines no lucrativos</w:t>
      </w:r>
    </w:p>
    <w:p w:rsidR="00085525" w:rsidRPr="00A67440" w:rsidRDefault="00085525" w:rsidP="00F46123">
      <w:pPr>
        <w:pStyle w:val="Prrafodelista"/>
        <w:spacing w:before="120" w:after="120" w:line="240" w:lineRule="exact"/>
        <w:jc w:val="both"/>
        <w:rPr>
          <w:rFonts w:ascii="Arial" w:eastAsia="Calibri" w:hAnsi="Arial" w:cs="Arial"/>
          <w:spacing w:val="-1"/>
          <w:sz w:val="17"/>
          <w:szCs w:val="17"/>
        </w:rPr>
      </w:pPr>
    </w:p>
    <w:p w:rsidR="00F46123" w:rsidRDefault="00F46123" w:rsidP="00F46123">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085525" w:rsidRDefault="00085525" w:rsidP="0008552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Entero de retenciones mensuales por sueldos y salarios</w:t>
      </w:r>
    </w:p>
    <w:p w:rsidR="00085525" w:rsidRPr="00A67440" w:rsidRDefault="00085525" w:rsidP="00085525">
      <w:pPr>
        <w:pStyle w:val="Prrafodelista"/>
        <w:spacing w:before="120" w:after="120" w:line="240" w:lineRule="exact"/>
        <w:jc w:val="both"/>
        <w:rPr>
          <w:rFonts w:ascii="Arial" w:eastAsia="Calibri" w:hAnsi="Arial" w:cs="Arial"/>
          <w:spacing w:val="-1"/>
          <w:sz w:val="17"/>
          <w:szCs w:val="17"/>
        </w:rPr>
      </w:pPr>
    </w:p>
    <w:p w:rsidR="00F46123" w:rsidRPr="00A67440" w:rsidRDefault="00F46123" w:rsidP="00F46123">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085525" w:rsidRDefault="00085525" w:rsidP="0008552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Rectoría, Secretaría Académica y Secretaría Administrativa</w:t>
      </w:r>
    </w:p>
    <w:p w:rsidR="00085525" w:rsidRDefault="00085525" w:rsidP="0008552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w:t>
      </w:r>
    </w:p>
    <w:p w:rsidR="00F46123" w:rsidRPr="00085525" w:rsidRDefault="00F46123" w:rsidP="00085525">
      <w:pPr>
        <w:pStyle w:val="Prrafodelista"/>
        <w:numPr>
          <w:ilvl w:val="0"/>
          <w:numId w:val="35"/>
        </w:numPr>
        <w:spacing w:before="120" w:after="120" w:line="240" w:lineRule="exact"/>
        <w:jc w:val="both"/>
        <w:rPr>
          <w:rFonts w:ascii="Arial" w:eastAsia="Calibri" w:hAnsi="Arial" w:cs="Arial"/>
          <w:spacing w:val="-1"/>
          <w:sz w:val="17"/>
          <w:szCs w:val="17"/>
        </w:rPr>
      </w:pPr>
      <w:r w:rsidRPr="00085525">
        <w:rPr>
          <w:rFonts w:ascii="Arial" w:eastAsia="Calibri" w:hAnsi="Arial" w:cs="Arial"/>
          <w:spacing w:val="-1"/>
          <w:sz w:val="17"/>
          <w:szCs w:val="17"/>
        </w:rPr>
        <w:t>Fideicomisos, mandatos y análogos de los cuales es fideicomitente o fideicomisario.</w:t>
      </w:r>
    </w:p>
    <w:p w:rsidR="00F46123" w:rsidRDefault="00085525" w:rsidP="00085525">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No aplicable</w:t>
      </w: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F46123" w:rsidRPr="00A67440" w:rsidRDefault="00F46123" w:rsidP="00F4612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F46123" w:rsidRPr="00A67440" w:rsidRDefault="00F46123" w:rsidP="00F4612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46123" w:rsidRPr="00A67440" w:rsidRDefault="00F46123" w:rsidP="00F4612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F46123" w:rsidRPr="00A67440" w:rsidRDefault="00F46123" w:rsidP="00F4612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F46123" w:rsidRPr="00A67440" w:rsidRDefault="00F46123" w:rsidP="00F4612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F46123" w:rsidRPr="00A67440" w:rsidRDefault="00F46123" w:rsidP="00F46123">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F46123" w:rsidRPr="00A67440" w:rsidRDefault="00F46123" w:rsidP="00F46123">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F46123" w:rsidRPr="00A67440" w:rsidRDefault="00F46123" w:rsidP="00F46123">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Revelar los cambios en las políticas, la clasificación y medición de las mismas, así como su impacto en la información financiera, y</w:t>
      </w:r>
    </w:p>
    <w:p w:rsidR="00F46123" w:rsidRDefault="00F46123" w:rsidP="00F46123">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085525" w:rsidRPr="00085525" w:rsidRDefault="00085525" w:rsidP="00085525">
      <w:pPr>
        <w:pStyle w:val="Prrafodelista"/>
        <w:numPr>
          <w:ilvl w:val="0"/>
          <w:numId w:val="37"/>
        </w:numPr>
        <w:autoSpaceDE w:val="0"/>
        <w:autoSpaceDN w:val="0"/>
        <w:adjustRightInd w:val="0"/>
        <w:spacing w:before="80" w:line="250" w:lineRule="exact"/>
        <w:jc w:val="both"/>
        <w:rPr>
          <w:rFonts w:ascii="Arial" w:hAnsi="Arial" w:cs="Arial"/>
          <w:bCs/>
          <w:iCs/>
          <w:sz w:val="17"/>
          <w:szCs w:val="17"/>
          <w:lang w:eastAsia="es-ES"/>
        </w:rPr>
      </w:pPr>
      <w:r w:rsidRPr="00085525">
        <w:rPr>
          <w:rFonts w:ascii="Arial" w:hAnsi="Arial" w:cs="Arial"/>
          <w:bCs/>
          <w:iCs/>
          <w:sz w:val="17"/>
          <w:szCs w:val="17"/>
          <w:lang w:eastAsia="es-ES"/>
        </w:rPr>
        <w:t>La Universidad percibe en cada ejercicio fiscal los subsidios federales y estatales, tanto ordinarios como extraordinarios, así como los ingresos propios derivados de su actividad; aplicando dichos ingresos en erogaciones principalmente por concepto de gasto docente y de operación. La información financiera forma parte de la Cuenta Pública de la Universidad, base para la preparación de los estados financieros. Las principales bases de preparación se resumen a continuación:</w:t>
      </w:r>
    </w:p>
    <w:p w:rsidR="00085525" w:rsidRPr="00085525" w:rsidRDefault="00085525" w:rsidP="00085525">
      <w:pPr>
        <w:pStyle w:val="Prrafodelista"/>
        <w:autoSpaceDE w:val="0"/>
        <w:autoSpaceDN w:val="0"/>
        <w:adjustRightInd w:val="0"/>
        <w:spacing w:before="80" w:line="250" w:lineRule="exact"/>
        <w:jc w:val="both"/>
        <w:rPr>
          <w:rFonts w:ascii="Arial" w:hAnsi="Arial" w:cs="Arial"/>
          <w:bCs/>
          <w:iCs/>
          <w:sz w:val="17"/>
          <w:szCs w:val="17"/>
          <w:lang w:eastAsia="es-ES"/>
        </w:rPr>
      </w:pPr>
    </w:p>
    <w:p w:rsidR="00085525" w:rsidRPr="00085525" w:rsidRDefault="00085525" w:rsidP="00085525">
      <w:pPr>
        <w:pStyle w:val="Prrafodelista"/>
        <w:autoSpaceDE w:val="0"/>
        <w:autoSpaceDN w:val="0"/>
        <w:adjustRightInd w:val="0"/>
        <w:spacing w:before="80" w:line="250" w:lineRule="exact"/>
        <w:jc w:val="both"/>
        <w:rPr>
          <w:rFonts w:ascii="Arial" w:hAnsi="Arial" w:cs="Arial"/>
          <w:bCs/>
          <w:iCs/>
          <w:sz w:val="17"/>
          <w:szCs w:val="17"/>
          <w:lang w:eastAsia="es-ES"/>
        </w:rPr>
      </w:pPr>
      <w:r w:rsidRPr="00085525">
        <w:rPr>
          <w:rFonts w:ascii="Arial" w:hAnsi="Arial" w:cs="Arial"/>
          <w:bCs/>
          <w:iCs/>
          <w:sz w:val="17"/>
          <w:szCs w:val="17"/>
          <w:lang w:eastAsia="es-ES"/>
        </w:rPr>
        <w:t>a.       Armonización contable gubernamental- La Universidad a partir del primero de enero de 2013, elabora sus registros contables con base acumulativa y en apego al marco conceptual, postulados básicos, normas y metodologías que establecen los momentos contables, clasificadores y manuales de contabilidad de la Universidad armonizados con la LGCG.</w:t>
      </w:r>
    </w:p>
    <w:p w:rsidR="00085525" w:rsidRPr="00085525" w:rsidRDefault="00085525" w:rsidP="00085525">
      <w:pPr>
        <w:pStyle w:val="Prrafodelista"/>
        <w:autoSpaceDE w:val="0"/>
        <w:autoSpaceDN w:val="0"/>
        <w:adjustRightInd w:val="0"/>
        <w:spacing w:before="80" w:line="250" w:lineRule="exact"/>
        <w:jc w:val="both"/>
        <w:rPr>
          <w:rFonts w:ascii="Arial" w:hAnsi="Arial" w:cs="Arial"/>
          <w:bCs/>
          <w:iCs/>
          <w:sz w:val="17"/>
          <w:szCs w:val="17"/>
          <w:lang w:eastAsia="es-ES"/>
        </w:rPr>
      </w:pPr>
      <w:r w:rsidRPr="00085525">
        <w:rPr>
          <w:rFonts w:ascii="Arial" w:hAnsi="Arial" w:cs="Arial"/>
          <w:bCs/>
          <w:iCs/>
          <w:sz w:val="17"/>
          <w:szCs w:val="17"/>
          <w:lang w:eastAsia="es-ES"/>
        </w:rPr>
        <w:t>Asimismo, a partir de la fecha señalada emite información contable, sobre la base técnica prevista en los documentos técnicos referidos.</w:t>
      </w:r>
    </w:p>
    <w:p w:rsidR="00085525" w:rsidRPr="00085525" w:rsidRDefault="00085525" w:rsidP="00085525">
      <w:pPr>
        <w:pStyle w:val="Prrafodelista"/>
        <w:autoSpaceDE w:val="0"/>
        <w:autoSpaceDN w:val="0"/>
        <w:adjustRightInd w:val="0"/>
        <w:spacing w:before="80" w:line="250" w:lineRule="exact"/>
        <w:jc w:val="both"/>
        <w:rPr>
          <w:rFonts w:ascii="Arial" w:hAnsi="Arial" w:cs="Arial"/>
          <w:bCs/>
          <w:iCs/>
          <w:sz w:val="17"/>
          <w:szCs w:val="17"/>
          <w:lang w:eastAsia="es-ES"/>
        </w:rPr>
      </w:pPr>
    </w:p>
    <w:p w:rsidR="00085525" w:rsidRPr="00085525" w:rsidRDefault="00085525" w:rsidP="00085525">
      <w:pPr>
        <w:pStyle w:val="Prrafodelista"/>
        <w:autoSpaceDE w:val="0"/>
        <w:autoSpaceDN w:val="0"/>
        <w:adjustRightInd w:val="0"/>
        <w:spacing w:before="80" w:line="250" w:lineRule="exact"/>
        <w:jc w:val="both"/>
        <w:rPr>
          <w:rFonts w:ascii="Arial" w:hAnsi="Arial" w:cs="Arial"/>
          <w:bCs/>
          <w:iCs/>
          <w:sz w:val="17"/>
          <w:szCs w:val="17"/>
          <w:lang w:eastAsia="es-ES"/>
        </w:rPr>
      </w:pPr>
      <w:r w:rsidRPr="00085525">
        <w:rPr>
          <w:rFonts w:ascii="Arial" w:hAnsi="Arial" w:cs="Arial"/>
          <w:bCs/>
          <w:iCs/>
          <w:sz w:val="17"/>
          <w:szCs w:val="17"/>
          <w:lang w:eastAsia="es-ES"/>
        </w:rPr>
        <w:t>b.      Postulados básicos-la Universidad tiene la obligación de apegarse en la preparación de sus estados financieros de acuerdo a los postulados básicos emitidos por el CONAC.</w:t>
      </w:r>
    </w:p>
    <w:p w:rsidR="00085525" w:rsidRPr="00085525" w:rsidRDefault="00085525" w:rsidP="00085525">
      <w:pPr>
        <w:spacing w:before="120" w:after="120" w:line="240" w:lineRule="exact"/>
        <w:jc w:val="both"/>
        <w:rPr>
          <w:rFonts w:ascii="Arial" w:eastAsia="Calibri" w:hAnsi="Arial" w:cs="Arial"/>
          <w:spacing w:val="-1"/>
          <w:sz w:val="17"/>
          <w:szCs w:val="17"/>
        </w:rPr>
      </w:pPr>
    </w:p>
    <w:p w:rsidR="00F46123" w:rsidRPr="00A67440" w:rsidRDefault="00F46123" w:rsidP="00F46123">
      <w:pPr>
        <w:spacing w:before="120" w:after="120" w:line="240" w:lineRule="exact"/>
        <w:jc w:val="both"/>
        <w:rPr>
          <w:rFonts w:ascii="Arial" w:eastAsia="Calibri" w:hAnsi="Arial" w:cs="Arial"/>
          <w:spacing w:val="-1"/>
          <w:sz w:val="17"/>
          <w:szCs w:val="17"/>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F46123" w:rsidRPr="00A67440" w:rsidRDefault="00F46123" w:rsidP="00F46123">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F46123" w:rsidRDefault="00F46123" w:rsidP="00F46123">
      <w:pPr>
        <w:spacing w:before="120" w:after="120" w:line="240" w:lineRule="exact"/>
        <w:jc w:val="both"/>
        <w:rPr>
          <w:rFonts w:ascii="Arial" w:eastAsia="Calibri" w:hAnsi="Arial" w:cs="Arial"/>
          <w:spacing w:val="-1"/>
          <w:sz w:val="17"/>
          <w:szCs w:val="17"/>
        </w:rPr>
      </w:pP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Las principales políticas contables aplicadas por la Universidad, se muestran a continuación:</w:t>
      </w:r>
    </w:p>
    <w:p w:rsidR="00651163" w:rsidRPr="00651163" w:rsidRDefault="00651163" w:rsidP="00651163">
      <w:pPr>
        <w:autoSpaceDE w:val="0"/>
        <w:autoSpaceDN w:val="0"/>
        <w:adjustRightInd w:val="0"/>
        <w:spacing w:before="80" w:line="250" w:lineRule="exact"/>
        <w:jc w:val="both"/>
        <w:rPr>
          <w:rFonts w:ascii="Arial" w:hAnsi="Arial" w:cs="Arial"/>
          <w:bCs/>
          <w:iCs/>
          <w:sz w:val="17"/>
          <w:szCs w:val="17"/>
          <w:lang w:eastAsia="es-ES"/>
        </w:rPr>
      </w:pP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lastRenderedPageBreak/>
        <w:t>a)      Efectivo- Se encuentra representado principalmente en depósitos bancarios en cuentas de cheques   con disponibilidad inmediata, sujetos a riesgos poco significativos de cambios en valor. El efectivo se presenta a valor nominal.</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b)      Bienes inmuebles y muebles-  La Universidad registra las adquisiciones y construcciones de Inmuebles afectando el activo no circulante y el patrimonio, por las adquisiciones de bienes muebles se registran las adquisiciones de acuerdo a la política de un costo mayor a 35 salarios mínimos y una vida superior a un año en el activo no circulante, si no cumplen con la política son registrados en los gastos del periodo.</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c)       Depreciación contable- a partir del segundo trimestre del 2014 la Universidad reconoció la depreciación correspondiente a las adquisiciones del ejercicio 2013.</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d)      Hacienda pública- Se encuentra representado por los bienes Inmuebles y los bienes muebles, estos últimos con las adquisiciones de bienes muebles hasta el cierre del ejercicio 2012.</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Así mismo lo integran los resultados de los ejercicios acumulados.</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e)      Ingresos y Egresos</w:t>
      </w:r>
    </w:p>
    <w:p w:rsidR="00651163" w:rsidRPr="00651163" w:rsidRDefault="00651163" w:rsidP="00651163">
      <w:pPr>
        <w:pStyle w:val="Prrafodelista"/>
        <w:autoSpaceDE w:val="0"/>
        <w:autoSpaceDN w:val="0"/>
        <w:adjustRightInd w:val="0"/>
        <w:spacing w:before="80" w:line="250" w:lineRule="exact"/>
        <w:jc w:val="both"/>
        <w:rPr>
          <w:rFonts w:ascii="Arial" w:hAnsi="Arial" w:cs="Arial"/>
          <w:bCs/>
          <w:iCs/>
          <w:sz w:val="17"/>
          <w:szCs w:val="17"/>
          <w:lang w:eastAsia="es-ES"/>
        </w:rPr>
      </w:pPr>
      <w:r w:rsidRPr="00651163">
        <w:rPr>
          <w:rFonts w:ascii="Arial" w:hAnsi="Arial" w:cs="Arial"/>
          <w:bCs/>
          <w:iCs/>
          <w:sz w:val="17"/>
          <w:szCs w:val="17"/>
          <w:lang w:eastAsia="es-ES"/>
        </w:rPr>
        <w:t>Los ingresos principalmente por aportaciones   estatales, y federales    se registran cuando se reciben y los ingresos propios conforme se realizan, así mismo los gastos se registran cuando se devengan.</w:t>
      </w:r>
    </w:p>
    <w:p w:rsidR="00651163" w:rsidRPr="00651163" w:rsidRDefault="00651163" w:rsidP="00651163">
      <w:pPr>
        <w:pStyle w:val="Prrafodelista"/>
        <w:spacing w:before="120" w:after="120" w:line="240" w:lineRule="exact"/>
        <w:jc w:val="both"/>
        <w:rPr>
          <w:rFonts w:ascii="Arial" w:eastAsia="Calibri" w:hAnsi="Arial" w:cs="Arial"/>
          <w:spacing w:val="-1"/>
          <w:sz w:val="17"/>
          <w:szCs w:val="17"/>
        </w:rPr>
      </w:pPr>
    </w:p>
    <w:p w:rsidR="00F46123" w:rsidRPr="00A67440"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F46123" w:rsidRPr="00A67440" w:rsidRDefault="00F46123" w:rsidP="00F46123">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F46123" w:rsidRPr="00A67440" w:rsidRDefault="00F46123" w:rsidP="00F46123">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F46123" w:rsidRPr="00A67440" w:rsidRDefault="00F46123" w:rsidP="00F46123">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F46123" w:rsidRPr="00A67440" w:rsidRDefault="00F46123" w:rsidP="00F46123">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F46123" w:rsidRPr="00A67440" w:rsidRDefault="00F46123" w:rsidP="00F46123">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F46123" w:rsidRDefault="00651163"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es aplicable a la Universidad Politécnica de Querétaro</w:t>
      </w:r>
    </w:p>
    <w:p w:rsidR="00651163" w:rsidRDefault="00651163"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F46123" w:rsidRPr="0010523D" w:rsidRDefault="00F46123" w:rsidP="00F46123">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F46123" w:rsidRPr="0010523D" w:rsidRDefault="00F46123" w:rsidP="00F46123">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F46123" w:rsidRPr="0010523D" w:rsidRDefault="00F46123" w:rsidP="00F46123">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F46123" w:rsidRPr="0010523D" w:rsidRDefault="00F46123" w:rsidP="00F46123">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F46123" w:rsidRPr="0010523D" w:rsidRDefault="00F46123" w:rsidP="00F46123">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F46123" w:rsidRPr="0010523D" w:rsidRDefault="00F46123" w:rsidP="00F46123">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F46123" w:rsidRDefault="00F46123"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F46123" w:rsidRPr="0010523D" w:rsidRDefault="00F46123" w:rsidP="00F46123">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F46123" w:rsidRPr="0010523D" w:rsidRDefault="00F46123" w:rsidP="00F46123">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F46123" w:rsidRPr="00651163" w:rsidRDefault="00651163" w:rsidP="00F46123">
      <w:pPr>
        <w:spacing w:before="120" w:after="120" w:line="240" w:lineRule="exact"/>
        <w:jc w:val="both"/>
        <w:rPr>
          <w:rFonts w:ascii="Arial" w:eastAsia="Calibri" w:hAnsi="Arial" w:cs="Arial"/>
          <w:b/>
          <w:spacing w:val="-1"/>
          <w:sz w:val="17"/>
          <w:szCs w:val="17"/>
        </w:rPr>
      </w:pPr>
      <w:r w:rsidRPr="00651163">
        <w:rPr>
          <w:rFonts w:ascii="Arial" w:eastAsia="Calibri" w:hAnsi="Arial" w:cs="Arial"/>
          <w:b/>
          <w:spacing w:val="-1"/>
          <w:sz w:val="17"/>
          <w:szCs w:val="17"/>
        </w:rPr>
        <w:t>No es aplicable a la Universidad politécnica de Querétaro</w:t>
      </w:r>
    </w:p>
    <w:p w:rsidR="00651163" w:rsidRDefault="00651163"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F46123" w:rsidRPr="0010523D" w:rsidRDefault="00F46123" w:rsidP="00F46123">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F46123" w:rsidRPr="0010523D" w:rsidRDefault="00F46123" w:rsidP="00F46123">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F46123" w:rsidRDefault="00F4612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651163" w:rsidRDefault="0066581A" w:rsidP="00F46123">
      <w:pPr>
        <w:spacing w:before="120" w:after="120" w:line="240" w:lineRule="exact"/>
        <w:jc w:val="both"/>
        <w:rPr>
          <w:rFonts w:ascii="Arial" w:eastAsia="Calibri" w:hAnsi="Arial" w:cs="Arial"/>
          <w:spacing w:val="-1"/>
          <w:sz w:val="17"/>
          <w:szCs w:val="17"/>
        </w:rPr>
      </w:pPr>
      <w:r w:rsidRPr="00981510">
        <w:rPr>
          <w:rFonts w:eastAsia="Calibri"/>
        </w:rPr>
        <w:lastRenderedPageBreak/>
        <w:drawing>
          <wp:anchor distT="0" distB="0" distL="114300" distR="114300" simplePos="0" relativeHeight="251658240" behindDoc="0" locked="0" layoutInCell="1" allowOverlap="1" wp14:anchorId="38394FC6" wp14:editId="09B63CE5">
            <wp:simplePos x="0" y="0"/>
            <wp:positionH relativeFrom="margin">
              <wp:posOffset>-184785</wp:posOffset>
            </wp:positionH>
            <wp:positionV relativeFrom="paragraph">
              <wp:posOffset>129540</wp:posOffset>
            </wp:positionV>
            <wp:extent cx="9131322" cy="288480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22" cy="288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981510" w:rsidRDefault="00981510" w:rsidP="00F46123">
      <w:pPr>
        <w:spacing w:before="120" w:after="120" w:line="240" w:lineRule="exact"/>
        <w:jc w:val="both"/>
        <w:rPr>
          <w:rFonts w:ascii="Arial" w:eastAsia="Calibri" w:hAnsi="Arial" w:cs="Arial"/>
          <w:spacing w:val="-1"/>
          <w:sz w:val="17"/>
          <w:szCs w:val="17"/>
        </w:rPr>
      </w:pPr>
    </w:p>
    <w:p w:rsidR="00651163" w:rsidRDefault="00651163"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F46123" w:rsidRPr="0010523D" w:rsidRDefault="00F46123" w:rsidP="00F46123">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F46123" w:rsidRPr="0010523D" w:rsidRDefault="00F46123" w:rsidP="00F46123">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F46123" w:rsidRPr="0066581A" w:rsidRDefault="0066581A" w:rsidP="00F46123">
      <w:pPr>
        <w:spacing w:before="120" w:after="120" w:line="240" w:lineRule="exact"/>
        <w:jc w:val="both"/>
        <w:rPr>
          <w:rFonts w:ascii="Arial" w:eastAsia="Calibri" w:hAnsi="Arial" w:cs="Arial"/>
          <w:b/>
          <w:spacing w:val="-1"/>
          <w:sz w:val="17"/>
          <w:szCs w:val="17"/>
        </w:rPr>
      </w:pPr>
      <w:r w:rsidRPr="0066581A">
        <w:rPr>
          <w:rFonts w:ascii="Arial" w:eastAsia="Calibri" w:hAnsi="Arial" w:cs="Arial"/>
          <w:b/>
          <w:spacing w:val="-1"/>
          <w:sz w:val="17"/>
          <w:szCs w:val="17"/>
        </w:rPr>
        <w:t>No es aplicable a la Universidad Politécnica de Querétaro</w:t>
      </w:r>
    </w:p>
    <w:p w:rsidR="0066581A" w:rsidRDefault="0066581A"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651163" w:rsidRPr="0066581A" w:rsidRDefault="00651163" w:rsidP="00F46123">
      <w:pPr>
        <w:spacing w:before="120" w:after="120" w:line="240" w:lineRule="exact"/>
        <w:jc w:val="both"/>
        <w:rPr>
          <w:rFonts w:ascii="Arial" w:eastAsia="Calibri" w:hAnsi="Arial" w:cs="Arial"/>
          <w:b/>
          <w:spacing w:val="-1"/>
          <w:sz w:val="17"/>
          <w:szCs w:val="17"/>
        </w:rPr>
      </w:pPr>
      <w:r w:rsidRPr="0066581A">
        <w:rPr>
          <w:rFonts w:ascii="Arial" w:eastAsia="Calibri" w:hAnsi="Arial" w:cs="Arial"/>
          <w:b/>
          <w:spacing w:val="-1"/>
          <w:sz w:val="17"/>
          <w:szCs w:val="17"/>
        </w:rPr>
        <w:t>No es aplicable a la Universidad politécnica de Que</w:t>
      </w:r>
      <w:r w:rsidR="0066581A" w:rsidRPr="0066581A">
        <w:rPr>
          <w:rFonts w:ascii="Arial" w:eastAsia="Calibri" w:hAnsi="Arial" w:cs="Arial"/>
          <w:b/>
          <w:spacing w:val="-1"/>
          <w:sz w:val="17"/>
          <w:szCs w:val="17"/>
        </w:rPr>
        <w:t>r</w:t>
      </w:r>
      <w:r w:rsidRPr="0066581A">
        <w:rPr>
          <w:rFonts w:ascii="Arial" w:eastAsia="Calibri" w:hAnsi="Arial" w:cs="Arial"/>
          <w:b/>
          <w:spacing w:val="-1"/>
          <w:sz w:val="17"/>
          <w:szCs w:val="17"/>
        </w:rPr>
        <w:t>étaro</w:t>
      </w:r>
    </w:p>
    <w:p w:rsidR="00F46123" w:rsidRDefault="00F46123" w:rsidP="00F46123">
      <w:pPr>
        <w:spacing w:before="120" w:after="120" w:line="240" w:lineRule="exact"/>
        <w:jc w:val="both"/>
        <w:rPr>
          <w:rFonts w:ascii="Arial" w:eastAsia="Calibri" w:hAnsi="Arial" w:cs="Arial"/>
          <w:spacing w:val="-1"/>
          <w:sz w:val="17"/>
          <w:szCs w:val="17"/>
        </w:rPr>
      </w:pPr>
    </w:p>
    <w:p w:rsidR="00F46123" w:rsidRPr="0010523D"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de:</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66581A" w:rsidRDefault="0066581A" w:rsidP="00F46123">
      <w:pPr>
        <w:spacing w:before="120" w:after="120" w:line="240" w:lineRule="exact"/>
        <w:jc w:val="both"/>
        <w:rPr>
          <w:rFonts w:ascii="Arial" w:eastAsia="Calibri" w:hAnsi="Arial" w:cs="Arial"/>
          <w:spacing w:val="-1"/>
          <w:sz w:val="17"/>
          <w:szCs w:val="17"/>
        </w:rPr>
      </w:pPr>
    </w:p>
    <w:p w:rsidR="00F46123" w:rsidRPr="008053D2"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F46123" w:rsidRPr="00A67440"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F46123" w:rsidRPr="00A67440" w:rsidRDefault="00F46123" w:rsidP="00F46123">
      <w:pPr>
        <w:spacing w:before="120" w:after="120" w:line="240" w:lineRule="exact"/>
        <w:jc w:val="both"/>
        <w:rPr>
          <w:rFonts w:ascii="Arial" w:eastAsia="Calibri" w:hAnsi="Arial" w:cs="Arial"/>
          <w:spacing w:val="-1"/>
          <w:sz w:val="17"/>
          <w:szCs w:val="17"/>
        </w:rPr>
      </w:pPr>
    </w:p>
    <w:p w:rsidR="00F46123" w:rsidRPr="008053D2"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6581A" w:rsidRDefault="0066581A"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tiene un remanente presupuestal siguiente:</w:t>
      </w:r>
    </w:p>
    <w:p w:rsidR="008C7144" w:rsidRDefault="0066581A"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Subsidio Federal Ordinario de $906.54 fue reintegrado el </w:t>
      </w:r>
      <w:r w:rsidR="008C7144">
        <w:rPr>
          <w:rFonts w:ascii="Arial" w:eastAsia="Calibri" w:hAnsi="Arial" w:cs="Arial"/>
          <w:spacing w:val="-1"/>
          <w:sz w:val="17"/>
          <w:szCs w:val="17"/>
        </w:rPr>
        <w:t>15 de enero de 2017</w:t>
      </w:r>
    </w:p>
    <w:p w:rsidR="008C7144" w:rsidRDefault="008C7144"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Ampliación del Subsidio Estatal Ordinario de 2,000,000.00</w:t>
      </w:r>
    </w:p>
    <w:p w:rsidR="008C7144" w:rsidRDefault="008C7144"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Recursos Propios de </w:t>
      </w:r>
      <w:r w:rsidR="0048509B">
        <w:rPr>
          <w:rFonts w:ascii="Arial" w:eastAsia="Calibri" w:hAnsi="Arial" w:cs="Arial"/>
          <w:spacing w:val="-1"/>
          <w:sz w:val="17"/>
          <w:szCs w:val="17"/>
        </w:rPr>
        <w:t>4</w:t>
      </w:r>
      <w:r>
        <w:rPr>
          <w:rFonts w:ascii="Arial" w:eastAsia="Calibri" w:hAnsi="Arial" w:cs="Arial"/>
          <w:spacing w:val="-1"/>
          <w:sz w:val="17"/>
          <w:szCs w:val="17"/>
        </w:rPr>
        <w:t>,</w:t>
      </w:r>
      <w:r w:rsidR="0048509B">
        <w:rPr>
          <w:rFonts w:ascii="Arial" w:eastAsia="Calibri" w:hAnsi="Arial" w:cs="Arial"/>
          <w:spacing w:val="-1"/>
          <w:sz w:val="17"/>
          <w:szCs w:val="17"/>
        </w:rPr>
        <w:t>717,890.25</w:t>
      </w:r>
    </w:p>
    <w:p w:rsidR="0066581A" w:rsidRDefault="008C7144"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Recursos Federales Etiquetados 7,978,426.05   </w:t>
      </w:r>
      <w:r w:rsidR="0066581A">
        <w:rPr>
          <w:rFonts w:ascii="Arial" w:eastAsia="Calibri" w:hAnsi="Arial" w:cs="Arial"/>
          <w:spacing w:val="-1"/>
          <w:sz w:val="17"/>
          <w:szCs w:val="17"/>
        </w:rPr>
        <w:t xml:space="preserve"> </w:t>
      </w:r>
    </w:p>
    <w:p w:rsidR="0066581A" w:rsidRPr="00A67440" w:rsidRDefault="0066581A" w:rsidP="00F46123">
      <w:pPr>
        <w:spacing w:before="120" w:after="120" w:line="240" w:lineRule="exact"/>
        <w:jc w:val="both"/>
        <w:rPr>
          <w:rFonts w:ascii="Arial" w:eastAsia="Calibri" w:hAnsi="Arial" w:cs="Arial"/>
          <w:spacing w:val="-1"/>
          <w:sz w:val="17"/>
          <w:szCs w:val="17"/>
        </w:rPr>
      </w:pPr>
    </w:p>
    <w:p w:rsidR="00F46123" w:rsidRPr="008053D2"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F46123" w:rsidRDefault="0066581A" w:rsidP="00F4612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Nada que manifestar</w:t>
      </w:r>
    </w:p>
    <w:p w:rsidR="0066581A" w:rsidRDefault="0066581A" w:rsidP="00F46123">
      <w:pPr>
        <w:spacing w:before="120" w:after="120" w:line="240" w:lineRule="exact"/>
        <w:jc w:val="both"/>
        <w:rPr>
          <w:rFonts w:ascii="Arial" w:eastAsia="Calibri" w:hAnsi="Arial" w:cs="Arial"/>
          <w:spacing w:val="-1"/>
          <w:sz w:val="17"/>
          <w:szCs w:val="17"/>
        </w:rPr>
      </w:pPr>
    </w:p>
    <w:p w:rsidR="00F46123" w:rsidRPr="008053D2" w:rsidRDefault="00F46123" w:rsidP="00F46123">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F46123" w:rsidRDefault="00F46123" w:rsidP="00F46123">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Pr>
          <w:rFonts w:ascii="Arial" w:eastAsia="Calibri" w:hAnsi="Arial" w:cs="Arial"/>
          <w:spacing w:val="-1"/>
          <w:sz w:val="17"/>
          <w:szCs w:val="17"/>
        </w:rPr>
        <w:t xml:space="preserve"> </w:t>
      </w:r>
    </w:p>
    <w:p w:rsidR="00751F4D" w:rsidRPr="00B9289C" w:rsidRDefault="00751F4D" w:rsidP="00F46123">
      <w:pPr>
        <w:spacing w:before="120" w:after="120" w:line="240" w:lineRule="exact"/>
        <w:jc w:val="both"/>
        <w:rPr>
          <w:rFonts w:ascii="Arial" w:eastAsia="Calibri" w:hAnsi="Arial" w:cs="Arial"/>
          <w:b/>
          <w:spacing w:val="-1"/>
          <w:sz w:val="17"/>
          <w:szCs w:val="17"/>
        </w:rPr>
      </w:pPr>
      <w:r w:rsidRPr="00B9289C">
        <w:rPr>
          <w:rFonts w:ascii="Arial" w:eastAsia="Calibri" w:hAnsi="Arial" w:cs="Arial"/>
          <w:b/>
          <w:spacing w:val="-1"/>
          <w:sz w:val="17"/>
          <w:szCs w:val="17"/>
        </w:rPr>
        <w:lastRenderedPageBreak/>
        <w:t>Introducción</w:t>
      </w:r>
    </w:p>
    <w:p w:rsidR="00751F4D" w:rsidRPr="00A67440" w:rsidRDefault="00751F4D" w:rsidP="00751F4D">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751F4D" w:rsidRPr="00A67440" w:rsidRDefault="00751F4D" w:rsidP="00751F4D">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51F4D" w:rsidRDefault="00751F4D" w:rsidP="00751F4D">
      <w:pPr>
        <w:autoSpaceDE w:val="0"/>
        <w:autoSpaceDN w:val="0"/>
        <w:adjustRightInd w:val="0"/>
        <w:spacing w:before="80" w:line="250" w:lineRule="exact"/>
        <w:jc w:val="both"/>
        <w:rPr>
          <w:rFonts w:ascii="Arial" w:hAnsi="Arial" w:cs="Arial"/>
          <w:bCs/>
          <w:iCs/>
          <w:sz w:val="17"/>
          <w:szCs w:val="17"/>
          <w:lang w:eastAsia="es-ES"/>
        </w:rPr>
      </w:pPr>
    </w:p>
    <w:p w:rsidR="00751F4D" w:rsidRPr="002D70DA" w:rsidRDefault="00751F4D" w:rsidP="00751F4D">
      <w:pPr>
        <w:autoSpaceDE w:val="0"/>
        <w:autoSpaceDN w:val="0"/>
        <w:adjustRightInd w:val="0"/>
        <w:spacing w:before="80" w:line="250" w:lineRule="exact"/>
        <w:jc w:val="both"/>
        <w:rPr>
          <w:rFonts w:ascii="Arial" w:hAnsi="Arial" w:cs="Arial"/>
          <w:bCs/>
          <w:iCs/>
          <w:sz w:val="17"/>
          <w:szCs w:val="17"/>
          <w:lang w:eastAsia="es-ES"/>
        </w:rPr>
      </w:pPr>
    </w:p>
    <w:p w:rsidR="00751F4D" w:rsidRDefault="00751F4D" w:rsidP="00751F4D">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B87E44">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B87E44" w:rsidP="00B87E44">
            <w:pPr>
              <w:jc w:val="center"/>
              <w:rPr>
                <w:rFonts w:ascii="Arial" w:hAnsi="Arial" w:cs="Arial"/>
                <w:color w:val="000000"/>
                <w:sz w:val="17"/>
                <w:szCs w:val="17"/>
              </w:rPr>
            </w:pPr>
            <w:r>
              <w:rPr>
                <w:rFonts w:ascii="Arial" w:hAnsi="Arial" w:cs="Arial"/>
                <w:color w:val="000000"/>
                <w:sz w:val="17"/>
                <w:szCs w:val="17"/>
              </w:rPr>
              <w:t>Lic. María Teresa López Águila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tcPr>
          <w:p w:rsidR="00195F8A" w:rsidRPr="002D70DA" w:rsidRDefault="00B87E44">
            <w:pPr>
              <w:jc w:val="center"/>
              <w:rPr>
                <w:rFonts w:ascii="Arial" w:hAnsi="Arial" w:cs="Arial"/>
                <w:color w:val="000000"/>
                <w:sz w:val="17"/>
                <w:szCs w:val="17"/>
              </w:rPr>
            </w:pPr>
            <w:r>
              <w:rPr>
                <w:rFonts w:ascii="Arial" w:hAnsi="Arial" w:cs="Arial"/>
                <w:color w:val="000000"/>
                <w:sz w:val="17"/>
                <w:szCs w:val="17"/>
              </w:rPr>
              <w:t>L. en C. Gloria Margarita Javier Alarcón</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B87E44" w:rsidP="00B87E44">
            <w:pPr>
              <w:jc w:val="center"/>
              <w:rPr>
                <w:rFonts w:ascii="Arial" w:hAnsi="Arial" w:cs="Arial"/>
                <w:sz w:val="17"/>
                <w:szCs w:val="17"/>
              </w:rPr>
            </w:pPr>
            <w:r>
              <w:rPr>
                <w:rFonts w:ascii="Arial" w:hAnsi="Arial" w:cs="Arial"/>
                <w:sz w:val="17"/>
                <w:szCs w:val="17"/>
              </w:rPr>
              <w:t>Encargada de despacho de la Secretaria Administrativa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B87E44">
            <w:pPr>
              <w:jc w:val="center"/>
              <w:rPr>
                <w:rFonts w:ascii="Arial" w:hAnsi="Arial" w:cs="Arial"/>
                <w:sz w:val="17"/>
                <w:szCs w:val="17"/>
              </w:rPr>
            </w:pPr>
            <w:r>
              <w:rPr>
                <w:rFonts w:ascii="Arial" w:hAnsi="Arial" w:cs="Arial"/>
                <w:sz w:val="17"/>
                <w:szCs w:val="17"/>
              </w:rPr>
              <w:t xml:space="preserve">Jefe de Departamento de Contabilidad </w:t>
            </w:r>
          </w:p>
        </w:tc>
      </w:tr>
    </w:tbl>
    <w:p w:rsidR="0037658D" w:rsidRDefault="0037658D" w:rsidP="002533F7">
      <w:pPr>
        <w:rPr>
          <w:rFonts w:ascii="Arial" w:hAnsi="Arial" w:cs="Arial"/>
          <w:b/>
          <w:sz w:val="17"/>
          <w:szCs w:val="17"/>
        </w:rPr>
      </w:pPr>
      <w:bookmarkStart w:id="22" w:name="_GoBack"/>
      <w:bookmarkEnd w:id="22"/>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69" w:rsidRDefault="00E32769">
      <w:r>
        <w:separator/>
      </w:r>
    </w:p>
  </w:endnote>
  <w:endnote w:type="continuationSeparator" w:id="0">
    <w:p w:rsidR="00E32769" w:rsidRDefault="00E3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5" w:rsidRPr="00CF00D0" w:rsidRDefault="0008552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8208AA">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208AA">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p w:rsidR="00085525" w:rsidRPr="00813029" w:rsidRDefault="00085525" w:rsidP="008130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5" w:rsidRPr="00CF00D0" w:rsidRDefault="0008552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8208AA">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208AA">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69" w:rsidRDefault="00E32769">
      <w:r>
        <w:separator/>
      </w:r>
    </w:p>
  </w:footnote>
  <w:footnote w:type="continuationSeparator" w:id="0">
    <w:p w:rsidR="00E32769" w:rsidRDefault="00E32769">
      <w:r>
        <w:continuationSeparator/>
      </w:r>
    </w:p>
  </w:footnote>
  <w:footnote w:id="1">
    <w:p w:rsidR="00085525" w:rsidRPr="000008C2" w:rsidRDefault="00085525">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5" w:rsidRPr="002809DB" w:rsidRDefault="00085525"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525" w:rsidRPr="00CF00D0" w:rsidRDefault="0008552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85525" w:rsidRPr="00CF00D0" w:rsidRDefault="0008552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525" w:rsidRPr="00CF00D0" w:rsidRDefault="0008552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85525" w:rsidRPr="00CF00D0" w:rsidRDefault="0008552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85525" w:rsidRPr="00CF00D0" w:rsidRDefault="0008552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85525" w:rsidRPr="00CF00D0" w:rsidRDefault="0008552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5" w:rsidRPr="00CF00D0" w:rsidRDefault="00085525"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33DC7EEC" wp14:editId="2CFDF64F">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b/>
        <w:color w:val="808080"/>
        <w:sz w:val="20"/>
        <w:szCs w:val="20"/>
      </w:rPr>
      <w:t>UNIVERSIDAD POLITÉCNICA DE QUERÉTARO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0B7AC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85525"/>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4037"/>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87C14"/>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680"/>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09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0CEE"/>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2B2F"/>
    <w:rsid w:val="00574885"/>
    <w:rsid w:val="0057495B"/>
    <w:rsid w:val="00575180"/>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0DD"/>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63"/>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81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1F4D"/>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173C"/>
    <w:rsid w:val="007C220C"/>
    <w:rsid w:val="007C4ABB"/>
    <w:rsid w:val="007C4DA4"/>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E7288"/>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08AA"/>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14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510"/>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2A9"/>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5E14"/>
    <w:rsid w:val="00B773BC"/>
    <w:rsid w:val="00B7797D"/>
    <w:rsid w:val="00B80A0E"/>
    <w:rsid w:val="00B824B9"/>
    <w:rsid w:val="00B82898"/>
    <w:rsid w:val="00B83E78"/>
    <w:rsid w:val="00B84FE7"/>
    <w:rsid w:val="00B85650"/>
    <w:rsid w:val="00B87E44"/>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0C1D"/>
    <w:rsid w:val="00C4325D"/>
    <w:rsid w:val="00C439EA"/>
    <w:rsid w:val="00C4492E"/>
    <w:rsid w:val="00C4560B"/>
    <w:rsid w:val="00C462F7"/>
    <w:rsid w:val="00C471AC"/>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769"/>
    <w:rsid w:val="00E32E33"/>
    <w:rsid w:val="00E33547"/>
    <w:rsid w:val="00E33794"/>
    <w:rsid w:val="00E34570"/>
    <w:rsid w:val="00E40A74"/>
    <w:rsid w:val="00E40EEC"/>
    <w:rsid w:val="00E41F1C"/>
    <w:rsid w:val="00E45FFD"/>
    <w:rsid w:val="00E4729F"/>
    <w:rsid w:val="00E52EF2"/>
    <w:rsid w:val="00E5324B"/>
    <w:rsid w:val="00E54A60"/>
    <w:rsid w:val="00E55467"/>
    <w:rsid w:val="00E566D9"/>
    <w:rsid w:val="00E57CEB"/>
    <w:rsid w:val="00E60143"/>
    <w:rsid w:val="00E60172"/>
    <w:rsid w:val="00E64265"/>
    <w:rsid w:val="00E723B7"/>
    <w:rsid w:val="00E72587"/>
    <w:rsid w:val="00E72CD2"/>
    <w:rsid w:val="00E72E0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5D1"/>
    <w:rsid w:val="00F326DD"/>
    <w:rsid w:val="00F340D1"/>
    <w:rsid w:val="00F345BA"/>
    <w:rsid w:val="00F35910"/>
    <w:rsid w:val="00F40273"/>
    <w:rsid w:val="00F40544"/>
    <w:rsid w:val="00F413EB"/>
    <w:rsid w:val="00F41795"/>
    <w:rsid w:val="00F426D2"/>
    <w:rsid w:val="00F431D4"/>
    <w:rsid w:val="00F44802"/>
    <w:rsid w:val="00F453E1"/>
    <w:rsid w:val="00F46123"/>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3BF"/>
    <w:rsid w:val="00FB4764"/>
    <w:rsid w:val="00FB4A0C"/>
    <w:rsid w:val="00FB62DF"/>
    <w:rsid w:val="00FB7FD9"/>
    <w:rsid w:val="00FC009E"/>
    <w:rsid w:val="00FC04F3"/>
    <w:rsid w:val="00FC0936"/>
    <w:rsid w:val="00FC0E4B"/>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E7F3B"/>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32E6A"/>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85149753">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99668763">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8769B2-9DEF-4303-9589-EBD141FB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7489</Words>
  <Characters>41192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Contabilidad</cp:lastModifiedBy>
  <cp:revision>5</cp:revision>
  <cp:lastPrinted>2014-03-13T03:19:00Z</cp:lastPrinted>
  <dcterms:created xsi:type="dcterms:W3CDTF">2018-02-12T22:39:00Z</dcterms:created>
  <dcterms:modified xsi:type="dcterms:W3CDTF">2018-02-12T23:25:00Z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