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BE" w:rsidRPr="007861D2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7861D2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7861D2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7861D2">
        <w:rPr>
          <w:rFonts w:ascii="Arial" w:hAnsi="Arial" w:cs="Arial"/>
          <w:b/>
          <w:sz w:val="17"/>
          <w:szCs w:val="17"/>
        </w:rPr>
        <w:t xml:space="preserve"> </w:t>
      </w:r>
      <w:r w:rsidR="00DD3049" w:rsidRPr="007861D2">
        <w:rPr>
          <w:rFonts w:ascii="Arial" w:hAnsi="Arial" w:cs="Arial"/>
          <w:b/>
          <w:sz w:val="17"/>
          <w:szCs w:val="17"/>
        </w:rPr>
        <w:t>UNIVERSIDAD TECNOLÓGICA DE QUERÉTARO.</w:t>
      </w:r>
    </w:p>
    <w:p w:rsidR="006335BE" w:rsidRPr="007861D2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Pr="007861D2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7861D2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 w:rsidRPr="007861D2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7861D2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 w:rsidRPr="007861D2">
        <w:rPr>
          <w:rFonts w:ascii="Arial" w:eastAsia="Calibri" w:hAnsi="Arial" w:cs="Arial"/>
          <w:spacing w:val="-1"/>
          <w:sz w:val="17"/>
          <w:szCs w:val="17"/>
        </w:rPr>
        <w:t>69</w:t>
      </w:r>
      <w:r w:rsidRPr="007861D2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</w:t>
      </w:r>
      <w:proofErr w:type="spellStart"/>
      <w:r w:rsidRPr="007861D2">
        <w:rPr>
          <w:rFonts w:ascii="Arial" w:eastAsia="Calibri" w:hAnsi="Arial" w:cs="Arial"/>
          <w:spacing w:val="-1"/>
          <w:sz w:val="17"/>
          <w:szCs w:val="17"/>
        </w:rPr>
        <w:t>LGCG</w:t>
      </w:r>
      <w:proofErr w:type="spellEnd"/>
      <w:r w:rsidRPr="007861D2">
        <w:rPr>
          <w:rFonts w:ascii="Arial" w:eastAsia="Calibri" w:hAnsi="Arial" w:cs="Arial"/>
          <w:spacing w:val="-1"/>
          <w:sz w:val="17"/>
          <w:szCs w:val="17"/>
        </w:rPr>
        <w:t>)</w:t>
      </w:r>
      <w:r w:rsidR="00F156C7" w:rsidRPr="007861D2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7861D2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7861D2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7861D2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7861D2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 w:rsidRPr="007861D2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7861D2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 w:rsidRPr="007861D2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 w:rsidRPr="007861D2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 w:rsidRPr="007861D2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 w:rsidRPr="007861D2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Pr="007861D2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7861D2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5841"/>
        <w:gridCol w:w="281"/>
        <w:gridCol w:w="417"/>
        <w:gridCol w:w="1186"/>
        <w:gridCol w:w="2834"/>
        <w:gridCol w:w="1820"/>
        <w:gridCol w:w="401"/>
      </w:tblGrid>
      <w:tr w:rsidR="007861D2" w:rsidRPr="007861D2" w:rsidTr="007861D2">
        <w:trPr>
          <w:trHeight w:val="255"/>
        </w:trPr>
        <w:tc>
          <w:tcPr>
            <w:tcW w:w="3095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7861D2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861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190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7861D2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861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DD3049" w:rsidRPr="007861D2" w:rsidTr="007861D2">
        <w:trPr>
          <w:trHeight w:val="255"/>
        </w:trPr>
        <w:tc>
          <w:tcPr>
            <w:tcW w:w="3095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7861D2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7861D2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861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7861D2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861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DD3049" w:rsidRPr="00754554" w:rsidTr="007861D2">
        <w:trPr>
          <w:trHeight w:val="284"/>
        </w:trPr>
        <w:tc>
          <w:tcPr>
            <w:tcW w:w="309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 w:rsidP="00DD30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BBVA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PPTO</w:t>
            </w:r>
            <w:proofErr w:type="spellEnd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CORR</w:t>
            </w:r>
            <w:proofErr w:type="spellEnd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0110172766 CHEQUES PAGADORA MINISTRACIONES FEDERALES 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PPTO</w:t>
            </w:r>
            <w:proofErr w:type="spellEnd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CORRIENTE17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BBVA BANCOMER S.A.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11I3103</w:t>
            </w:r>
          </w:p>
        </w:tc>
      </w:tr>
      <w:tr w:rsidR="00DD3049" w:rsidRPr="00754554" w:rsidTr="007861D2">
        <w:trPr>
          <w:trHeight w:val="284"/>
        </w:trPr>
        <w:tc>
          <w:tcPr>
            <w:tcW w:w="309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 w:rsidP="00DD30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HSBC 4023654023 CHEQUES MINISTRACIONES FEDERALES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PPTO</w:t>
            </w:r>
            <w:proofErr w:type="spellEnd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CORRIENTE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HSBC México, S.A.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11L3101</w:t>
            </w:r>
          </w:p>
        </w:tc>
      </w:tr>
      <w:tr w:rsidR="00DD3049" w:rsidRPr="00754554" w:rsidTr="007861D2">
        <w:trPr>
          <w:trHeight w:val="284"/>
        </w:trPr>
        <w:tc>
          <w:tcPr>
            <w:tcW w:w="309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 w:rsidP="00DD30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INTERACCIONES 0300179116 </w:t>
            </w:r>
            <w:r w:rsidR="007861D2"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INVERSIÓN</w:t>
            </w: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MINISTRACIONES SUBSIDIO FEDERAL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PPTO</w:t>
            </w:r>
            <w:proofErr w:type="spellEnd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CORRIENTE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BANCO INTERACCIONES S.A.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11R3101</w:t>
            </w:r>
          </w:p>
        </w:tc>
      </w:tr>
      <w:tr w:rsidR="00DD3049" w:rsidRPr="00754554" w:rsidTr="007861D2">
        <w:trPr>
          <w:trHeight w:val="284"/>
        </w:trPr>
        <w:tc>
          <w:tcPr>
            <w:tcW w:w="309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 w:rsidP="00DD30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  <w:r w:rsidR="00754554"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 2046772994 </w:t>
            </w:r>
            <w:r w:rsidR="007861D2"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INVERSIÓN</w:t>
            </w: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PRODEP</w:t>
            </w:r>
            <w:proofErr w:type="spellEnd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2015-2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BBVA BANCOMER S.A.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11I2181</w:t>
            </w:r>
          </w:p>
        </w:tc>
      </w:tr>
      <w:tr w:rsidR="00DD3049" w:rsidRPr="00754554" w:rsidTr="007861D2">
        <w:trPr>
          <w:trHeight w:val="284"/>
        </w:trPr>
        <w:tc>
          <w:tcPr>
            <w:tcW w:w="309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 w:rsidP="00DD30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BBVA 2046772951 </w:t>
            </w:r>
            <w:r w:rsidR="007861D2"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INVERSIÓN</w:t>
            </w: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CONACYT</w:t>
            </w:r>
            <w:proofErr w:type="spellEnd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754554"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ABSORCIÓN</w:t>
            </w: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754554"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DIÓXIDO</w:t>
            </w: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 TITANIO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BBVA BANCOMER S.A.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11I2182</w:t>
            </w:r>
          </w:p>
        </w:tc>
      </w:tr>
      <w:tr w:rsidR="00DD3049" w:rsidRPr="00754554" w:rsidTr="007861D2">
        <w:trPr>
          <w:trHeight w:val="284"/>
        </w:trPr>
        <w:tc>
          <w:tcPr>
            <w:tcW w:w="309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 w:rsidP="00DD30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BBVA 2047569823 </w:t>
            </w:r>
            <w:r w:rsidR="007861D2"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INVERSIÓN</w:t>
            </w: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CNBES</w:t>
            </w:r>
            <w:proofErr w:type="spellEnd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-BECAS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MEXPROTEC</w:t>
            </w:r>
            <w:proofErr w:type="spellEnd"/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BBVA BANCOMER S.A.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11I2183</w:t>
            </w:r>
          </w:p>
        </w:tc>
      </w:tr>
      <w:tr w:rsidR="00DD3049" w:rsidRPr="00754554" w:rsidTr="007861D2">
        <w:trPr>
          <w:trHeight w:val="284"/>
        </w:trPr>
        <w:tc>
          <w:tcPr>
            <w:tcW w:w="309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 w:rsidP="00DD30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BBVA 2047902824 </w:t>
            </w:r>
            <w:r w:rsidR="007861D2"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INVERSIÓN</w:t>
            </w: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PRODEP</w:t>
            </w:r>
            <w:proofErr w:type="spellEnd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2017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BBVA BANCOMER S.A.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11I2184</w:t>
            </w:r>
          </w:p>
        </w:tc>
      </w:tr>
      <w:tr w:rsidR="00DD3049" w:rsidRPr="00754554" w:rsidTr="007861D2">
        <w:trPr>
          <w:trHeight w:val="284"/>
        </w:trPr>
        <w:tc>
          <w:tcPr>
            <w:tcW w:w="309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 w:rsidP="00DD30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BBVA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ETIQ</w:t>
            </w:r>
            <w:proofErr w:type="spellEnd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FED. 0103275353 CHEQUES MADRES JEFAS DE FAMILIA 2016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BBVA BANCOMER S.A.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11I2125</w:t>
            </w:r>
          </w:p>
        </w:tc>
      </w:tr>
      <w:tr w:rsidR="00DD3049" w:rsidRPr="00754554" w:rsidTr="007861D2">
        <w:trPr>
          <w:trHeight w:val="284"/>
        </w:trPr>
        <w:tc>
          <w:tcPr>
            <w:tcW w:w="309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 w:rsidP="00DD30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BBVA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ETIQ</w:t>
            </w:r>
            <w:proofErr w:type="spellEnd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FED. 0107117299 CHEQUES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PRODEP</w:t>
            </w:r>
            <w:proofErr w:type="spellEnd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2015-2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BBVA BANCOMER S.A.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11I2137</w:t>
            </w:r>
          </w:p>
        </w:tc>
      </w:tr>
      <w:tr w:rsidR="00DD3049" w:rsidRPr="00754554" w:rsidTr="007861D2">
        <w:trPr>
          <w:trHeight w:val="284"/>
        </w:trPr>
        <w:tc>
          <w:tcPr>
            <w:tcW w:w="309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 w:rsidP="00DD30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BBVA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ETIQ</w:t>
            </w:r>
            <w:proofErr w:type="spellEnd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FED. 0107117264 CHEQUES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CONACYT</w:t>
            </w:r>
            <w:proofErr w:type="spellEnd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7861D2"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ABSORCIÓN</w:t>
            </w: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7861D2"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DIÓXIDO</w:t>
            </w: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 TITANIO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BBVA BANCOMER S.A.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11I2138</w:t>
            </w:r>
          </w:p>
        </w:tc>
      </w:tr>
      <w:tr w:rsidR="00DD3049" w:rsidRPr="00754554" w:rsidTr="007861D2">
        <w:trPr>
          <w:trHeight w:val="284"/>
        </w:trPr>
        <w:tc>
          <w:tcPr>
            <w:tcW w:w="309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 w:rsidP="00DD30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BBVA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ETIQ</w:t>
            </w:r>
            <w:proofErr w:type="spellEnd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FED. 0110275794 CHEQUES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CNBES</w:t>
            </w:r>
            <w:proofErr w:type="spellEnd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-BECAS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MEXPROTEC</w:t>
            </w:r>
            <w:proofErr w:type="spellEnd"/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BBVA BANCOMER S.A.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11I2142</w:t>
            </w:r>
          </w:p>
        </w:tc>
      </w:tr>
      <w:tr w:rsidR="00DD3049" w:rsidRPr="00754554" w:rsidTr="007861D2">
        <w:trPr>
          <w:trHeight w:val="284"/>
        </w:trPr>
        <w:tc>
          <w:tcPr>
            <w:tcW w:w="309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 w:rsidP="00DD304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BBVA</w:t>
            </w:r>
            <w:proofErr w:type="spellEnd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ETIQ</w:t>
            </w:r>
            <w:proofErr w:type="spellEnd"/>
            <w:r w:rsidR="00754554" w:rsidRPr="0075455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.</w:t>
            </w: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FED</w:t>
            </w:r>
            <w:r w:rsidR="00754554" w:rsidRPr="0075455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.</w:t>
            </w: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0110968919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CHEQUES</w:t>
            </w:r>
            <w:proofErr w:type="spellEnd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PRODEP</w:t>
            </w:r>
            <w:proofErr w:type="spellEnd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2017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BBVA BANCOMER S.A.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11I2144</w:t>
            </w:r>
          </w:p>
        </w:tc>
      </w:tr>
      <w:tr w:rsidR="00DD3049" w:rsidRPr="00754554" w:rsidTr="007861D2">
        <w:trPr>
          <w:trHeight w:val="284"/>
        </w:trPr>
        <w:tc>
          <w:tcPr>
            <w:tcW w:w="309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 w:rsidP="00DD304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BBVA</w:t>
            </w:r>
            <w:proofErr w:type="spellEnd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ETIQ</w:t>
            </w:r>
            <w:proofErr w:type="spellEnd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. FED</w:t>
            </w:r>
            <w:r w:rsidR="00754554" w:rsidRPr="0075455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.</w:t>
            </w: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0110968307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CHEQUES</w:t>
            </w:r>
            <w:proofErr w:type="spellEnd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CONACYT-CONCYTEQ-FORDECYT-EXPOCYTEQ</w:t>
            </w:r>
            <w:proofErr w:type="spellEnd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17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BBVA BANCOMER S.A.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11I2146</w:t>
            </w:r>
          </w:p>
        </w:tc>
      </w:tr>
      <w:tr w:rsidR="00DD3049" w:rsidRPr="00754554" w:rsidTr="007861D2">
        <w:trPr>
          <w:trHeight w:val="284"/>
        </w:trPr>
        <w:tc>
          <w:tcPr>
            <w:tcW w:w="309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 w:rsidP="00DD30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HSBC 0000146463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ETIQ</w:t>
            </w:r>
            <w:proofErr w:type="spellEnd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7861D2"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FED. FIDEICOMISO </w:t>
            </w:r>
            <w:proofErr w:type="spellStart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PROMEP</w:t>
            </w:r>
            <w:proofErr w:type="spellEnd"/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HSBC México, S.A.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049" w:rsidRPr="00754554" w:rsidRDefault="00DD30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45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11L2101</w:t>
            </w:r>
          </w:p>
        </w:tc>
      </w:tr>
      <w:tr w:rsidR="00195F8A" w:rsidRPr="007861D2" w:rsidTr="00DD3049">
        <w:trPr>
          <w:gridBefore w:val="1"/>
          <w:gridAfter w:val="1"/>
          <w:wBefore w:w="184" w:type="pct"/>
          <w:wAfter w:w="151" w:type="pct"/>
          <w:trHeight w:val="499"/>
        </w:trPr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7861D2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861D2" w:rsidRPr="007861D2" w:rsidRDefault="007861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861D2" w:rsidRPr="007861D2" w:rsidRDefault="007861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861D2" w:rsidRPr="007861D2" w:rsidRDefault="007861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861D2" w:rsidRPr="007861D2" w:rsidRDefault="007861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7861D2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7861D2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7861D2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3049" w:rsidRPr="007861D2" w:rsidTr="00D00BEF">
        <w:trPr>
          <w:gridBefore w:val="1"/>
          <w:gridAfter w:val="1"/>
          <w:wBefore w:w="184" w:type="pct"/>
          <w:wAfter w:w="151" w:type="pct"/>
          <w:trHeight w:val="300"/>
        </w:trPr>
        <w:tc>
          <w:tcPr>
            <w:tcW w:w="2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49" w:rsidRPr="007861D2" w:rsidRDefault="007861D2" w:rsidP="00DD30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861D2">
              <w:rPr>
                <w:rFonts w:ascii="Arial" w:hAnsi="Arial" w:cs="Arial"/>
                <w:color w:val="000000"/>
                <w:sz w:val="17"/>
                <w:szCs w:val="17"/>
              </w:rPr>
              <w:t xml:space="preserve">SECRETARIO DE ADMINISTRACIÓN Y FINANZAS 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3049" w:rsidRPr="007861D2" w:rsidRDefault="00DD3049" w:rsidP="00DD30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3049" w:rsidRPr="007861D2" w:rsidRDefault="00DD3049" w:rsidP="00DD30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3049" w:rsidRPr="007861D2" w:rsidRDefault="007861D2" w:rsidP="00DD3049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861D2">
              <w:rPr>
                <w:rFonts w:ascii="Arial" w:hAnsi="Arial" w:cs="Arial"/>
                <w:color w:val="000000"/>
                <w:sz w:val="17"/>
                <w:szCs w:val="17"/>
              </w:rPr>
              <w:t>JEFE DE TESORERÍA</w:t>
            </w:r>
          </w:p>
        </w:tc>
      </w:tr>
      <w:tr w:rsidR="00DD3049" w:rsidRPr="007861D2" w:rsidTr="007861D2">
        <w:trPr>
          <w:gridBefore w:val="1"/>
          <w:gridAfter w:val="1"/>
          <w:wBefore w:w="184" w:type="pct"/>
          <w:wAfter w:w="151" w:type="pct"/>
          <w:trHeight w:val="300"/>
        </w:trPr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3049" w:rsidRPr="007861D2" w:rsidRDefault="007861D2" w:rsidP="00DD30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61D2">
              <w:rPr>
                <w:rFonts w:ascii="Arial" w:hAnsi="Arial" w:cs="Arial"/>
                <w:sz w:val="17"/>
                <w:szCs w:val="17"/>
              </w:rPr>
              <w:t>C.P. APOLINAR VILLEGAS ARCOS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3049" w:rsidRPr="007861D2" w:rsidRDefault="00DD3049" w:rsidP="00DD30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3049" w:rsidRPr="007861D2" w:rsidRDefault="00DD3049" w:rsidP="00DD30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3049" w:rsidRPr="007861D2" w:rsidRDefault="00DD3049" w:rsidP="00DD3049">
            <w:pPr>
              <w:pStyle w:val="NormalWeb"/>
              <w:spacing w:after="0"/>
              <w:jc w:val="center"/>
            </w:pPr>
            <w:bookmarkStart w:id="0" w:name="_GoBack"/>
            <w:bookmarkEnd w:id="0"/>
            <w:r w:rsidRPr="007861D2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C.P. SERGIO ENRIQUE MARÍN CONTRERAS</w:t>
            </w:r>
          </w:p>
        </w:tc>
      </w:tr>
    </w:tbl>
    <w:p w:rsidR="0037658D" w:rsidRPr="007861D2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RPr="007861D2" w:rsidSect="0075455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22" w:rsidRDefault="007B7922">
      <w:r>
        <w:separator/>
      </w:r>
    </w:p>
  </w:endnote>
  <w:endnote w:type="continuationSeparator" w:id="0">
    <w:p w:rsidR="007B7922" w:rsidRDefault="007B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DD3049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54554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54554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54554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22" w:rsidRDefault="007B7922">
      <w:r>
        <w:separator/>
      </w:r>
    </w:p>
  </w:footnote>
  <w:footnote w:type="continuationSeparator" w:id="0">
    <w:p w:rsidR="007B7922" w:rsidRDefault="007B7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7861D2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universidad tecnol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C01F74" wp14:editId="6D835AC9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ógica de queretaro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4554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61D2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B7922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049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9CC83F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DD30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769EEAD-7A56-4F0E-BD4E-D722A2A9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Ruth Guadalupe Hernandez Salazar</cp:lastModifiedBy>
  <cp:revision>6</cp:revision>
  <cp:lastPrinted>2018-02-13T17:11:00Z</cp:lastPrinted>
  <dcterms:created xsi:type="dcterms:W3CDTF">2017-01-28T20:37:00Z</dcterms:created>
  <dcterms:modified xsi:type="dcterms:W3CDTF">2018-02-13T17:20:00Z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