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A LOS ESTADOS FINANCIEROS </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60AA6">
            <w:pPr>
              <w:rPr>
                <w:rFonts w:ascii="Arial" w:hAnsi="Arial" w:cs="Arial"/>
                <w:color w:val="000000"/>
                <w:sz w:val="17"/>
                <w:szCs w:val="17"/>
              </w:rPr>
            </w:pPr>
            <w:r>
              <w:rPr>
                <w:rFonts w:ascii="Arial" w:hAnsi="Arial" w:cs="Arial"/>
                <w:color w:val="000000"/>
                <w:sz w:val="17"/>
                <w:szCs w:val="17"/>
              </w:rPr>
              <w:t xml:space="preserve">Banorte </w:t>
            </w:r>
            <w:proofErr w:type="spellStart"/>
            <w:r>
              <w:rPr>
                <w:rFonts w:ascii="Arial" w:hAnsi="Arial" w:cs="Arial"/>
                <w:color w:val="000000"/>
                <w:sz w:val="17"/>
                <w:szCs w:val="17"/>
              </w:rPr>
              <w:t>cta</w:t>
            </w:r>
            <w:proofErr w:type="spellEnd"/>
            <w:r>
              <w:rPr>
                <w:rFonts w:ascii="Arial" w:hAnsi="Arial" w:cs="Arial"/>
                <w:color w:val="000000"/>
                <w:sz w:val="17"/>
                <w:szCs w:val="17"/>
              </w:rPr>
              <w:t xml:space="preserve"> 056800811-1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260AA6">
              <w:rPr>
                <w:rFonts w:ascii="Arial" w:hAnsi="Arial" w:cs="Arial"/>
                <w:b/>
                <w:bCs/>
                <w:color w:val="000000"/>
                <w:sz w:val="17"/>
                <w:szCs w:val="17"/>
              </w:rPr>
              <w:t>bancos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60AA6" w:rsidRPr="002D70DA" w:rsidRDefault="00260AA6" w:rsidP="00260AA6">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297,240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60AA6" w:rsidRPr="002D70DA" w:rsidRDefault="00260AA6" w:rsidP="00260AA6">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297,240</w:t>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512589">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260AA6">
            <w:pPr>
              <w:jc w:val="right"/>
              <w:rPr>
                <w:rFonts w:ascii="Arial" w:hAnsi="Arial" w:cs="Arial"/>
                <w:b/>
                <w:bCs/>
                <w:color w:val="000000"/>
                <w:sz w:val="17"/>
                <w:szCs w:val="17"/>
              </w:rPr>
            </w:pPr>
            <w:r>
              <w:rPr>
                <w:rFonts w:ascii="Arial" w:hAnsi="Arial" w:cs="Arial"/>
                <w:b/>
                <w:bCs/>
                <w:color w:val="000000"/>
                <w:sz w:val="17"/>
                <w:szCs w:val="17"/>
              </w:rPr>
              <w:t>Nada que manifestar</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260AA6" w:rsidP="00B13600">
            <w:pPr>
              <w:jc w:val="right"/>
              <w:rPr>
                <w:rFonts w:ascii="Arial" w:hAnsi="Arial" w:cs="Arial"/>
                <w:b/>
                <w:bCs/>
                <w:color w:val="000000"/>
                <w:sz w:val="17"/>
                <w:szCs w:val="17"/>
              </w:rPr>
            </w:pPr>
            <w:r>
              <w:rPr>
                <w:rFonts w:ascii="Arial" w:hAnsi="Arial" w:cs="Arial"/>
                <w:b/>
                <w:bCs/>
                <w:color w:val="000000"/>
                <w:sz w:val="17"/>
                <w:szCs w:val="17"/>
              </w:rPr>
              <w:t>463,859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rsidP="00B13600">
            <w:pPr>
              <w:jc w:val="right"/>
              <w:rPr>
                <w:rFonts w:ascii="Arial" w:hAnsi="Arial" w:cs="Arial"/>
                <w:b/>
                <w:bCs/>
                <w:color w:val="000000"/>
                <w:sz w:val="17"/>
                <w:szCs w:val="17"/>
              </w:rPr>
            </w:pPr>
            <w:r>
              <w:rPr>
                <w:rFonts w:ascii="Arial" w:hAnsi="Arial" w:cs="Arial"/>
                <w:b/>
                <w:bCs/>
                <w:color w:val="000000"/>
                <w:sz w:val="17"/>
                <w:szCs w:val="17"/>
              </w:rPr>
              <w:t>6,904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 xml:space="preserve"> 0</w:t>
            </w:r>
            <w:r w:rsidR="00952BD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952BD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rsidP="00260AA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260AA6">
              <w:rPr>
                <w:rFonts w:ascii="Arial" w:hAnsi="Arial" w:cs="Arial"/>
                <w:b/>
                <w:bCs/>
                <w:color w:val="000000"/>
                <w:sz w:val="17"/>
                <w:szCs w:val="17"/>
                <w14:numForm w14:val="lining"/>
              </w:rPr>
              <w:t>470,763</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260AA6">
            <w:pPr>
              <w:jc w:val="center"/>
              <w:rPr>
                <w:rFonts w:ascii="Arial" w:hAnsi="Arial" w:cs="Arial"/>
                <w:b/>
                <w:bCs/>
                <w:color w:val="000000"/>
                <w:sz w:val="17"/>
                <w:szCs w:val="17"/>
              </w:rPr>
            </w:pPr>
            <w:r>
              <w:rPr>
                <w:rFonts w:ascii="Arial" w:hAnsi="Arial" w:cs="Arial"/>
                <w:b/>
                <w:bCs/>
                <w:color w:val="000000"/>
                <w:sz w:val="17"/>
                <w:szCs w:val="17"/>
              </w:rPr>
              <w:t>Nada que manifestar</w:t>
            </w:r>
            <w:r w:rsidR="00952BDA"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260AA6" w:rsidP="002E7C3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r w:rsidR="00260AA6">
              <w:rPr>
                <w:rFonts w:ascii="Arial" w:hAnsi="Arial" w:cs="Arial"/>
                <w:b/>
                <w:bCs/>
                <w:color w:val="000000"/>
                <w:sz w:val="17"/>
                <w:szCs w:val="17"/>
              </w:rPr>
              <w:t>Nada que manifestar</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260AA6" w:rsidP="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260AA6">
            <w:pPr>
              <w:jc w:val="center"/>
              <w:rPr>
                <w:rFonts w:ascii="Arial" w:hAnsi="Arial" w:cs="Arial"/>
                <w:b/>
                <w:bCs/>
                <w:color w:val="000000"/>
                <w:sz w:val="17"/>
                <w:szCs w:val="17"/>
              </w:rPr>
            </w:pPr>
            <w:r>
              <w:rPr>
                <w:rFonts w:ascii="Arial" w:hAnsi="Arial" w:cs="Arial"/>
                <w:b/>
                <w:bCs/>
                <w:color w:val="000000"/>
                <w:sz w:val="17"/>
                <w:szCs w:val="17"/>
              </w:rPr>
              <w:t>Nada que manifestar</w:t>
            </w:r>
            <w:r w:rsidR="00952BDA"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center"/>
              <w:rPr>
                <w:rFonts w:ascii="Arial" w:hAnsi="Arial" w:cs="Arial"/>
                <w:b/>
                <w:bCs/>
                <w:color w:val="000000"/>
                <w:sz w:val="17"/>
                <w:szCs w:val="17"/>
              </w:rPr>
            </w:pPr>
            <w:r>
              <w:rPr>
                <w:rFonts w:ascii="Arial" w:hAnsi="Arial" w:cs="Arial"/>
                <w:b/>
                <w:bCs/>
                <w:color w:val="000000"/>
                <w:sz w:val="17"/>
                <w:szCs w:val="17"/>
              </w:rPr>
              <w:t>Nada que manifestar</w:t>
            </w:r>
            <w:r w:rsidR="00CE4092"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center"/>
              <w:rPr>
                <w:rFonts w:ascii="Arial" w:hAnsi="Arial" w:cs="Arial"/>
                <w:b/>
                <w:bCs/>
                <w:color w:val="000000"/>
                <w:sz w:val="17"/>
                <w:szCs w:val="17"/>
              </w:rPr>
            </w:pPr>
            <w:r>
              <w:rPr>
                <w:rFonts w:ascii="Arial" w:hAnsi="Arial" w:cs="Arial"/>
                <w:b/>
                <w:bCs/>
                <w:color w:val="000000"/>
                <w:sz w:val="17"/>
                <w:szCs w:val="17"/>
              </w:rPr>
              <w:t>Nada que manifestar</w:t>
            </w:r>
            <w:r w:rsidR="00CE4092"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center"/>
              <w:rPr>
                <w:rFonts w:ascii="Arial" w:hAnsi="Arial" w:cs="Arial"/>
                <w:b/>
                <w:bCs/>
                <w:color w:val="000000"/>
                <w:sz w:val="17"/>
                <w:szCs w:val="17"/>
              </w:rPr>
            </w:pPr>
            <w:r>
              <w:rPr>
                <w:rFonts w:ascii="Arial" w:hAnsi="Arial" w:cs="Arial"/>
                <w:b/>
                <w:bCs/>
                <w:color w:val="000000"/>
                <w:sz w:val="17"/>
                <w:szCs w:val="17"/>
              </w:rPr>
              <w:t>Nada que manifestar</w:t>
            </w:r>
            <w:r w:rsidR="00CE4092"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60AA6">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260AA6">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260AA6">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260AA6">
            <w:pPr>
              <w:jc w:val="right"/>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Default="00260AA6">
            <w:pPr>
              <w:jc w:val="right"/>
              <w:rPr>
                <w:rFonts w:ascii="Arial" w:hAnsi="Arial" w:cs="Arial"/>
                <w:b/>
                <w:bCs/>
                <w:color w:val="000000"/>
                <w:sz w:val="17"/>
                <w:szCs w:val="17"/>
              </w:rPr>
            </w:pPr>
            <w:r>
              <w:rPr>
                <w:rFonts w:ascii="Arial" w:hAnsi="Arial" w:cs="Arial"/>
                <w:b/>
                <w:bCs/>
                <w:color w:val="000000"/>
                <w:sz w:val="17"/>
                <w:szCs w:val="17"/>
              </w:rPr>
              <w:t>0</w:t>
            </w:r>
          </w:p>
          <w:p w:rsidR="00260AA6" w:rsidRPr="002D70DA" w:rsidRDefault="00260AA6">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260AA6">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E771F3" w:rsidRPr="002D70DA" w:rsidTr="00DB2D44">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B2D44">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260AA6">
            <w:pPr>
              <w:jc w:val="right"/>
              <w:rPr>
                <w:rFonts w:ascii="Arial" w:hAnsi="Arial" w:cs="Arial"/>
                <w:b/>
                <w:bCs/>
                <w:color w:val="000000"/>
                <w:sz w:val="17"/>
                <w:szCs w:val="17"/>
              </w:rPr>
            </w:pPr>
            <w:r>
              <w:rPr>
                <w:rFonts w:ascii="Arial" w:hAnsi="Arial" w:cs="Arial"/>
                <w:b/>
                <w:bCs/>
                <w:color w:val="000000"/>
                <w:sz w:val="17"/>
                <w:szCs w:val="17"/>
              </w:rPr>
              <w:t>303,419</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260AA6">
            <w:pPr>
              <w:jc w:val="right"/>
              <w:rPr>
                <w:rFonts w:ascii="Arial" w:hAnsi="Arial" w:cs="Arial"/>
                <w:b/>
                <w:bCs/>
                <w:color w:val="000000"/>
                <w:sz w:val="17"/>
                <w:szCs w:val="17"/>
              </w:rPr>
            </w:pPr>
            <w:r>
              <w:rPr>
                <w:rFonts w:ascii="Arial" w:hAnsi="Arial" w:cs="Arial"/>
                <w:b/>
                <w:bCs/>
                <w:color w:val="000000"/>
                <w:sz w:val="17"/>
                <w:szCs w:val="17"/>
              </w:rPr>
              <w:t>1´217,657</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260AA6">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260AA6">
              <w:rPr>
                <w:rFonts w:ascii="Arial" w:hAnsi="Arial" w:cs="Arial"/>
                <w:color w:val="000000"/>
                <w:sz w:val="17"/>
                <w:szCs w:val="17"/>
              </w:rPr>
              <w:t>10% y 33.3%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260AA6">
              <w:rPr>
                <w:rFonts w:ascii="Arial" w:hAnsi="Arial" w:cs="Arial"/>
                <w:color w:val="000000"/>
                <w:sz w:val="17"/>
                <w:szCs w:val="17"/>
              </w:rPr>
              <w:t>Acuerdos por el que se emiten</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B2D44">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B2D44">
            <w:pPr>
              <w:jc w:val="right"/>
              <w:rPr>
                <w:rFonts w:ascii="Arial" w:hAnsi="Arial" w:cs="Arial"/>
                <w:b/>
                <w:bCs/>
                <w:color w:val="000000"/>
                <w:sz w:val="17"/>
                <w:szCs w:val="17"/>
              </w:rPr>
            </w:pPr>
            <w:r>
              <w:rPr>
                <w:rFonts w:ascii="Arial" w:hAnsi="Arial" w:cs="Arial"/>
                <w:b/>
                <w:bCs/>
                <w:color w:val="000000"/>
                <w:sz w:val="17"/>
                <w:szCs w:val="17"/>
              </w:rPr>
              <w:t>647,290</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B2D44">
            <w:pPr>
              <w:jc w:val="right"/>
              <w:rPr>
                <w:rFonts w:ascii="Arial" w:hAnsi="Arial" w:cs="Arial"/>
                <w:b/>
                <w:bCs/>
                <w:color w:val="000000"/>
                <w:sz w:val="17"/>
                <w:szCs w:val="17"/>
              </w:rPr>
            </w:pPr>
            <w:r>
              <w:rPr>
                <w:rFonts w:ascii="Arial" w:hAnsi="Arial" w:cs="Arial"/>
                <w:b/>
                <w:bCs/>
                <w:color w:val="000000"/>
                <w:sz w:val="17"/>
                <w:szCs w:val="17"/>
              </w:rPr>
              <w:t>1´315,797</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DB2D44">
            <w:pPr>
              <w:rPr>
                <w:rFonts w:ascii="Arial" w:hAnsi="Arial" w:cs="Arial"/>
                <w:color w:val="000000"/>
                <w:sz w:val="17"/>
                <w:szCs w:val="17"/>
              </w:rPr>
            </w:pPr>
            <w:r>
              <w:rPr>
                <w:rFonts w:ascii="Arial" w:hAnsi="Arial" w:cs="Arial"/>
                <w:color w:val="000000"/>
                <w:sz w:val="17"/>
                <w:szCs w:val="17"/>
              </w:rPr>
              <w:t xml:space="preserv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20% y 33.3%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260AA6">
              <w:rPr>
                <w:rFonts w:ascii="Arial" w:hAnsi="Arial" w:cs="Arial"/>
                <w:color w:val="000000"/>
                <w:sz w:val="17"/>
                <w:szCs w:val="17"/>
              </w:rPr>
              <w:t>Las reglas específicas</w:t>
            </w:r>
            <w:r w:rsidR="00DB2D44">
              <w:rPr>
                <w:rFonts w:ascii="Arial" w:hAnsi="Arial" w:cs="Arial"/>
                <w:color w:val="000000"/>
                <w:sz w:val="17"/>
                <w:szCs w:val="17"/>
              </w:rPr>
              <w:t xml:space="preserve"> del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B2D44">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B2D44">
            <w:pPr>
              <w:jc w:val="right"/>
              <w:rPr>
                <w:rFonts w:ascii="Arial" w:hAnsi="Arial" w:cs="Arial"/>
                <w:b/>
                <w:bCs/>
                <w:color w:val="000000"/>
                <w:sz w:val="17"/>
                <w:szCs w:val="17"/>
              </w:rPr>
            </w:pPr>
            <w:r>
              <w:rPr>
                <w:rFonts w:ascii="Arial" w:hAnsi="Arial" w:cs="Arial"/>
                <w:b/>
                <w:bCs/>
                <w:color w:val="000000"/>
                <w:sz w:val="17"/>
                <w:szCs w:val="17"/>
              </w:rPr>
              <w:t>111,281</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B2D44">
            <w:pPr>
              <w:jc w:val="right"/>
              <w:rPr>
                <w:rFonts w:ascii="Arial" w:hAnsi="Arial" w:cs="Arial"/>
                <w:b/>
                <w:bCs/>
                <w:color w:val="000000"/>
                <w:sz w:val="17"/>
                <w:szCs w:val="17"/>
              </w:rPr>
            </w:pPr>
            <w:r>
              <w:rPr>
                <w:rFonts w:ascii="Arial" w:hAnsi="Arial" w:cs="Arial"/>
                <w:b/>
                <w:bCs/>
                <w:color w:val="000000"/>
                <w:sz w:val="17"/>
                <w:szCs w:val="17"/>
              </w:rPr>
              <w:t>405,654</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DB2D44">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Registro y valoración</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B2D44">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DB2D44" w:rsidP="00DB2D44">
            <w:pPr>
              <w:rPr>
                <w:rFonts w:ascii="Arial" w:hAnsi="Arial" w:cs="Arial"/>
                <w:color w:val="000000"/>
                <w:sz w:val="17"/>
                <w:szCs w:val="17"/>
              </w:rPr>
            </w:pPr>
            <w:r>
              <w:rPr>
                <w:rFonts w:ascii="Arial" w:hAnsi="Arial" w:cs="Arial"/>
                <w:color w:val="000000"/>
                <w:sz w:val="17"/>
                <w:szCs w:val="17"/>
              </w:rPr>
              <w:t xml:space="preserve">Del </w:t>
            </w:r>
            <w:r w:rsidR="00E771F3" w:rsidRPr="002D70DA">
              <w:rPr>
                <w:rFonts w:ascii="Arial" w:hAnsi="Arial" w:cs="Arial"/>
                <w:color w:val="000000"/>
                <w:sz w:val="17"/>
                <w:szCs w:val="17"/>
              </w:rPr>
              <w:t> </w:t>
            </w:r>
            <w:r>
              <w:rPr>
                <w:rFonts w:ascii="Arial" w:hAnsi="Arial" w:cs="Arial"/>
                <w:color w:val="000000"/>
                <w:sz w:val="17"/>
                <w:szCs w:val="17"/>
              </w:rPr>
              <w:t xml:space="preserve">patrimonio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B2D44">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B2D44">
            <w:pPr>
              <w:jc w:val="right"/>
              <w:rPr>
                <w:rFonts w:ascii="Arial" w:hAnsi="Arial" w:cs="Arial"/>
                <w:b/>
                <w:bCs/>
                <w:color w:val="000000"/>
                <w:sz w:val="17"/>
                <w:szCs w:val="17"/>
              </w:rPr>
            </w:pPr>
            <w:r>
              <w:rPr>
                <w:rFonts w:ascii="Arial" w:hAnsi="Arial" w:cs="Arial"/>
                <w:b/>
                <w:bCs/>
                <w:color w:val="000000"/>
                <w:sz w:val="17"/>
                <w:szCs w:val="17"/>
              </w:rPr>
              <w:t>437,379</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B2D44">
            <w:pPr>
              <w:jc w:val="right"/>
              <w:rPr>
                <w:rFonts w:ascii="Arial" w:hAnsi="Arial" w:cs="Arial"/>
                <w:b/>
                <w:bCs/>
                <w:color w:val="000000"/>
                <w:sz w:val="17"/>
                <w:szCs w:val="17"/>
              </w:rPr>
            </w:pPr>
            <w:r>
              <w:rPr>
                <w:rFonts w:ascii="Arial" w:hAnsi="Arial" w:cs="Arial"/>
                <w:b/>
                <w:bCs/>
                <w:color w:val="000000"/>
                <w:sz w:val="17"/>
                <w:szCs w:val="17"/>
              </w:rPr>
              <w:t>1´589,091</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DB2D44">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 xml:space="preserve">Que emite la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B2D44">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B2D44">
        <w:trPr>
          <w:trHeight w:val="240"/>
          <w:jc w:val="center"/>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DB2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DB2D44">
              <w:rPr>
                <w:rFonts w:ascii="Arial" w:hAnsi="Arial" w:cs="Arial"/>
                <w:b/>
                <w:bCs/>
                <w:noProof/>
                <w:color w:val="000000"/>
                <w:sz w:val="17"/>
                <w:szCs w:val="17"/>
                <w14:numForm w14:val="lining"/>
              </w:rPr>
              <w:t>1´499,369</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DB2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DB2D44">
              <w:rPr>
                <w:rFonts w:ascii="Arial" w:hAnsi="Arial" w:cs="Arial"/>
                <w:b/>
                <w:bCs/>
                <w:noProof/>
                <w:color w:val="000000"/>
                <w:sz w:val="17"/>
                <w:szCs w:val="17"/>
                <w14:numForm w14:val="lining"/>
              </w:rPr>
              <w:t>4´528,199</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260AA6">
            <w:pPr>
              <w:jc w:val="right"/>
              <w:rPr>
                <w:rFonts w:ascii="Arial" w:hAnsi="Arial" w:cs="Arial"/>
                <w:b/>
                <w:bCs/>
                <w:color w:val="000000"/>
                <w:sz w:val="17"/>
                <w:szCs w:val="17"/>
              </w:rPr>
            </w:pPr>
            <w:r>
              <w:rPr>
                <w:rFonts w:ascii="Arial" w:hAnsi="Arial" w:cs="Arial"/>
                <w:b/>
                <w:bCs/>
                <w:color w:val="000000"/>
                <w:sz w:val="17"/>
                <w:szCs w:val="17"/>
              </w:rPr>
              <w:t>Nada que manifestar</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B2D44">
            <w:pPr>
              <w:jc w:val="right"/>
              <w:rPr>
                <w:rFonts w:ascii="Arial" w:hAnsi="Arial" w:cs="Arial"/>
                <w:b/>
                <w:bCs/>
                <w:color w:val="000000"/>
                <w:sz w:val="17"/>
                <w:szCs w:val="17"/>
              </w:rPr>
            </w:pPr>
            <w:r>
              <w:rPr>
                <w:rFonts w:ascii="Arial" w:hAnsi="Arial" w:cs="Arial"/>
                <w:b/>
                <w:bCs/>
                <w:color w:val="000000"/>
                <w:sz w:val="17"/>
                <w:szCs w:val="17"/>
              </w:rPr>
              <w:t>109,271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B2D44">
            <w:pPr>
              <w:jc w:val="right"/>
              <w:rPr>
                <w:rFonts w:ascii="Arial" w:hAnsi="Arial" w:cs="Arial"/>
                <w:b/>
                <w:bCs/>
                <w:color w:val="000000"/>
                <w:sz w:val="17"/>
                <w:szCs w:val="17"/>
              </w:rPr>
            </w:pPr>
            <w:r>
              <w:rPr>
                <w:rFonts w:ascii="Arial" w:hAnsi="Arial" w:cs="Arial"/>
                <w:b/>
                <w:bCs/>
                <w:color w:val="000000"/>
                <w:sz w:val="17"/>
                <w:szCs w:val="17"/>
              </w:rPr>
              <w:t>2,978</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B2D44">
            <w:pPr>
              <w:jc w:val="right"/>
              <w:rPr>
                <w:rFonts w:ascii="Arial" w:hAnsi="Arial" w:cs="Arial"/>
                <w:b/>
                <w:bCs/>
                <w:color w:val="000000"/>
                <w:sz w:val="17"/>
                <w:szCs w:val="17"/>
              </w:rPr>
            </w:pPr>
            <w:r>
              <w:rPr>
                <w:rFonts w:ascii="Arial" w:hAnsi="Arial" w:cs="Arial"/>
                <w:b/>
                <w:bCs/>
                <w:color w:val="000000"/>
                <w:sz w:val="17"/>
                <w:szCs w:val="17"/>
              </w:rPr>
              <w:t>52,710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DB2D44">
              <w:rPr>
                <w:rFonts w:ascii="Arial" w:hAnsi="Arial" w:cs="Arial"/>
                <w:color w:val="000000"/>
                <w:sz w:val="17"/>
                <w:szCs w:val="17"/>
              </w:rPr>
              <w:t>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DB2D44" w:rsidP="00A92123">
            <w:pPr>
              <w:jc w:val="right"/>
              <w:rPr>
                <w:rFonts w:ascii="Arial" w:hAnsi="Arial" w:cs="Arial"/>
                <w:b/>
                <w:bCs/>
                <w:color w:val="000000"/>
                <w:sz w:val="17"/>
                <w:szCs w:val="17"/>
              </w:rPr>
            </w:pPr>
            <w:r>
              <w:rPr>
                <w:rFonts w:ascii="Arial" w:hAnsi="Arial" w:cs="Arial"/>
                <w:b/>
                <w:bCs/>
                <w:color w:val="000000"/>
                <w:sz w:val="17"/>
                <w:szCs w:val="17"/>
                <w14:numForm w14:val="lining"/>
              </w:rPr>
              <w:t>109,271</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DB2D44" w:rsidP="00A92123">
            <w:pPr>
              <w:jc w:val="right"/>
              <w:rPr>
                <w:rFonts w:ascii="Arial" w:hAnsi="Arial" w:cs="Arial"/>
                <w:b/>
                <w:bCs/>
                <w:color w:val="000000"/>
                <w:sz w:val="17"/>
                <w:szCs w:val="17"/>
              </w:rPr>
            </w:pPr>
            <w:r>
              <w:rPr>
                <w:rFonts w:ascii="Arial" w:hAnsi="Arial" w:cs="Arial"/>
                <w:b/>
                <w:bCs/>
                <w:color w:val="000000"/>
                <w:sz w:val="17"/>
                <w:szCs w:val="17"/>
                <w14:numForm w14:val="lining"/>
              </w:rPr>
              <w:t>2,978</w:t>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DB2D44" w:rsidP="00DB2D44">
            <w:pPr>
              <w:jc w:val="right"/>
              <w:rPr>
                <w:rFonts w:ascii="Arial" w:hAnsi="Arial" w:cs="Arial"/>
                <w:b/>
                <w:bCs/>
                <w:color w:val="000000"/>
                <w:sz w:val="17"/>
                <w:szCs w:val="17"/>
              </w:rPr>
            </w:pPr>
            <w:r>
              <w:rPr>
                <w:rFonts w:ascii="Arial" w:hAnsi="Arial" w:cs="Arial"/>
                <w:b/>
                <w:bCs/>
                <w:color w:val="000000"/>
                <w:sz w:val="17"/>
                <w:szCs w:val="17"/>
                <w14:numForm w14:val="lining"/>
              </w:rPr>
              <w:t>52,710</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DB2D44">
            <w:pPr>
              <w:jc w:val="right"/>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DB2D44" w:rsidP="00A92123">
            <w:pPr>
              <w:jc w:val="right"/>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236,091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521,861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Pago de obligaciones fiscales</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0509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10509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05095">
              <w:rPr>
                <w:rFonts w:ascii="Arial" w:hAnsi="Arial" w:cs="Arial"/>
                <w:b/>
                <w:bCs/>
                <w:noProof/>
                <w:color w:val="000000"/>
                <w:sz w:val="17"/>
                <w:szCs w:val="17"/>
                <w14:numForm w14:val="lining"/>
              </w:rPr>
              <w:t>757,952</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00B35C2A"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105095">
              <w:rPr>
                <w:rFonts w:ascii="Arial" w:hAnsi="Arial" w:cs="Arial"/>
                <w:b/>
                <w:bCs/>
                <w:color w:val="000000"/>
                <w:sz w:val="17"/>
                <w:szCs w:val="17"/>
              </w:rPr>
              <w:t>Nada que manifestar</w:t>
            </w:r>
            <w:r w:rsidR="00105095"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105095" w:rsidP="006529CA">
            <w:pPr>
              <w:jc w:val="center"/>
              <w:rPr>
                <w:rFonts w:ascii="Arial" w:hAnsi="Arial" w:cs="Arial"/>
                <w:b/>
                <w:bCs/>
                <w:color w:val="000000"/>
                <w:sz w:val="17"/>
                <w:szCs w:val="17"/>
              </w:rPr>
            </w:pPr>
            <w:r>
              <w:rPr>
                <w:rFonts w:ascii="Arial" w:hAnsi="Arial" w:cs="Arial"/>
                <w:b/>
                <w:bCs/>
                <w:color w:val="000000"/>
                <w:sz w:val="17"/>
                <w:szCs w:val="17"/>
              </w:rPr>
              <w:t>Nada que manifestar</w:t>
            </w: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512589" w:rsidRDefault="00512589" w:rsidP="00BB302F">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bookmarkStart w:id="6" w:name="_GoBack"/>
      <w:bookmarkEnd w:id="6"/>
      <w:r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105095">
            <w:pPr>
              <w:jc w:val="center"/>
              <w:rPr>
                <w:rFonts w:ascii="Arial" w:hAnsi="Arial" w:cs="Arial"/>
                <w:b/>
                <w:bCs/>
                <w:color w:val="000000"/>
                <w:sz w:val="17"/>
                <w:szCs w:val="17"/>
              </w:rPr>
            </w:pPr>
            <w:r>
              <w:rPr>
                <w:rFonts w:ascii="Arial" w:hAnsi="Arial" w:cs="Arial"/>
                <w:b/>
                <w:bCs/>
                <w:color w:val="000000"/>
                <w:sz w:val="17"/>
                <w:szCs w:val="17"/>
              </w:rPr>
              <w:t>Nada que manifestar</w:t>
            </w:r>
            <w:r w:rsidRPr="002D70DA">
              <w:rPr>
                <w:rFonts w:ascii="Arial" w:hAnsi="Arial" w:cs="Arial"/>
                <w:b/>
                <w:bCs/>
                <w:color w:val="000000"/>
                <w:sz w:val="17"/>
                <w:szCs w:val="17"/>
              </w:rPr>
              <w:t> </w:t>
            </w:r>
            <w:r w:rsidR="00692AFE"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 xml:space="preserve">APROVECHAMIENTOS PROVENIENTES DE OBRAS </w:t>
            </w:r>
            <w:r w:rsidRPr="002D70DA">
              <w:rPr>
                <w:rFonts w:ascii="Arial" w:hAnsi="Arial" w:cs="Arial"/>
                <w:color w:val="000000"/>
                <w:sz w:val="17"/>
                <w:szCs w:val="17"/>
              </w:rPr>
              <w:lastRenderedPageBreak/>
              <w:t>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8E7497" w:rsidRDefault="00105095" w:rsidP="00CF33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sistema Estatal de Comunicación Cultural y Educativa solo percibe ingresos Estatales y son destinados a la gestión y gasto operativo por lo que no tiene ninguna otra fuente de ingresos fundamentado en el Decreto de Creación del SECCE publicado el 6 de agosto de 1987 y la aplicación de la siguiente normatividad</w:t>
      </w:r>
      <w:r w:rsidR="008E7497">
        <w:rPr>
          <w:rFonts w:ascii="Arial" w:eastAsia="Calibri" w:hAnsi="Arial" w:cs="Arial"/>
          <w:spacing w:val="-1"/>
          <w:sz w:val="17"/>
          <w:szCs w:val="17"/>
        </w:rPr>
        <w:t>: Ley para el Manejo de Recursos Públicos para el Estado de Querétaro, Ley de la Administración Pública Paraestatal del Estado de Querétaro y el presupuesto de Egresos para el Estado de Querétaro para el ejercicio 2017.</w:t>
      </w:r>
    </w:p>
    <w:p w:rsidR="008E7497" w:rsidRDefault="008E7497" w:rsidP="00CF338E">
      <w:pPr>
        <w:spacing w:before="80" w:line="250" w:lineRule="exact"/>
        <w:ind w:left="709"/>
        <w:jc w:val="both"/>
        <w:rPr>
          <w:rFonts w:ascii="Arial" w:eastAsia="Calibri" w:hAnsi="Arial" w:cs="Arial"/>
          <w:spacing w:val="-1"/>
          <w:sz w:val="17"/>
          <w:szCs w:val="17"/>
        </w:rPr>
      </w:pPr>
    </w:p>
    <w:p w:rsidR="000008C2" w:rsidRDefault="008E7497" w:rsidP="00CF338E">
      <w:pPr>
        <w:spacing w:before="80" w:line="250" w:lineRule="exact"/>
        <w:ind w:left="709"/>
        <w:jc w:val="both"/>
        <w:rPr>
          <w:rFonts w:ascii="Arial" w:eastAsia="Calibri" w:hAnsi="Arial" w:cs="Arial"/>
          <w:b/>
          <w:spacing w:val="-1"/>
          <w:sz w:val="17"/>
          <w:szCs w:val="17"/>
        </w:rPr>
      </w:pPr>
      <w:r w:rsidRPr="008E7497">
        <w:rPr>
          <w:rFonts w:ascii="Arial" w:eastAsia="Calibri" w:hAnsi="Arial" w:cs="Arial"/>
          <w:b/>
          <w:spacing w:val="-1"/>
          <w:sz w:val="17"/>
          <w:szCs w:val="17"/>
        </w:rPr>
        <w:t xml:space="preserve">Transferencias, asignaciones, subsidios y del sector público del ejercicio 2017 </w:t>
      </w:r>
    </w:p>
    <w:tbl>
      <w:tblPr>
        <w:tblStyle w:val="Tablaconcuadrcula"/>
        <w:tblW w:w="0" w:type="auto"/>
        <w:tblInd w:w="709" w:type="dxa"/>
        <w:tblLook w:val="04A0" w:firstRow="1" w:lastRow="0" w:firstColumn="1" w:lastColumn="0" w:noHBand="0" w:noVBand="1"/>
      </w:tblPr>
      <w:tblGrid>
        <w:gridCol w:w="3510"/>
        <w:gridCol w:w="1559"/>
        <w:gridCol w:w="1843"/>
      </w:tblGrid>
      <w:tr w:rsidR="008E7497" w:rsidTr="008E7497">
        <w:tc>
          <w:tcPr>
            <w:tcW w:w="3510" w:type="dxa"/>
          </w:tcPr>
          <w:p w:rsidR="008E7497" w:rsidRPr="008E7497" w:rsidRDefault="008E7497" w:rsidP="008E7497">
            <w:pPr>
              <w:spacing w:before="80" w:line="250" w:lineRule="exact"/>
              <w:jc w:val="center"/>
              <w:rPr>
                <w:rFonts w:ascii="Arial" w:eastAsia="Calibri" w:hAnsi="Arial" w:cs="Arial"/>
                <w:spacing w:val="-1"/>
                <w:sz w:val="17"/>
                <w:szCs w:val="17"/>
              </w:rPr>
            </w:pPr>
            <w:r w:rsidRPr="008E7497">
              <w:rPr>
                <w:rFonts w:ascii="Arial" w:eastAsia="Calibri" w:hAnsi="Arial" w:cs="Arial"/>
                <w:spacing w:val="-1"/>
                <w:sz w:val="17"/>
                <w:szCs w:val="17"/>
              </w:rPr>
              <w:t>Descripción</w:t>
            </w:r>
          </w:p>
        </w:tc>
        <w:tc>
          <w:tcPr>
            <w:tcW w:w="1559" w:type="dxa"/>
          </w:tcPr>
          <w:p w:rsidR="008E7497" w:rsidRPr="008E7497" w:rsidRDefault="008E7497" w:rsidP="008E7497">
            <w:pPr>
              <w:spacing w:before="80" w:line="250" w:lineRule="exact"/>
              <w:jc w:val="center"/>
              <w:rPr>
                <w:rFonts w:ascii="Arial" w:eastAsia="Calibri" w:hAnsi="Arial" w:cs="Arial"/>
                <w:spacing w:val="-1"/>
                <w:sz w:val="17"/>
                <w:szCs w:val="17"/>
              </w:rPr>
            </w:pPr>
            <w:r w:rsidRPr="008E7497">
              <w:rPr>
                <w:rFonts w:ascii="Arial" w:eastAsia="Calibri" w:hAnsi="Arial" w:cs="Arial"/>
                <w:spacing w:val="-1"/>
                <w:sz w:val="17"/>
                <w:szCs w:val="17"/>
              </w:rPr>
              <w:t>Importe</w:t>
            </w:r>
          </w:p>
        </w:tc>
        <w:tc>
          <w:tcPr>
            <w:tcW w:w="1843" w:type="dxa"/>
          </w:tcPr>
          <w:p w:rsidR="008E7497" w:rsidRPr="008E7497" w:rsidRDefault="008E7497" w:rsidP="008E7497">
            <w:pPr>
              <w:spacing w:before="80" w:line="250" w:lineRule="exact"/>
              <w:jc w:val="center"/>
              <w:rPr>
                <w:rFonts w:ascii="Arial" w:eastAsia="Calibri" w:hAnsi="Arial" w:cs="Arial"/>
                <w:spacing w:val="-1"/>
                <w:sz w:val="17"/>
                <w:szCs w:val="17"/>
              </w:rPr>
            </w:pPr>
            <w:r w:rsidRPr="008E7497">
              <w:rPr>
                <w:rFonts w:ascii="Arial" w:eastAsia="Calibri" w:hAnsi="Arial" w:cs="Arial"/>
                <w:spacing w:val="-1"/>
                <w:sz w:val="17"/>
                <w:szCs w:val="17"/>
              </w:rPr>
              <w:t>% total de Ingreso</w:t>
            </w:r>
          </w:p>
        </w:tc>
      </w:tr>
    </w:tbl>
    <w:p w:rsidR="008E7497" w:rsidRDefault="008E7497" w:rsidP="00CF33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Ingresos Estatales por Presupuesto Directo</w:t>
      </w:r>
      <w:r>
        <w:rPr>
          <w:rFonts w:ascii="Arial" w:eastAsia="Calibri" w:hAnsi="Arial" w:cs="Arial"/>
          <w:spacing w:val="-1"/>
          <w:sz w:val="17"/>
          <w:szCs w:val="17"/>
        </w:rPr>
        <w:tab/>
        <w:t xml:space="preserve">      13´796,965</w:t>
      </w:r>
      <w:r>
        <w:rPr>
          <w:rFonts w:ascii="Arial" w:eastAsia="Calibri" w:hAnsi="Arial" w:cs="Arial"/>
          <w:spacing w:val="-1"/>
          <w:sz w:val="17"/>
          <w:szCs w:val="17"/>
        </w:rPr>
        <w:tab/>
      </w:r>
      <w:r>
        <w:rPr>
          <w:rFonts w:ascii="Arial" w:eastAsia="Calibri" w:hAnsi="Arial" w:cs="Arial"/>
          <w:spacing w:val="-1"/>
          <w:sz w:val="17"/>
          <w:szCs w:val="17"/>
        </w:rPr>
        <w:tab/>
        <w:t>45%</w:t>
      </w:r>
    </w:p>
    <w:p w:rsidR="008E7497" w:rsidRPr="004C45CF" w:rsidRDefault="008E7497" w:rsidP="004C45CF">
      <w:pPr>
        <w:spacing w:before="80" w:line="250" w:lineRule="exact"/>
        <w:ind w:left="709"/>
        <w:jc w:val="both"/>
        <w:rPr>
          <w:rFonts w:ascii="Arial" w:eastAsia="Calibri" w:hAnsi="Arial" w:cs="Arial"/>
          <w:spacing w:val="-1"/>
          <w:sz w:val="17"/>
          <w:szCs w:val="17"/>
          <w:u w:val="single"/>
        </w:rPr>
      </w:pPr>
      <w:r>
        <w:rPr>
          <w:rFonts w:ascii="Arial" w:eastAsia="Calibri" w:hAnsi="Arial" w:cs="Arial"/>
          <w:spacing w:val="-1"/>
          <w:sz w:val="17"/>
          <w:szCs w:val="17"/>
        </w:rPr>
        <w:t>Ingresos Estatales por Presupuesto</w:t>
      </w:r>
      <w:r>
        <w:rPr>
          <w:rFonts w:ascii="Arial" w:eastAsia="Calibri" w:hAnsi="Arial" w:cs="Arial"/>
          <w:spacing w:val="-1"/>
          <w:sz w:val="17"/>
          <w:szCs w:val="17"/>
        </w:rPr>
        <w:tab/>
        <w:t>Indirecto</w:t>
      </w:r>
      <w:r>
        <w:rPr>
          <w:rFonts w:ascii="Arial" w:eastAsia="Calibri" w:hAnsi="Arial" w:cs="Arial"/>
          <w:spacing w:val="-1"/>
          <w:sz w:val="17"/>
          <w:szCs w:val="17"/>
        </w:rPr>
        <w:tab/>
      </w:r>
      <w:r w:rsidRPr="004C45CF">
        <w:rPr>
          <w:rFonts w:ascii="Arial" w:eastAsia="Calibri" w:hAnsi="Arial" w:cs="Arial"/>
          <w:spacing w:val="-1"/>
          <w:sz w:val="17"/>
          <w:szCs w:val="17"/>
          <w:u w:val="single"/>
        </w:rPr>
        <w:t xml:space="preserve">      16´801,553</w:t>
      </w:r>
      <w:r w:rsidRPr="004C45CF">
        <w:rPr>
          <w:rFonts w:ascii="Arial" w:eastAsia="Calibri" w:hAnsi="Arial" w:cs="Arial"/>
          <w:spacing w:val="-1"/>
          <w:sz w:val="17"/>
          <w:szCs w:val="17"/>
          <w:u w:val="single"/>
        </w:rPr>
        <w:tab/>
      </w:r>
      <w:r w:rsidRPr="004C45CF">
        <w:rPr>
          <w:rFonts w:ascii="Arial" w:eastAsia="Calibri" w:hAnsi="Arial" w:cs="Arial"/>
          <w:spacing w:val="-1"/>
          <w:sz w:val="17"/>
          <w:szCs w:val="17"/>
          <w:u w:val="single"/>
        </w:rPr>
        <w:tab/>
        <w:t>55%</w:t>
      </w:r>
      <w:r w:rsidR="004C45CF">
        <w:rPr>
          <w:rFonts w:ascii="Arial" w:eastAsia="Calibri" w:hAnsi="Arial" w:cs="Arial"/>
          <w:spacing w:val="-1"/>
          <w:sz w:val="17"/>
          <w:szCs w:val="17"/>
          <w:u w:val="single"/>
        </w:rPr>
        <w:t>_________</w:t>
      </w:r>
    </w:p>
    <w:p w:rsidR="008E7497" w:rsidRPr="008E7497" w:rsidRDefault="004C45CF" w:rsidP="00CF338E">
      <w:pPr>
        <w:spacing w:before="80" w:line="250" w:lineRule="exact"/>
        <w:ind w:left="709"/>
        <w:jc w:val="both"/>
        <w:rPr>
          <w:rFonts w:ascii="Arial" w:eastAsia="Calibri" w:hAnsi="Arial" w:cs="Arial"/>
          <w:b/>
          <w:spacing w:val="-1"/>
          <w:sz w:val="17"/>
          <w:szCs w:val="17"/>
        </w:rPr>
      </w:pPr>
      <w:r>
        <w:rPr>
          <w:rFonts w:ascii="Arial" w:eastAsia="Calibri" w:hAnsi="Arial" w:cs="Arial"/>
          <w:b/>
          <w:spacing w:val="-1"/>
          <w:sz w:val="17"/>
          <w:szCs w:val="17"/>
        </w:rPr>
        <w:t>Total Ingresos presupuestados 2017</w:t>
      </w:r>
      <w:r>
        <w:rPr>
          <w:rFonts w:ascii="Arial" w:eastAsia="Calibri" w:hAnsi="Arial" w:cs="Arial"/>
          <w:b/>
          <w:spacing w:val="-1"/>
          <w:sz w:val="17"/>
          <w:szCs w:val="17"/>
        </w:rPr>
        <w:tab/>
        <w:t xml:space="preserve">      30´598,518</w:t>
      </w:r>
      <w:r>
        <w:rPr>
          <w:rFonts w:ascii="Arial" w:eastAsia="Calibri" w:hAnsi="Arial" w:cs="Arial"/>
          <w:b/>
          <w:spacing w:val="-1"/>
          <w:sz w:val="17"/>
          <w:szCs w:val="17"/>
        </w:rPr>
        <w:tab/>
      </w:r>
      <w:r>
        <w:rPr>
          <w:rFonts w:ascii="Arial" w:eastAsia="Calibri" w:hAnsi="Arial" w:cs="Arial"/>
          <w:b/>
          <w:spacing w:val="-1"/>
          <w:sz w:val="17"/>
          <w:szCs w:val="17"/>
        </w:rPr>
        <w:tab/>
        <w:t>100%</w:t>
      </w:r>
      <w:r>
        <w:rPr>
          <w:rFonts w:ascii="Arial" w:eastAsia="Calibri" w:hAnsi="Arial" w:cs="Arial"/>
          <w:b/>
          <w:spacing w:val="-1"/>
          <w:sz w:val="17"/>
          <w:szCs w:val="17"/>
        </w:rPr>
        <w:tab/>
      </w:r>
    </w:p>
    <w:p w:rsidR="004C45CF" w:rsidRDefault="004C45CF" w:rsidP="00CF33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w:t>
      </w:r>
    </w:p>
    <w:p w:rsidR="004C45CF" w:rsidRDefault="004C45CF" w:rsidP="00CF338E">
      <w:pPr>
        <w:spacing w:before="80" w:line="250" w:lineRule="exact"/>
        <w:ind w:left="709"/>
        <w:jc w:val="both"/>
        <w:rPr>
          <w:rFonts w:ascii="Arial" w:eastAsia="Calibri" w:hAnsi="Arial" w:cs="Arial"/>
          <w:spacing w:val="-1"/>
          <w:sz w:val="17"/>
          <w:szCs w:val="17"/>
        </w:rPr>
      </w:pPr>
    </w:p>
    <w:p w:rsidR="004C45CF" w:rsidRDefault="004C45CF"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30´341,182</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4C45CF">
            <w:pPr>
              <w:rPr>
                <w:rFonts w:ascii="Arial" w:hAnsi="Arial" w:cs="Arial"/>
                <w:color w:val="000000"/>
                <w:sz w:val="17"/>
                <w:szCs w:val="17"/>
              </w:rPr>
            </w:pPr>
            <w:r>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8´435,852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28%</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4C45CF">
            <w:pPr>
              <w:rPr>
                <w:rFonts w:ascii="Arial" w:hAnsi="Arial" w:cs="Arial"/>
                <w:color w:val="000000"/>
                <w:sz w:val="17"/>
                <w:szCs w:val="17"/>
              </w:rPr>
            </w:pPr>
            <w:r>
              <w:rPr>
                <w:rFonts w:ascii="Arial" w:hAnsi="Arial" w:cs="Arial"/>
                <w:color w:val="000000"/>
                <w:sz w:val="17"/>
                <w:szCs w:val="17"/>
              </w:rPr>
              <w:t>Remuneraciones adicionales y especiales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3´130,529</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10%</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4C45CF">
            <w:pPr>
              <w:rPr>
                <w:rFonts w:ascii="Arial" w:hAnsi="Arial" w:cs="Arial"/>
                <w:color w:val="000000"/>
                <w:sz w:val="17"/>
                <w:szCs w:val="17"/>
              </w:rPr>
            </w:pPr>
            <w:r>
              <w:rPr>
                <w:rFonts w:ascii="Arial" w:hAnsi="Arial" w:cs="Arial"/>
                <w:color w:val="000000"/>
                <w:sz w:val="17"/>
                <w:szCs w:val="17"/>
              </w:rPr>
              <w:t>Servicios profesionales, científicos y técnicos y otros servicios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6´128,992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4C45CF">
            <w:pPr>
              <w:jc w:val="right"/>
              <w:rPr>
                <w:rFonts w:ascii="Arial" w:hAnsi="Arial" w:cs="Arial"/>
                <w:b/>
                <w:bCs/>
                <w:color w:val="000000"/>
                <w:sz w:val="17"/>
                <w:szCs w:val="17"/>
              </w:rPr>
            </w:pPr>
            <w:r>
              <w:rPr>
                <w:rFonts w:ascii="Arial" w:hAnsi="Arial" w:cs="Arial"/>
                <w:b/>
                <w:bCs/>
                <w:color w:val="000000"/>
                <w:sz w:val="17"/>
                <w:szCs w:val="17"/>
              </w:rPr>
              <w:t>20%</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6C1DE2" w:rsidP="006C1DE2">
            <w:pPr>
              <w:jc w:val="right"/>
              <w:rPr>
                <w:rFonts w:ascii="Arial" w:hAnsi="Arial" w:cs="Arial"/>
                <w:b/>
                <w:bCs/>
                <w:color w:val="000000"/>
                <w:sz w:val="17"/>
                <w:szCs w:val="17"/>
              </w:rPr>
            </w:pPr>
            <w:r>
              <w:rPr>
                <w:rFonts w:ascii="Arial" w:hAnsi="Arial" w:cs="Arial"/>
                <w:b/>
                <w:bCs/>
                <w:color w:val="000000"/>
                <w:sz w:val="17"/>
                <w:szCs w:val="17"/>
                <w14:numForm w14:val="lining"/>
              </w:rPr>
              <w:t>6´097,656</w:t>
            </w:r>
            <w:r w:rsidR="00D0525E" w:rsidRPr="002D70DA">
              <w:rPr>
                <w:rFonts w:ascii="Arial" w:hAnsi="Arial" w:cs="Arial"/>
                <w:b/>
                <w:bCs/>
                <w:color w:val="000000"/>
                <w:sz w:val="17"/>
                <w:szCs w:val="17"/>
                <w14:numForm w14:val="lining"/>
              </w:rPr>
              <w:fldChar w:fldCharType="begin"/>
            </w:r>
            <w:r w:rsidR="00D0525E" w:rsidRPr="002D70DA">
              <w:rPr>
                <w:rFonts w:ascii="Arial" w:hAnsi="Arial" w:cs="Arial"/>
                <w:b/>
                <w:bCs/>
                <w:color w:val="000000"/>
                <w:sz w:val="17"/>
                <w:szCs w:val="17"/>
                <w14:numForm w14:val="lining"/>
              </w:rPr>
              <w:instrText xml:space="preserve"> =sum(below) \# "$#,##0.00;($#,##0.00)" </w:instrText>
            </w:r>
            <w:r w:rsidR="00D0525E"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C1DE2" w:rsidP="00D0525E">
            <w:pPr>
              <w:jc w:val="right"/>
              <w:rPr>
                <w:rFonts w:ascii="Arial" w:hAnsi="Arial" w:cs="Arial"/>
                <w:b/>
                <w:bCs/>
                <w:color w:val="000000"/>
                <w:sz w:val="17"/>
                <w:szCs w:val="17"/>
              </w:rPr>
            </w:pPr>
            <w:r>
              <w:rPr>
                <w:rFonts w:ascii="Arial" w:hAnsi="Arial" w:cs="Arial"/>
                <w:b/>
                <w:bCs/>
                <w:color w:val="000000"/>
                <w:sz w:val="17"/>
                <w:szCs w:val="17"/>
              </w:rPr>
              <w:t>6´097,656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6C1DE2" w:rsidRPr="006C1DE2" w:rsidRDefault="006C1DE2" w:rsidP="006C1DE2">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6C1DE2" w:rsidP="006C1DE2">
            <w:pPr>
              <w:jc w:val="right"/>
              <w:rPr>
                <w:rFonts w:ascii="Arial" w:hAnsi="Arial" w:cs="Arial"/>
                <w:b/>
                <w:bCs/>
                <w:color w:val="000000"/>
                <w:sz w:val="17"/>
                <w:szCs w:val="17"/>
              </w:rPr>
            </w:pPr>
            <w:r>
              <w:rPr>
                <w:rFonts w:ascii="Arial" w:hAnsi="Arial" w:cs="Arial"/>
                <w:b/>
                <w:bCs/>
                <w:color w:val="000000"/>
                <w:sz w:val="17"/>
                <w:szCs w:val="17"/>
                <w14:numForm w14:val="lining"/>
              </w:rPr>
              <w:t>0</w:t>
            </w:r>
            <w:r w:rsidR="00C462F7" w:rsidRPr="002D70DA">
              <w:rPr>
                <w:rFonts w:ascii="Arial" w:hAnsi="Arial" w:cs="Arial"/>
                <w:b/>
                <w:bCs/>
                <w:color w:val="000000"/>
                <w:sz w:val="17"/>
                <w:szCs w:val="17"/>
                <w14:numForm w14:val="lining"/>
              </w:rPr>
              <w:fldChar w:fldCharType="begin"/>
            </w:r>
            <w:r w:rsidR="00C462F7" w:rsidRPr="002D70DA">
              <w:rPr>
                <w:rFonts w:ascii="Arial" w:hAnsi="Arial" w:cs="Arial"/>
                <w:b/>
                <w:bCs/>
                <w:color w:val="000000"/>
                <w:sz w:val="17"/>
                <w:szCs w:val="17"/>
                <w14:numForm w14:val="lining"/>
              </w:rPr>
              <w:instrText xml:space="preserve"> =sum(below) \# "$#,##0.00;($#,##0.00)" </w:instrText>
            </w:r>
            <w:r w:rsidR="00C462F7"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6C1DE2" w:rsidP="00C462F7">
            <w:pPr>
              <w:jc w:val="right"/>
              <w:rPr>
                <w:rFonts w:ascii="Arial" w:hAnsi="Arial" w:cs="Arial"/>
                <w:b/>
                <w:bCs/>
                <w:color w:val="000000"/>
                <w:sz w:val="17"/>
                <w:szCs w:val="17"/>
              </w:rPr>
            </w:pPr>
            <w:r>
              <w:rPr>
                <w:rFonts w:ascii="Arial" w:hAnsi="Arial" w:cs="Arial"/>
                <w:b/>
                <w:bCs/>
                <w:color w:val="000000"/>
                <w:sz w:val="17"/>
                <w:szCs w:val="17"/>
                <w14:numForm w14:val="lining"/>
              </w:rPr>
              <w:t>257,336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6C1DE2" w:rsidP="006C1DE2">
            <w:pPr>
              <w:rPr>
                <w:rFonts w:ascii="Arial" w:hAnsi="Arial" w:cs="Arial"/>
                <w:b/>
                <w:bCs/>
                <w:color w:val="000000"/>
                <w:sz w:val="17"/>
                <w:szCs w:val="17"/>
              </w:rPr>
            </w:pPr>
            <w:r>
              <w:rPr>
                <w:rFonts w:ascii="Arial" w:hAnsi="Arial" w:cs="Arial"/>
                <w:b/>
                <w:bCs/>
                <w:color w:val="000000"/>
                <w:sz w:val="17"/>
                <w:szCs w:val="17"/>
              </w:rPr>
              <w:t>Ahorro del ejercicio</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6C1DE2" w:rsidP="00C462F7">
            <w:pPr>
              <w:jc w:val="right"/>
              <w:rPr>
                <w:rFonts w:ascii="Arial" w:hAnsi="Arial" w:cs="Arial"/>
                <w:b/>
                <w:bCs/>
                <w:color w:val="000000"/>
                <w:sz w:val="17"/>
                <w:szCs w:val="17"/>
              </w:rPr>
            </w:pPr>
            <w:r>
              <w:rPr>
                <w:rFonts w:ascii="Arial" w:hAnsi="Arial" w:cs="Arial"/>
                <w:b/>
                <w:bCs/>
                <w:color w:val="000000"/>
                <w:sz w:val="17"/>
                <w:szCs w:val="17"/>
                <w14:numForm w14:val="lining"/>
              </w:rPr>
              <w:t>8´256,743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6C1DE2" w:rsidP="00C462F7">
            <w:pPr>
              <w:jc w:val="center"/>
              <w:rPr>
                <w:rFonts w:ascii="Arial" w:hAnsi="Arial" w:cs="Arial"/>
                <w:b/>
                <w:bCs/>
                <w:color w:val="000000"/>
                <w:sz w:val="17"/>
                <w:szCs w:val="17"/>
              </w:rPr>
            </w:pPr>
            <w:r>
              <w:rPr>
                <w:rFonts w:ascii="Arial" w:hAnsi="Arial" w:cs="Arial"/>
                <w:b/>
                <w:bCs/>
                <w:color w:val="000000"/>
                <w:sz w:val="17"/>
                <w:szCs w:val="17"/>
              </w:rPr>
              <w:t>Ahorro del ejercicio anterior</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6C1DE2">
            <w:pPr>
              <w:jc w:val="right"/>
              <w:rPr>
                <w:rFonts w:ascii="Arial" w:hAnsi="Arial" w:cs="Arial"/>
                <w:b/>
                <w:bCs/>
                <w:color w:val="000000"/>
                <w:sz w:val="17"/>
                <w:szCs w:val="17"/>
              </w:rPr>
            </w:pPr>
            <w:r>
              <w:rPr>
                <w:rFonts w:ascii="Arial" w:hAnsi="Arial" w:cs="Arial"/>
                <w:b/>
                <w:bCs/>
                <w:color w:val="000000"/>
                <w:sz w:val="17"/>
                <w:szCs w:val="17"/>
              </w:rPr>
              <w:t>-2´330,306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6C1DE2" w:rsidP="006C1DE2">
            <w:pPr>
              <w:jc w:val="center"/>
              <w:rPr>
                <w:rFonts w:ascii="Arial" w:hAnsi="Arial" w:cs="Arial"/>
                <w:b/>
                <w:bCs/>
                <w:color w:val="000000"/>
                <w:sz w:val="17"/>
                <w:szCs w:val="17"/>
              </w:rPr>
            </w:pPr>
            <w:r>
              <w:rPr>
                <w:rFonts w:ascii="Arial" w:hAnsi="Arial" w:cs="Arial"/>
                <w:b/>
                <w:bCs/>
                <w:color w:val="000000"/>
                <w:sz w:val="17"/>
                <w:szCs w:val="17"/>
              </w:rPr>
              <w:t>Depreciación de ejercicios anteriores</w:t>
            </w:r>
            <w:r w:rsidR="00C462F7"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rsidP="00705416">
            <w:pPr>
              <w:jc w:val="center"/>
              <w:rPr>
                <w:rFonts w:ascii="Arial" w:hAnsi="Arial" w:cs="Arial"/>
                <w:b/>
                <w:bCs/>
                <w:color w:val="000000"/>
                <w:sz w:val="17"/>
                <w:szCs w:val="17"/>
              </w:rPr>
            </w:pPr>
            <w:r>
              <w:rPr>
                <w:rFonts w:ascii="Arial" w:hAnsi="Arial" w:cs="Arial"/>
                <w:b/>
                <w:bCs/>
                <w:color w:val="000000"/>
                <w:sz w:val="17"/>
                <w:szCs w:val="17"/>
              </w:rPr>
              <w:t>201</w:t>
            </w:r>
            <w:r w:rsidR="00705416">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05416">
            <w:pPr>
              <w:jc w:val="right"/>
              <w:rPr>
                <w:rFonts w:ascii="Arial" w:hAnsi="Arial" w:cs="Arial"/>
                <w:b/>
                <w:bCs/>
                <w:color w:val="000000"/>
                <w:sz w:val="17"/>
                <w:szCs w:val="17"/>
              </w:rPr>
            </w:pPr>
            <w:r>
              <w:rPr>
                <w:rFonts w:ascii="Arial" w:hAnsi="Arial" w:cs="Arial"/>
                <w:b/>
                <w:bCs/>
                <w:color w:val="000000"/>
                <w:sz w:val="17"/>
                <w:szCs w:val="17"/>
              </w:rPr>
              <w:t>297,240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05416">
            <w:pPr>
              <w:jc w:val="right"/>
              <w:rPr>
                <w:rFonts w:ascii="Arial" w:hAnsi="Arial" w:cs="Arial"/>
                <w:b/>
                <w:bCs/>
                <w:color w:val="000000"/>
                <w:sz w:val="17"/>
                <w:szCs w:val="17"/>
              </w:rPr>
            </w:pPr>
            <w:r>
              <w:rPr>
                <w:rFonts w:ascii="Arial" w:hAnsi="Arial" w:cs="Arial"/>
                <w:b/>
                <w:bCs/>
                <w:color w:val="000000"/>
                <w:sz w:val="17"/>
                <w:szCs w:val="17"/>
              </w:rPr>
              <w:t>244,619</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E7258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color w:val="000000"/>
                <w:sz w:val="17"/>
                <w:szCs w:val="17"/>
              </w:rPr>
              <w:t>297,240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70541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color w:val="000000"/>
                <w:sz w:val="17"/>
                <w:szCs w:val="17"/>
              </w:rPr>
              <w:t>244,619</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705416">
            <w:pPr>
              <w:jc w:val="right"/>
              <w:rPr>
                <w:rFonts w:ascii="Arial" w:hAnsi="Arial" w:cs="Arial"/>
                <w:b/>
                <w:bCs/>
                <w:color w:val="000000"/>
                <w:sz w:val="17"/>
                <w:szCs w:val="17"/>
              </w:rPr>
            </w:pPr>
            <w:r>
              <w:rPr>
                <w:rFonts w:ascii="Arial" w:hAnsi="Arial" w:cs="Arial"/>
                <w:b/>
                <w:bCs/>
                <w:color w:val="000000"/>
                <w:sz w:val="17"/>
                <w:szCs w:val="17"/>
              </w:rPr>
              <w:t>1´738,516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705416">
            <w:pPr>
              <w:jc w:val="center"/>
              <w:rPr>
                <w:rFonts w:ascii="Arial" w:hAnsi="Arial" w:cs="Arial"/>
                <w:b/>
                <w:bCs/>
                <w:color w:val="000000"/>
                <w:sz w:val="17"/>
                <w:szCs w:val="17"/>
              </w:rPr>
            </w:pPr>
            <w:r>
              <w:rPr>
                <w:rFonts w:ascii="Arial" w:hAnsi="Arial" w:cs="Arial"/>
                <w:b/>
                <w:bCs/>
                <w:color w:val="000000"/>
                <w:sz w:val="17"/>
                <w:szCs w:val="17"/>
              </w:rPr>
              <w:t>100%</w: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705416">
            <w:pPr>
              <w:jc w:val="right"/>
              <w:rPr>
                <w:rFonts w:ascii="Arial" w:hAnsi="Arial" w:cs="Arial"/>
                <w:b/>
                <w:bCs/>
                <w:color w:val="000000"/>
                <w:sz w:val="17"/>
                <w:szCs w:val="17"/>
              </w:rPr>
            </w:pPr>
            <w:r>
              <w:rPr>
                <w:rFonts w:ascii="Arial" w:hAnsi="Arial" w:cs="Arial"/>
                <w:b/>
                <w:bCs/>
                <w:color w:val="000000"/>
                <w:sz w:val="17"/>
                <w:szCs w:val="17"/>
              </w:rPr>
              <w:t>21,167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705416">
            <w:pPr>
              <w:jc w:val="center"/>
              <w:rPr>
                <w:rFonts w:ascii="Arial" w:hAnsi="Arial" w:cs="Arial"/>
                <w:b/>
                <w:bCs/>
                <w:color w:val="000000"/>
                <w:sz w:val="17"/>
                <w:szCs w:val="17"/>
              </w:rPr>
            </w:pPr>
            <w:r>
              <w:rPr>
                <w:rFonts w:ascii="Arial" w:hAnsi="Arial" w:cs="Arial"/>
                <w:b/>
                <w:bCs/>
                <w:color w:val="000000"/>
                <w:sz w:val="17"/>
                <w:szCs w:val="17"/>
              </w:rPr>
              <w:t>100%</w: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05416">
            <w:pPr>
              <w:jc w:val="right"/>
              <w:rPr>
                <w:rFonts w:ascii="Arial" w:hAnsi="Arial" w:cs="Arial"/>
                <w:b/>
                <w:bCs/>
                <w:color w:val="000000"/>
                <w:sz w:val="17"/>
                <w:szCs w:val="17"/>
              </w:rPr>
            </w:pPr>
            <w:r>
              <w:rPr>
                <w:rFonts w:ascii="Arial" w:hAnsi="Arial" w:cs="Arial"/>
                <w:b/>
                <w:bCs/>
                <w:color w:val="000000"/>
                <w:sz w:val="17"/>
                <w:szCs w:val="17"/>
              </w:rPr>
              <w:t>257,336</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05416">
            <w:pPr>
              <w:jc w:val="right"/>
              <w:rPr>
                <w:rFonts w:ascii="Arial" w:hAnsi="Arial" w:cs="Arial"/>
                <w:b/>
                <w:bCs/>
                <w:color w:val="000000"/>
                <w:sz w:val="17"/>
                <w:szCs w:val="17"/>
              </w:rPr>
            </w:pPr>
            <w:r>
              <w:rPr>
                <w:rFonts w:ascii="Arial" w:hAnsi="Arial" w:cs="Arial"/>
                <w:b/>
                <w:bCs/>
                <w:color w:val="000000"/>
                <w:sz w:val="17"/>
                <w:szCs w:val="17"/>
              </w:rPr>
              <w:t>1´735,398</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70541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noProof/>
                <w:color w:val="000000"/>
                <w:sz w:val="17"/>
                <w:szCs w:val="17"/>
                <w14:numForm w14:val="lining"/>
              </w:rPr>
              <w:t>1´502,357</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70541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noProof/>
                <w:color w:val="000000"/>
                <w:sz w:val="17"/>
                <w:szCs w:val="17"/>
                <w14:numForm w14:val="lining"/>
              </w:rPr>
              <w:t>447,236</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05416">
            <w:pPr>
              <w:jc w:val="right"/>
              <w:rPr>
                <w:rFonts w:ascii="Arial" w:hAnsi="Arial" w:cs="Arial"/>
                <w:b/>
                <w:bCs/>
                <w:color w:val="000000"/>
                <w:sz w:val="17"/>
                <w:szCs w:val="17"/>
              </w:rPr>
            </w:pPr>
            <w:r>
              <w:rPr>
                <w:rFonts w:ascii="Arial" w:hAnsi="Arial" w:cs="Arial"/>
                <w:b/>
                <w:bCs/>
                <w:color w:val="000000"/>
                <w:sz w:val="17"/>
                <w:szCs w:val="17"/>
              </w:rPr>
              <w:t>1´499,369</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05416">
            <w:pPr>
              <w:jc w:val="right"/>
              <w:rPr>
                <w:rFonts w:ascii="Arial" w:hAnsi="Arial" w:cs="Arial"/>
                <w:b/>
                <w:bCs/>
                <w:color w:val="000000"/>
                <w:sz w:val="17"/>
                <w:szCs w:val="17"/>
              </w:rPr>
            </w:pPr>
            <w:r>
              <w:rPr>
                <w:rFonts w:ascii="Arial" w:hAnsi="Arial" w:cs="Arial"/>
                <w:b/>
                <w:bCs/>
                <w:noProof/>
                <w:color w:val="000000"/>
                <w:sz w:val="17"/>
                <w:szCs w:val="17"/>
                <w14:numForm w14:val="lining"/>
              </w:rPr>
              <w:t>447,236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05416">
            <w:pPr>
              <w:jc w:val="right"/>
              <w:rPr>
                <w:rFonts w:ascii="Arial" w:hAnsi="Arial" w:cs="Arial"/>
                <w:b/>
                <w:bCs/>
                <w:color w:val="000000"/>
                <w:sz w:val="17"/>
                <w:szCs w:val="17"/>
              </w:rPr>
            </w:pPr>
            <w:r>
              <w:rPr>
                <w:rFonts w:ascii="Arial" w:hAnsi="Arial" w:cs="Arial"/>
                <w:b/>
                <w:bCs/>
                <w:color w:val="000000"/>
                <w:sz w:val="17"/>
                <w:szCs w:val="17"/>
              </w:rPr>
              <w:t>2,978</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70541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noProof/>
                <w:color w:val="000000"/>
                <w:sz w:val="17"/>
                <w:szCs w:val="17"/>
                <w14:numForm w14:val="lining"/>
              </w:rPr>
              <w:t>1´759,683</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70541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noProof/>
                <w:color w:val="000000"/>
                <w:sz w:val="17"/>
                <w:szCs w:val="17"/>
                <w14:numForm w14:val="lining"/>
              </w:rPr>
              <w:t>2´182,634</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05416" w:rsidRPr="002D70DA" w:rsidRDefault="00705416" w:rsidP="00705416">
            <w:pPr>
              <w:jc w:val="right"/>
              <w:rPr>
                <w:rFonts w:ascii="Arial" w:hAnsi="Arial" w:cs="Arial"/>
                <w:b/>
                <w:bCs/>
                <w:color w:val="000000"/>
                <w:sz w:val="17"/>
                <w:szCs w:val="17"/>
              </w:rPr>
            </w:pPr>
            <w:r>
              <w:rPr>
                <w:rFonts w:ascii="Arial" w:hAnsi="Arial" w:cs="Arial"/>
                <w:b/>
                <w:bCs/>
                <w:color w:val="000000"/>
                <w:sz w:val="17"/>
                <w:szCs w:val="17"/>
              </w:rPr>
              <w:t>30´598,517.57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30´598,517.57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30´598,517.57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70541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05416">
              <w:rPr>
                <w:rFonts w:ascii="Arial" w:hAnsi="Arial" w:cs="Arial"/>
                <w:b/>
                <w:bCs/>
                <w:noProof/>
                <w:color w:val="000000"/>
                <w:sz w:val="17"/>
                <w:szCs w:val="17"/>
                <w14:numForm w14:val="lining"/>
              </w:rPr>
              <w:t>1´7</w:t>
            </w:r>
            <w:r w:rsidRPr="002D70DA">
              <w:rPr>
                <w:rFonts w:ascii="Arial" w:hAnsi="Arial" w:cs="Arial"/>
                <w:b/>
                <w:bCs/>
                <w:color w:val="000000"/>
                <w:sz w:val="17"/>
                <w:szCs w:val="17"/>
                <w14:numForm w14:val="lining"/>
              </w:rPr>
              <w:fldChar w:fldCharType="end"/>
            </w:r>
            <w:r w:rsidR="00705416">
              <w:rPr>
                <w:rFonts w:ascii="Arial" w:hAnsi="Arial" w:cs="Arial"/>
                <w:b/>
                <w:bCs/>
                <w:color w:val="000000"/>
                <w:sz w:val="17"/>
                <w:szCs w:val="17"/>
                <w14:numForm w14:val="lining"/>
              </w:rPr>
              <w:t>59,682.92</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257,501.70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1´223,047.73</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257,966.27</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21,167.22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14:numForm w14:val="lining"/>
              </w:rPr>
              <w:t>1´502,346.68</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rPr>
              <w:t>1´502,346.68</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705416" w:rsidP="002746E2">
            <w:pPr>
              <w:jc w:val="right"/>
              <w:rPr>
                <w:rFonts w:ascii="Arial" w:hAnsi="Arial" w:cs="Arial"/>
                <w:b/>
                <w:bCs/>
                <w:color w:val="000000"/>
                <w:sz w:val="17"/>
                <w:szCs w:val="17"/>
              </w:rPr>
            </w:pPr>
            <w:r>
              <w:rPr>
                <w:rFonts w:ascii="Arial" w:hAnsi="Arial" w:cs="Arial"/>
                <w:b/>
                <w:bCs/>
                <w:color w:val="000000"/>
                <w:sz w:val="17"/>
                <w:szCs w:val="17"/>
                <w14:numForm w14:val="lining"/>
              </w:rPr>
              <w:t>30´341,181.33</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r w:rsidR="0090261F">
        <w:rPr>
          <w:rFonts w:ascii="Arial" w:eastAsia="Calibri" w:hAnsi="Arial" w:cs="Arial"/>
          <w:spacing w:val="-1"/>
          <w:sz w:val="17"/>
          <w:szCs w:val="17"/>
        </w:rPr>
        <w:t xml:space="preserve">   </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90261F">
            <w:pPr>
              <w:jc w:val="center"/>
              <w:rPr>
                <w:rFonts w:ascii="Calibri" w:hAnsi="Calibri"/>
                <w:b/>
                <w:bCs/>
                <w:color w:val="000000"/>
                <w:sz w:val="18"/>
                <w:szCs w:val="18"/>
              </w:rPr>
            </w:pPr>
            <w:r w:rsidRPr="0090261F">
              <w:rPr>
                <w:rFonts w:ascii="Arial" w:eastAsia="Calibri" w:hAnsi="Arial" w:cs="Arial"/>
                <w:b/>
                <w:spacing w:val="-1"/>
                <w:sz w:val="17"/>
                <w:szCs w:val="17"/>
              </w:rPr>
              <w:t>nada que manifestar</w: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90261F">
            <w:pPr>
              <w:jc w:val="right"/>
              <w:rPr>
                <w:rFonts w:ascii="Calibri" w:hAnsi="Calibri"/>
                <w:b/>
                <w:bCs/>
                <w:color w:val="000000"/>
                <w:sz w:val="18"/>
                <w:szCs w:val="18"/>
              </w:rPr>
            </w:pPr>
            <w:r w:rsidRPr="0090261F">
              <w:rPr>
                <w:rFonts w:ascii="Arial" w:eastAsia="Calibri" w:hAnsi="Arial" w:cs="Arial"/>
                <w:b/>
                <w:spacing w:val="-1"/>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90261F">
            <w:pPr>
              <w:jc w:val="right"/>
              <w:rPr>
                <w:rFonts w:ascii="Calibri" w:hAnsi="Calibri"/>
                <w:b/>
                <w:bCs/>
                <w:color w:val="000000"/>
                <w:sz w:val="18"/>
                <w:szCs w:val="18"/>
              </w:rPr>
            </w:pPr>
            <w:r w:rsidRPr="0090261F">
              <w:rPr>
                <w:rFonts w:ascii="Arial" w:eastAsia="Calibri" w:hAnsi="Arial" w:cs="Arial"/>
                <w:b/>
                <w:spacing w:val="-1"/>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0261F">
            <w:pPr>
              <w:jc w:val="center"/>
              <w:rPr>
                <w:rFonts w:ascii="Calibri" w:hAnsi="Calibri"/>
                <w:b/>
                <w:bCs/>
                <w:color w:val="000000"/>
                <w:sz w:val="18"/>
                <w:szCs w:val="18"/>
              </w:rPr>
            </w:pPr>
            <w:r w:rsidRPr="0090261F">
              <w:rPr>
                <w:rFonts w:ascii="Arial" w:eastAsia="Calibri" w:hAnsi="Arial" w:cs="Arial"/>
                <w:b/>
                <w:spacing w:val="-1"/>
                <w:sz w:val="17"/>
                <w:szCs w:val="17"/>
              </w:rPr>
              <w:t>nada que manifestar</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90261F">
            <w:pPr>
              <w:jc w:val="right"/>
              <w:rPr>
                <w:rFonts w:ascii="Calibri" w:hAnsi="Calibri"/>
                <w:b/>
                <w:bCs/>
                <w:color w:val="000000"/>
                <w:sz w:val="18"/>
                <w:szCs w:val="18"/>
              </w:rPr>
            </w:pPr>
            <w:r w:rsidRPr="0090261F">
              <w:rPr>
                <w:rFonts w:ascii="Arial" w:eastAsia="Calibri" w:hAnsi="Arial" w:cs="Arial"/>
                <w:b/>
                <w:spacing w:val="-1"/>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w:t>
            </w:r>
            <w:r w:rsidR="0090261F">
              <w:rPr>
                <w:rFonts w:ascii="Calibri" w:hAnsi="Calibri"/>
                <w:color w:val="000000"/>
                <w:sz w:val="18"/>
                <w:szCs w:val="18"/>
              </w:rPr>
              <w:t>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0261F">
            <w:pPr>
              <w:jc w:val="center"/>
              <w:rPr>
                <w:rFonts w:ascii="Calibri" w:hAnsi="Calibri"/>
                <w:b/>
                <w:bCs/>
                <w:color w:val="000000"/>
                <w:sz w:val="18"/>
                <w:szCs w:val="18"/>
              </w:rPr>
            </w:pPr>
            <w:r>
              <w:rPr>
                <w:rFonts w:ascii="Calibri" w:hAnsi="Calibri"/>
                <w:b/>
                <w:bCs/>
                <w:color w:val="000000"/>
                <w:sz w:val="18"/>
                <w:szCs w:val="18"/>
              </w:rPr>
              <w:t>Bienes muebles</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0261F">
            <w:pPr>
              <w:jc w:val="center"/>
              <w:rPr>
                <w:rFonts w:ascii="Calibri" w:hAnsi="Calibri"/>
                <w:b/>
                <w:bCs/>
                <w:color w:val="000000"/>
                <w:sz w:val="18"/>
                <w:szCs w:val="18"/>
              </w:rPr>
            </w:pPr>
            <w:r>
              <w:rPr>
                <w:rFonts w:ascii="Calibri" w:hAnsi="Calibri"/>
                <w:b/>
                <w:bCs/>
                <w:color w:val="000000"/>
                <w:sz w:val="18"/>
                <w:szCs w:val="18"/>
              </w:rPr>
              <w:t>30 septiembre 2021</w:t>
            </w:r>
            <w:r w:rsidR="006642DB">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90261F">
              <w:rPr>
                <w:rFonts w:ascii="Calibri" w:hAnsi="Calibri"/>
                <w:b/>
                <w:bCs/>
                <w:color w:val="000000"/>
                <w:sz w:val="18"/>
                <w:szCs w:val="18"/>
              </w:rPr>
              <w:t>Bienes inmuebles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0261F">
            <w:pPr>
              <w:jc w:val="center"/>
              <w:rPr>
                <w:rFonts w:ascii="Calibri" w:hAnsi="Calibri"/>
                <w:b/>
                <w:bCs/>
                <w:color w:val="000000"/>
                <w:sz w:val="18"/>
                <w:szCs w:val="18"/>
              </w:rPr>
            </w:pPr>
            <w:r>
              <w:rPr>
                <w:rFonts w:ascii="Calibri" w:hAnsi="Calibri"/>
                <w:b/>
                <w:bCs/>
                <w:color w:val="000000"/>
                <w:sz w:val="18"/>
                <w:szCs w:val="18"/>
              </w:rPr>
              <w:t>28 septiembre 2017</w:t>
            </w:r>
            <w:r w:rsidR="006642DB">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90261F">
            <w:pPr>
              <w:jc w:val="right"/>
              <w:rPr>
                <w:rFonts w:ascii="Calibri" w:hAnsi="Calibri"/>
                <w:b/>
                <w:bCs/>
                <w:color w:val="000000"/>
                <w:sz w:val="18"/>
                <w:szCs w:val="18"/>
              </w:rPr>
            </w:pPr>
            <w:r>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90261F">
        <w:trPr>
          <w:trHeight w:val="240"/>
          <w:jc w:val="center"/>
        </w:trPr>
        <w:tc>
          <w:tcPr>
            <w:tcW w:w="4900" w:type="dxa"/>
            <w:tcBorders>
              <w:top w:val="nil"/>
              <w:left w:val="single" w:sz="4" w:space="0" w:color="auto"/>
              <w:bottom w:val="nil"/>
              <w:right w:val="single" w:sz="4" w:space="0" w:color="auto"/>
            </w:tcBorders>
            <w:shd w:val="clear" w:color="000000" w:fill="FFFFFF"/>
            <w:vAlign w:val="center"/>
            <w:hideMark/>
          </w:tcPr>
          <w:p w:rsidR="002E6460" w:rsidRDefault="0090261F">
            <w:pPr>
              <w:rPr>
                <w:rFonts w:ascii="Calibri" w:hAnsi="Calibri"/>
                <w:color w:val="000000"/>
                <w:sz w:val="18"/>
                <w:szCs w:val="18"/>
              </w:rPr>
            </w:pPr>
            <w:r>
              <w:rPr>
                <w:rFonts w:ascii="Calibri" w:hAnsi="Calibri"/>
                <w:color w:val="000000"/>
                <w:sz w:val="18"/>
                <w:szCs w:val="18"/>
              </w:rPr>
              <w:t>Valuación actuarial pasivos contingentes</w:t>
            </w:r>
          </w:p>
        </w:tc>
        <w:tc>
          <w:tcPr>
            <w:tcW w:w="2180" w:type="dxa"/>
            <w:tcBorders>
              <w:top w:val="nil"/>
              <w:left w:val="nil"/>
              <w:bottom w:val="nil"/>
              <w:right w:val="single" w:sz="4" w:space="0" w:color="auto"/>
            </w:tcBorders>
            <w:shd w:val="clear" w:color="auto" w:fill="D5DCE4" w:themeFill="text2" w:themeFillTint="33"/>
            <w:vAlign w:val="center"/>
            <w:hideMark/>
          </w:tcPr>
          <w:p w:rsidR="0090261F" w:rsidRDefault="0090261F">
            <w:pPr>
              <w:jc w:val="center"/>
              <w:rPr>
                <w:rFonts w:ascii="Calibri" w:hAnsi="Calibri"/>
                <w:b/>
                <w:bCs/>
                <w:color w:val="000000"/>
                <w:sz w:val="18"/>
                <w:szCs w:val="18"/>
              </w:rPr>
            </w:pPr>
            <w:r>
              <w:rPr>
                <w:rFonts w:ascii="Calibri" w:hAnsi="Calibri"/>
                <w:b/>
                <w:bCs/>
                <w:color w:val="000000"/>
                <w:sz w:val="18"/>
                <w:szCs w:val="18"/>
              </w:rPr>
              <w:t>Beneficios prima antigüedad</w:t>
            </w:r>
          </w:p>
          <w:p w:rsidR="002E6460" w:rsidRDefault="0090261F">
            <w:pPr>
              <w:jc w:val="center"/>
              <w:rPr>
                <w:rFonts w:ascii="Calibri" w:hAnsi="Calibri"/>
                <w:b/>
                <w:bCs/>
                <w:color w:val="000000"/>
                <w:sz w:val="18"/>
                <w:szCs w:val="18"/>
              </w:rPr>
            </w:pPr>
            <w:r>
              <w:rPr>
                <w:rFonts w:ascii="Calibri" w:hAnsi="Calibri"/>
                <w:b/>
                <w:bCs/>
                <w:color w:val="000000"/>
                <w:sz w:val="18"/>
                <w:szCs w:val="18"/>
              </w:rPr>
              <w:t>Beneficios de indemnización legal</w:t>
            </w:r>
            <w:r w:rsidR="002E6460">
              <w:rPr>
                <w:rFonts w:ascii="Calibri" w:hAnsi="Calibri"/>
                <w:b/>
                <w:bCs/>
                <w:color w:val="000000"/>
                <w:sz w:val="18"/>
                <w:szCs w:val="18"/>
              </w:rPr>
              <w:t> </w:t>
            </w:r>
          </w:p>
          <w:p w:rsidR="0090261F" w:rsidRDefault="0090261F">
            <w:pPr>
              <w:jc w:val="center"/>
              <w:rPr>
                <w:rFonts w:ascii="Calibri" w:hAnsi="Calibri"/>
                <w:b/>
                <w:bCs/>
                <w:color w:val="000000"/>
                <w:sz w:val="18"/>
                <w:szCs w:val="18"/>
              </w:rPr>
            </w:pPr>
            <w:r>
              <w:rPr>
                <w:rFonts w:ascii="Calibri" w:hAnsi="Calibri"/>
                <w:b/>
                <w:bCs/>
                <w:color w:val="000000"/>
                <w:sz w:val="18"/>
                <w:szCs w:val="18"/>
              </w:rPr>
              <w:t>Beneficios por pensiones de personal</w:t>
            </w:r>
          </w:p>
        </w:tc>
        <w:tc>
          <w:tcPr>
            <w:tcW w:w="2180" w:type="dxa"/>
            <w:tcBorders>
              <w:top w:val="nil"/>
              <w:left w:val="nil"/>
              <w:bottom w:val="nil"/>
              <w:right w:val="single" w:sz="4" w:space="0" w:color="auto"/>
            </w:tcBorders>
            <w:shd w:val="clear" w:color="000000" w:fill="FFFFFF"/>
            <w:vAlign w:val="center"/>
            <w:hideMark/>
          </w:tcPr>
          <w:p w:rsidR="002E6460" w:rsidRDefault="0090261F">
            <w:pPr>
              <w:jc w:val="right"/>
              <w:rPr>
                <w:rFonts w:ascii="Calibri" w:hAnsi="Calibri"/>
                <w:b/>
                <w:bCs/>
                <w:color w:val="000000"/>
                <w:sz w:val="18"/>
                <w:szCs w:val="18"/>
              </w:rPr>
            </w:pPr>
            <w:r>
              <w:rPr>
                <w:rFonts w:ascii="Calibri" w:hAnsi="Calibri"/>
                <w:b/>
                <w:bCs/>
                <w:color w:val="000000"/>
                <w:sz w:val="18"/>
                <w:szCs w:val="18"/>
              </w:rPr>
              <w:t>309,182</w:t>
            </w:r>
          </w:p>
          <w:p w:rsidR="0090261F" w:rsidRDefault="0090261F">
            <w:pPr>
              <w:jc w:val="right"/>
              <w:rPr>
                <w:rFonts w:ascii="Calibri" w:hAnsi="Calibri"/>
                <w:b/>
                <w:bCs/>
                <w:color w:val="000000"/>
                <w:sz w:val="18"/>
                <w:szCs w:val="18"/>
              </w:rPr>
            </w:pPr>
          </w:p>
          <w:p w:rsidR="0090261F" w:rsidRDefault="0090261F">
            <w:pPr>
              <w:jc w:val="right"/>
              <w:rPr>
                <w:rFonts w:ascii="Calibri" w:hAnsi="Calibri"/>
                <w:b/>
                <w:bCs/>
                <w:color w:val="000000"/>
                <w:sz w:val="18"/>
                <w:szCs w:val="18"/>
              </w:rPr>
            </w:pPr>
            <w:r>
              <w:rPr>
                <w:rFonts w:ascii="Calibri" w:hAnsi="Calibri"/>
                <w:b/>
                <w:bCs/>
                <w:color w:val="000000"/>
                <w:sz w:val="18"/>
                <w:szCs w:val="18"/>
              </w:rPr>
              <w:t>491,085</w:t>
            </w:r>
          </w:p>
          <w:p w:rsidR="0090261F" w:rsidRDefault="0090261F">
            <w:pPr>
              <w:jc w:val="right"/>
              <w:rPr>
                <w:rFonts w:ascii="Calibri" w:hAnsi="Calibri"/>
                <w:b/>
                <w:bCs/>
                <w:color w:val="000000"/>
                <w:sz w:val="18"/>
                <w:szCs w:val="18"/>
              </w:rPr>
            </w:pPr>
          </w:p>
          <w:p w:rsidR="0090261F" w:rsidRDefault="0090261F">
            <w:pPr>
              <w:jc w:val="right"/>
              <w:rPr>
                <w:rFonts w:ascii="Calibri" w:hAnsi="Calibri"/>
                <w:b/>
                <w:bCs/>
                <w:color w:val="000000"/>
                <w:sz w:val="18"/>
                <w:szCs w:val="18"/>
              </w:rPr>
            </w:pPr>
            <w:r>
              <w:rPr>
                <w:rFonts w:ascii="Calibri" w:hAnsi="Calibri"/>
                <w:b/>
                <w:bCs/>
                <w:color w:val="000000"/>
                <w:sz w:val="18"/>
                <w:szCs w:val="18"/>
              </w:rPr>
              <w:t>4´877,739</w:t>
            </w:r>
          </w:p>
        </w:tc>
        <w:tc>
          <w:tcPr>
            <w:tcW w:w="2180" w:type="dxa"/>
            <w:tcBorders>
              <w:top w:val="nil"/>
              <w:left w:val="nil"/>
              <w:bottom w:val="nil"/>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r w:rsidR="0090261F" w:rsidTr="0090261F">
        <w:trPr>
          <w:trHeight w:val="643"/>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90261F" w:rsidRDefault="0090261F">
            <w:pPr>
              <w:rPr>
                <w:rFonts w:ascii="Calibri" w:hAnsi="Calibri"/>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0261F" w:rsidRDefault="0090261F" w:rsidP="0090261F">
            <w:pPr>
              <w:jc w:val="right"/>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tcPr>
          <w:p w:rsidR="0090261F" w:rsidRDefault="0090261F">
            <w:pPr>
              <w:jc w:val="right"/>
              <w:rPr>
                <w:rFonts w:ascii="Calibri" w:hAnsi="Calibri"/>
                <w:b/>
                <w:bCs/>
                <w:color w:val="000000"/>
                <w:sz w:val="18"/>
                <w:szCs w:val="18"/>
              </w:rPr>
            </w:pPr>
            <w:r>
              <w:rPr>
                <w:rFonts w:ascii="Calibri" w:hAnsi="Calibri"/>
                <w:b/>
                <w:bCs/>
                <w:color w:val="000000"/>
                <w:sz w:val="18"/>
                <w:szCs w:val="18"/>
              </w:rPr>
              <w:t>5´678,006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0261F" w:rsidRDefault="0090261F">
            <w:pPr>
              <w:jc w:val="center"/>
              <w:rPr>
                <w:rFonts w:ascii="Calibri" w:hAnsi="Calibri"/>
                <w:b/>
                <w:bCs/>
                <w:color w:val="000000"/>
                <w:sz w:val="18"/>
                <w:szCs w:val="18"/>
              </w:rPr>
            </w:pP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pPr>
              <w:jc w:val="right"/>
              <w:rPr>
                <w:rFonts w:ascii="Calibri" w:hAnsi="Calibri"/>
                <w:b/>
                <w:bCs/>
                <w:color w:val="000000"/>
                <w:sz w:val="18"/>
                <w:szCs w:val="18"/>
              </w:rPr>
            </w:pPr>
            <w:r>
              <w:rPr>
                <w:rFonts w:ascii="Calibri" w:hAnsi="Calibri"/>
                <w:b/>
                <w:bCs/>
                <w:color w:val="000000"/>
                <w:sz w:val="18"/>
                <w:szCs w:val="18"/>
              </w:rPr>
              <w:t>-29´887,859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pPr>
              <w:jc w:val="right"/>
              <w:rPr>
                <w:rFonts w:ascii="Calibri" w:hAnsi="Calibri"/>
                <w:b/>
                <w:bCs/>
                <w:color w:val="000000"/>
                <w:sz w:val="18"/>
                <w:szCs w:val="18"/>
              </w:rPr>
            </w:pPr>
            <w:r>
              <w:rPr>
                <w:rFonts w:ascii="Calibri" w:hAnsi="Calibri"/>
                <w:b/>
                <w:bCs/>
                <w:color w:val="000000"/>
                <w:sz w:val="18"/>
                <w:szCs w:val="18"/>
              </w:rPr>
              <w:t>-710,659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pPr>
              <w:jc w:val="right"/>
              <w:rPr>
                <w:rFonts w:ascii="Calibri" w:hAnsi="Calibri"/>
                <w:b/>
                <w:bCs/>
                <w:color w:val="000000"/>
                <w:sz w:val="18"/>
                <w:szCs w:val="18"/>
              </w:rPr>
            </w:pPr>
            <w:r>
              <w:rPr>
                <w:rFonts w:ascii="Calibri" w:hAnsi="Calibri"/>
                <w:b/>
                <w:bCs/>
                <w:color w:val="000000"/>
                <w:sz w:val="18"/>
                <w:szCs w:val="18"/>
              </w:rPr>
              <w:t>30´598,518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pPr>
              <w:jc w:val="right"/>
              <w:rPr>
                <w:rFonts w:ascii="Calibri" w:hAnsi="Calibri"/>
                <w:b/>
                <w:bCs/>
                <w:color w:val="000000"/>
                <w:sz w:val="18"/>
                <w:szCs w:val="18"/>
              </w:rPr>
            </w:pPr>
            <w:r>
              <w:rPr>
                <w:rFonts w:ascii="Calibri" w:hAnsi="Calibri"/>
                <w:b/>
                <w:bCs/>
                <w:color w:val="000000"/>
                <w:sz w:val="18"/>
                <w:szCs w:val="18"/>
              </w:rPr>
              <w:t>30´598,518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rsidP="00C17CE0">
            <w:pPr>
              <w:jc w:val="right"/>
              <w:rPr>
                <w:rFonts w:ascii="Calibri" w:hAnsi="Calibri"/>
                <w:b/>
                <w:bCs/>
                <w:color w:val="000000"/>
                <w:sz w:val="18"/>
                <w:szCs w:val="18"/>
              </w:rPr>
            </w:pPr>
            <w:r>
              <w:rPr>
                <w:rFonts w:ascii="Calibri" w:hAnsi="Calibri"/>
                <w:b/>
                <w:bCs/>
                <w:color w:val="000000"/>
                <w:sz w:val="18"/>
                <w:szCs w:val="18"/>
              </w:rPr>
              <w:t>29´887,859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rsidP="00C17CE0">
            <w:pPr>
              <w:jc w:val="right"/>
              <w:rPr>
                <w:rFonts w:ascii="Calibri" w:hAnsi="Calibri"/>
                <w:b/>
                <w:bCs/>
                <w:color w:val="000000"/>
                <w:sz w:val="18"/>
                <w:szCs w:val="18"/>
              </w:rPr>
            </w:pPr>
            <w:r>
              <w:rPr>
                <w:rFonts w:ascii="Calibri" w:hAnsi="Calibri"/>
                <w:b/>
                <w:bCs/>
                <w:color w:val="000000"/>
                <w:sz w:val="18"/>
                <w:szCs w:val="18"/>
              </w:rPr>
              <w:t>710,659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rsidP="00C17CE0">
            <w:pPr>
              <w:jc w:val="right"/>
              <w:rPr>
                <w:rFonts w:ascii="Calibri" w:hAnsi="Calibri"/>
                <w:b/>
                <w:bCs/>
                <w:color w:val="000000"/>
                <w:sz w:val="18"/>
                <w:szCs w:val="18"/>
              </w:rPr>
            </w:pPr>
            <w:r>
              <w:rPr>
                <w:rFonts w:ascii="Calibri" w:hAnsi="Calibri"/>
                <w:b/>
                <w:bCs/>
                <w:color w:val="000000"/>
                <w:sz w:val="18"/>
                <w:szCs w:val="18"/>
              </w:rPr>
              <w:t>30´598,518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rsidP="00C17CE0">
            <w:pPr>
              <w:jc w:val="right"/>
              <w:rPr>
                <w:rFonts w:ascii="Calibri" w:hAnsi="Calibri"/>
                <w:b/>
                <w:bCs/>
                <w:color w:val="000000"/>
                <w:sz w:val="18"/>
                <w:szCs w:val="18"/>
              </w:rPr>
            </w:pPr>
            <w:r>
              <w:rPr>
                <w:rFonts w:ascii="Calibri" w:hAnsi="Calibri"/>
                <w:b/>
                <w:bCs/>
                <w:color w:val="000000"/>
                <w:sz w:val="18"/>
                <w:szCs w:val="18"/>
              </w:rPr>
              <w:t>30´598,518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0261F" w:rsidP="00C17CE0">
            <w:pPr>
              <w:jc w:val="right"/>
              <w:rPr>
                <w:rFonts w:ascii="Calibri" w:hAnsi="Calibri"/>
                <w:b/>
                <w:bCs/>
                <w:color w:val="000000"/>
                <w:sz w:val="18"/>
                <w:szCs w:val="18"/>
              </w:rPr>
            </w:pPr>
            <w:r>
              <w:rPr>
                <w:rFonts w:ascii="Calibri" w:hAnsi="Calibri"/>
                <w:b/>
                <w:bCs/>
                <w:color w:val="000000"/>
                <w:sz w:val="18"/>
                <w:szCs w:val="18"/>
              </w:rPr>
              <w:t>30´598,518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812C14" w:rsidRDefault="00812C14">
      <w:pPr>
        <w:rPr>
          <w:rFonts w:ascii="Arial" w:eastAsia="Calibri" w:hAnsi="Arial" w:cs="Arial"/>
          <w:spacing w:val="-1"/>
          <w:sz w:val="17"/>
          <w:szCs w:val="17"/>
        </w:rPr>
      </w:pP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C332FF" w:rsidRPr="00A63865" w:rsidRDefault="00C332FF" w:rsidP="00C332FF">
      <w:pPr>
        <w:ind w:left="360"/>
        <w:jc w:val="both"/>
        <w:rPr>
          <w:rFonts w:ascii="Calibri" w:hAnsi="Calibri" w:cs="Arial"/>
          <w:b/>
          <w:sz w:val="16"/>
          <w:szCs w:val="16"/>
        </w:rPr>
      </w:pPr>
      <w:r>
        <w:rPr>
          <w:rFonts w:ascii="Calibri" w:hAnsi="Calibri" w:cs="Arial"/>
          <w:b/>
          <w:sz w:val="16"/>
          <w:szCs w:val="16"/>
        </w:rPr>
        <w:t xml:space="preserve">1.- </w:t>
      </w:r>
      <w:r w:rsidRPr="00A63865">
        <w:rPr>
          <w:rFonts w:ascii="Calibri" w:hAnsi="Calibri" w:cs="Arial"/>
          <w:b/>
          <w:sz w:val="16"/>
          <w:szCs w:val="16"/>
        </w:rPr>
        <w:t>Introducción.</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Los Estados Financieros de los entes públicos, proveen de información financiera a los principales usuarios de la misma, al congreso y a los ciudadanos.</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C332FF"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p>
    <w:p w:rsidR="00C332FF" w:rsidRPr="00A63865" w:rsidRDefault="00C332FF" w:rsidP="00C332FF">
      <w:pPr>
        <w:ind w:left="360"/>
        <w:jc w:val="both"/>
        <w:rPr>
          <w:rFonts w:ascii="Calibri" w:hAnsi="Calibri" w:cs="Arial"/>
          <w:b/>
          <w:sz w:val="16"/>
          <w:szCs w:val="16"/>
        </w:rPr>
      </w:pPr>
      <w:r>
        <w:rPr>
          <w:rFonts w:ascii="Calibri" w:hAnsi="Calibri" w:cs="Arial"/>
          <w:b/>
          <w:sz w:val="16"/>
          <w:szCs w:val="16"/>
        </w:rPr>
        <w:t xml:space="preserve">2.- </w:t>
      </w:r>
      <w:r w:rsidRPr="00A63865">
        <w:rPr>
          <w:rFonts w:ascii="Calibri" w:hAnsi="Calibri" w:cs="Arial"/>
          <w:b/>
          <w:sz w:val="16"/>
          <w:szCs w:val="16"/>
        </w:rPr>
        <w:t>Panorama Económico y Financiero.</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Sistema Estatal de Comunicación Cultural y Educativa "SECCE" es un Organismo Público Descentralizado del Gobierno del Estado de Querétaro, con personalidad jurídica y patrimonio propio; según el Decreto que Crea el Sistema Estatal de Comunicación Cultural publicado el 6 de agosto de 1987, en el periódico oficial del Gobierno del Estado "La Sombra de Arteaga".</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SECCE se encuentra adscrito a la Coordinación de Comunicación Social del Estado de Querétaro; la administración está a cargo de la Junta de Gobierno y del Director General y está bajo el régimen de las Entidades Paraestatales de la Administración Pública Estatal, con base en la Ley de La Administración Pública Paraestatal para el Estado de Querétaro, la Ley para el Manejo de los Recursos Públicos del Estado de Querétaro, entre otras.</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En diciembre de 2008, se publica en el Diario Oficial de la Federación La Ley General de Contabilidad Gubernamental (LGCG) que establece los criterios generales que regirán la contabilidad gubernamental y la emisión de información financiera de los entes públicos, con el fin de lograr una adecuada armonización. A la par, se han instrumentado y publicado una serie de documentos normativos por parte del Consejo Nacional de Armonización Contable (CONAC) a fin de que los entes públicos den cumplimiento a la Armonización Contable.</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SECCE ha trabajado en la implementación de la LGCG mediante la adopción normativa de ésta y de los instrumentos normativos emitidos por el CONAC y el Secretario Técnico del mismo a través de acciones tales como estudio y análisis, implementación de clasificadores y matriz de conversión, manejo de cuentas presupuestales, incorporación de los instrumentos normativos del Consejo Nacional de Armonización Contable el personal del SECCE responsable de la Armonización Contable ha asistido y participado en cursos, talleres y conferencias impartidas por la Dirección de Contabilidad del Gobierno del Estado de Querétaro, el Consejo de Armonización Contable del Estado de Querétaro, el Instituto para el Desarrollo Técnico de las Haciendas Públicas, se han realizado consultas al Consejo de Armonización Contable del Estado de Querétaro respecto a criterios de aplicación y tratamiento en materia de Armonización Contable, así como consultas económicas e interacción y comunicación con otros organismos como son Direcciones, Secretarías, dependencias gubernamentales, organismos descentralizados o desconcentrados, y usuarios involucrados de la información a producir a manera de estar alineados con los clasificadores correspondientes para emitir la información en apego a lo que establece la Ley General de Contabilidad Gubernamental.</w:t>
      </w:r>
    </w:p>
    <w:p w:rsidR="00C332FF" w:rsidRPr="00A63865" w:rsidRDefault="00C332FF" w:rsidP="00C332FF">
      <w:pPr>
        <w:jc w:val="both"/>
        <w:rPr>
          <w:rFonts w:ascii="Calibri" w:hAnsi="Calibri" w:cs="Arial"/>
          <w:sz w:val="16"/>
          <w:szCs w:val="16"/>
        </w:rPr>
      </w:pPr>
    </w:p>
    <w:p w:rsidR="00C332FF" w:rsidRPr="00A63865" w:rsidRDefault="00C332FF" w:rsidP="00C332FF">
      <w:pPr>
        <w:ind w:left="360"/>
        <w:jc w:val="both"/>
        <w:rPr>
          <w:rFonts w:ascii="Calibri" w:hAnsi="Calibri" w:cs="Arial"/>
          <w:b/>
          <w:sz w:val="16"/>
          <w:szCs w:val="16"/>
        </w:rPr>
      </w:pPr>
      <w:r>
        <w:rPr>
          <w:rFonts w:ascii="Calibri" w:hAnsi="Calibri" w:cs="Arial"/>
          <w:b/>
          <w:sz w:val="16"/>
          <w:szCs w:val="16"/>
        </w:rPr>
        <w:t xml:space="preserve">3.- </w:t>
      </w:r>
      <w:r w:rsidRPr="00A63865">
        <w:rPr>
          <w:rFonts w:ascii="Calibri" w:hAnsi="Calibri" w:cs="Arial"/>
          <w:b/>
          <w:sz w:val="16"/>
          <w:szCs w:val="16"/>
        </w:rPr>
        <w:t>Autorización e Historia.</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Sistema Estatal de Comunicación Cultural y Educativa "SECCE" nace en el Recinto Oficial del Poder Legislativo del Estado de Querétaro mediante el Decreto que Crea el Sistema Estatal de Comunicación Cultural publicado el 6 de agosto de 1987, en el periódico oficial del Gobierno del Estado "La Sombra de Arteaga" durante la gestión del Gobernador Constitucional del Estado de Querétaro Lic. Mariano Palacios Alcocer y la Cuadragésima Octava Legislatura Constitucional del Estado Libre y Soberano de Querétaro de Arteaga; surge a través de la necesidad de difundir información cultural y educativa a la sociedad en general a través de medios de comunicación, originalmente la radio.</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 xml:space="preserve">Actualmente el SECCE ha expandido su trabajo de comunicación y cuenta con difusión por medio de radio en 2 frecuencias 100.3 de FM y 1200 de AM en el municipio de </w:t>
      </w:r>
      <w:proofErr w:type="spellStart"/>
      <w:r w:rsidRPr="00A63865">
        <w:rPr>
          <w:rFonts w:ascii="Calibri" w:hAnsi="Calibri" w:cs="Arial"/>
          <w:sz w:val="16"/>
          <w:szCs w:val="16"/>
        </w:rPr>
        <w:t>Jalpan</w:t>
      </w:r>
      <w:proofErr w:type="spellEnd"/>
      <w:r w:rsidRPr="00A63865">
        <w:rPr>
          <w:rFonts w:ascii="Calibri" w:hAnsi="Calibri" w:cs="Arial"/>
          <w:sz w:val="16"/>
          <w:szCs w:val="16"/>
        </w:rPr>
        <w:t xml:space="preserve"> de Serra, una señal de televisión</w:t>
      </w:r>
      <w:r>
        <w:rPr>
          <w:rFonts w:ascii="Calibri" w:hAnsi="Calibri" w:cs="Arial"/>
          <w:sz w:val="16"/>
          <w:szCs w:val="16"/>
        </w:rPr>
        <w:t xml:space="preserve"> abierta</w:t>
      </w:r>
      <w:r w:rsidRPr="00A63865">
        <w:rPr>
          <w:rFonts w:ascii="Calibri" w:hAnsi="Calibri" w:cs="Arial"/>
          <w:sz w:val="16"/>
          <w:szCs w:val="16"/>
        </w:rPr>
        <w:t xml:space="preserve"> a través del canal </w:t>
      </w:r>
      <w:r>
        <w:rPr>
          <w:rFonts w:ascii="Calibri" w:hAnsi="Calibri" w:cs="Arial"/>
          <w:sz w:val="16"/>
          <w:szCs w:val="16"/>
        </w:rPr>
        <w:t xml:space="preserve">50.1 </w:t>
      </w:r>
      <w:r w:rsidRPr="00A63865">
        <w:rPr>
          <w:rFonts w:ascii="Calibri" w:hAnsi="Calibri" w:cs="Arial"/>
          <w:sz w:val="16"/>
          <w:szCs w:val="16"/>
        </w:rPr>
        <w:t>y la página de Internet  http</w:t>
      </w:r>
      <w:proofErr w:type="gramStart"/>
      <w:r w:rsidRPr="00A63865">
        <w:rPr>
          <w:rFonts w:ascii="Calibri" w:hAnsi="Calibri" w:cs="Arial"/>
          <w:sz w:val="16"/>
          <w:szCs w:val="16"/>
        </w:rPr>
        <w:t>:/</w:t>
      </w:r>
      <w:proofErr w:type="gramEnd"/>
      <w:r w:rsidRPr="00A63865">
        <w:rPr>
          <w:rFonts w:ascii="Calibri" w:hAnsi="Calibri" w:cs="Arial"/>
          <w:sz w:val="16"/>
          <w:szCs w:val="16"/>
        </w:rPr>
        <w:t xml:space="preserve">/www.radioytelevisionqueretaro.mx, asimismo cuenta con instalaciones ubicadas en Querétaro Centro y </w:t>
      </w:r>
      <w:proofErr w:type="spellStart"/>
      <w:r w:rsidRPr="00A63865">
        <w:rPr>
          <w:rFonts w:ascii="Calibri" w:hAnsi="Calibri" w:cs="Arial"/>
          <w:sz w:val="16"/>
          <w:szCs w:val="16"/>
        </w:rPr>
        <w:t>Jalpan</w:t>
      </w:r>
      <w:proofErr w:type="spellEnd"/>
      <w:r w:rsidRPr="00A63865">
        <w:rPr>
          <w:rFonts w:ascii="Calibri" w:hAnsi="Calibri" w:cs="Arial"/>
          <w:sz w:val="16"/>
          <w:szCs w:val="16"/>
        </w:rPr>
        <w:t>.</w:t>
      </w:r>
    </w:p>
    <w:p w:rsidR="00C332FF" w:rsidRPr="00A63865" w:rsidRDefault="00C332FF" w:rsidP="00C332FF">
      <w:pPr>
        <w:jc w:val="both"/>
        <w:rPr>
          <w:rFonts w:ascii="Calibri" w:hAnsi="Calibri" w:cs="Arial"/>
          <w:sz w:val="16"/>
          <w:szCs w:val="16"/>
        </w:rPr>
      </w:pPr>
    </w:p>
    <w:p w:rsidR="00C332FF" w:rsidRPr="00A63865" w:rsidRDefault="00C332FF" w:rsidP="00C332FF">
      <w:pPr>
        <w:ind w:left="360"/>
        <w:jc w:val="both"/>
        <w:rPr>
          <w:rFonts w:ascii="Calibri" w:hAnsi="Calibri" w:cs="Arial"/>
          <w:b/>
          <w:sz w:val="16"/>
          <w:szCs w:val="16"/>
        </w:rPr>
      </w:pPr>
      <w:r>
        <w:rPr>
          <w:rFonts w:ascii="Calibri" w:hAnsi="Calibri" w:cs="Arial"/>
          <w:b/>
          <w:sz w:val="16"/>
          <w:szCs w:val="16"/>
        </w:rPr>
        <w:t xml:space="preserve">4.- </w:t>
      </w:r>
      <w:r w:rsidRPr="00A63865">
        <w:rPr>
          <w:rFonts w:ascii="Calibri" w:hAnsi="Calibri" w:cs="Arial"/>
          <w:b/>
          <w:sz w:val="16"/>
          <w:szCs w:val="16"/>
        </w:rPr>
        <w:t>Organización y Objeto Social.</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5"/>
        </w:numPr>
        <w:jc w:val="both"/>
        <w:rPr>
          <w:rFonts w:ascii="Calibri" w:hAnsi="Calibri" w:cs="Arial"/>
          <w:sz w:val="16"/>
          <w:szCs w:val="16"/>
        </w:rPr>
      </w:pPr>
      <w:r w:rsidRPr="00A63865">
        <w:rPr>
          <w:rFonts w:ascii="Calibri" w:hAnsi="Calibri" w:cs="Arial"/>
          <w:sz w:val="16"/>
          <w:szCs w:val="16"/>
        </w:rPr>
        <w:lastRenderedPageBreak/>
        <w:t>Objeto Social:</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Preservar y consolidar la identidad del Estado promoviendo el conocimiento y exaltación de nuestros valores, a través de la difusión de la cultura, la educación y la recreación en la entidad así como informar y orientar a la población a través de los servicios noticiosos, a fin de posicionarnos como el canal líder de comunicación cultural, educativa y de servicio a la sociedad a través de la utilización de tecnología de punta y la profesionalización de su personal a fin de alcanzar los más altos estándares de calidad y preparación humana.</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5"/>
        </w:numPr>
        <w:jc w:val="both"/>
        <w:rPr>
          <w:rFonts w:ascii="Calibri" w:hAnsi="Calibri" w:cs="Arial"/>
          <w:sz w:val="16"/>
          <w:szCs w:val="16"/>
        </w:rPr>
      </w:pPr>
      <w:r w:rsidRPr="00A63865">
        <w:rPr>
          <w:rFonts w:ascii="Calibri" w:hAnsi="Calibri" w:cs="Arial"/>
          <w:sz w:val="16"/>
          <w:szCs w:val="16"/>
        </w:rPr>
        <w:t>Principal Actividad:</w:t>
      </w:r>
    </w:p>
    <w:p w:rsidR="00C332FF" w:rsidRPr="00A63865" w:rsidRDefault="00C332FF" w:rsidP="00C332FF">
      <w:pPr>
        <w:jc w:val="both"/>
        <w:rPr>
          <w:rFonts w:ascii="Calibri" w:hAnsi="Calibri" w:cs="Arial"/>
          <w:sz w:val="16"/>
          <w:szCs w:val="16"/>
        </w:rPr>
      </w:pPr>
    </w:p>
    <w:p w:rsidR="00C332FF" w:rsidRPr="00A63865" w:rsidRDefault="00C332FF" w:rsidP="00C332FF">
      <w:pPr>
        <w:autoSpaceDE w:val="0"/>
        <w:autoSpaceDN w:val="0"/>
        <w:adjustRightInd w:val="0"/>
        <w:jc w:val="both"/>
        <w:rPr>
          <w:rFonts w:ascii="Calibri" w:hAnsi="Calibri" w:cs="Arial"/>
          <w:sz w:val="16"/>
          <w:szCs w:val="16"/>
        </w:rPr>
      </w:pPr>
      <w:r w:rsidRPr="00A63865">
        <w:rPr>
          <w:rFonts w:ascii="Calibri" w:hAnsi="Calibri" w:cs="Arial"/>
          <w:sz w:val="16"/>
          <w:szCs w:val="16"/>
        </w:rPr>
        <w:t>· Producir y transmitir programas radiofónicos que consoliden la identidad cultural, regional, nacional y preserven los valores de la sociedad mediante la elaboración de programas de alto contenido formativo y de interés para la audiencia que permitan acercarles información relacionada a sus raíces, costumbres y tradiciones.</w:t>
      </w:r>
    </w:p>
    <w:p w:rsidR="00C332FF" w:rsidRPr="00A63865" w:rsidRDefault="00C332FF" w:rsidP="00C332FF">
      <w:pPr>
        <w:autoSpaceDE w:val="0"/>
        <w:autoSpaceDN w:val="0"/>
        <w:adjustRightInd w:val="0"/>
        <w:jc w:val="both"/>
        <w:rPr>
          <w:rFonts w:ascii="Calibri" w:hAnsi="Calibri" w:cs="Arial"/>
          <w:sz w:val="16"/>
          <w:szCs w:val="16"/>
        </w:rPr>
      </w:pPr>
    </w:p>
    <w:p w:rsidR="00C332FF" w:rsidRPr="00A63865" w:rsidRDefault="00C332FF" w:rsidP="00C332FF">
      <w:pPr>
        <w:autoSpaceDE w:val="0"/>
        <w:autoSpaceDN w:val="0"/>
        <w:adjustRightInd w:val="0"/>
        <w:jc w:val="both"/>
        <w:rPr>
          <w:rFonts w:ascii="Calibri" w:hAnsi="Calibri" w:cs="Arial"/>
          <w:sz w:val="16"/>
          <w:szCs w:val="16"/>
        </w:rPr>
      </w:pPr>
      <w:r w:rsidRPr="00A63865">
        <w:rPr>
          <w:rFonts w:ascii="Calibri" w:hAnsi="Calibri" w:cs="Arial"/>
          <w:sz w:val="16"/>
          <w:szCs w:val="16"/>
        </w:rPr>
        <w:t>· Promover el desarrollo de la población a través del fomento y promoción de la cultura por medio de los contenidos de su programación con la finalidad de incrementar los conocimientos y difusión en materia de cultura de nuestra audiencia.</w:t>
      </w:r>
    </w:p>
    <w:p w:rsidR="00C332FF" w:rsidRPr="00A63865" w:rsidRDefault="00C332FF" w:rsidP="00C332FF">
      <w:pPr>
        <w:autoSpaceDE w:val="0"/>
        <w:autoSpaceDN w:val="0"/>
        <w:adjustRightInd w:val="0"/>
        <w:jc w:val="both"/>
        <w:rPr>
          <w:rFonts w:ascii="Calibri" w:hAnsi="Calibri" w:cs="Arial"/>
          <w:sz w:val="16"/>
          <w:szCs w:val="16"/>
        </w:rPr>
      </w:pPr>
    </w:p>
    <w:p w:rsidR="00C332FF" w:rsidRPr="00A63865" w:rsidRDefault="00C332FF" w:rsidP="00C332FF">
      <w:pPr>
        <w:autoSpaceDE w:val="0"/>
        <w:autoSpaceDN w:val="0"/>
        <w:adjustRightInd w:val="0"/>
        <w:jc w:val="both"/>
        <w:rPr>
          <w:rFonts w:ascii="Calibri" w:hAnsi="Calibri" w:cs="Arial"/>
          <w:sz w:val="16"/>
          <w:szCs w:val="16"/>
        </w:rPr>
      </w:pPr>
      <w:r w:rsidRPr="00A63865">
        <w:rPr>
          <w:rFonts w:ascii="Calibri" w:hAnsi="Calibri" w:cs="Arial"/>
          <w:sz w:val="16"/>
          <w:szCs w:val="16"/>
        </w:rPr>
        <w:t>· Diseñar y transmitir programas que difundan la cultura ancestral del Estado, a fin de rescatar y conservar las tradiciones y costumbres propias de los habitantes de Querétaro.</w:t>
      </w:r>
    </w:p>
    <w:p w:rsidR="00C332FF" w:rsidRPr="00A63865" w:rsidRDefault="00C332FF" w:rsidP="00C332FF">
      <w:pPr>
        <w:autoSpaceDE w:val="0"/>
        <w:autoSpaceDN w:val="0"/>
        <w:adjustRightInd w:val="0"/>
        <w:jc w:val="both"/>
        <w:rPr>
          <w:rFonts w:ascii="Calibri" w:hAnsi="Calibri" w:cs="Arial"/>
          <w:sz w:val="16"/>
          <w:szCs w:val="16"/>
        </w:rPr>
      </w:pPr>
    </w:p>
    <w:p w:rsidR="00C332FF" w:rsidRPr="00A63865" w:rsidRDefault="00C332FF" w:rsidP="00C332FF">
      <w:pPr>
        <w:autoSpaceDE w:val="0"/>
        <w:autoSpaceDN w:val="0"/>
        <w:adjustRightInd w:val="0"/>
        <w:jc w:val="both"/>
        <w:rPr>
          <w:rFonts w:ascii="Calibri" w:hAnsi="Calibri" w:cs="Arial"/>
          <w:sz w:val="16"/>
          <w:szCs w:val="16"/>
        </w:rPr>
      </w:pPr>
      <w:r w:rsidRPr="00A63865">
        <w:rPr>
          <w:rFonts w:ascii="Calibri" w:hAnsi="Calibri" w:cs="Arial"/>
          <w:sz w:val="16"/>
          <w:szCs w:val="16"/>
        </w:rPr>
        <w:t>· Diseñar y transmitir programas informativos, mediante la generación de espacios noticiosos para Informar a la población sobre el diario acontecer del estado, el país y el mundo así como orientarle sobre los asuntos de su interés en pro de su bienestar.</w:t>
      </w:r>
    </w:p>
    <w:p w:rsidR="00C332FF" w:rsidRPr="00A63865" w:rsidRDefault="00C332FF" w:rsidP="00C332FF">
      <w:pPr>
        <w:autoSpaceDE w:val="0"/>
        <w:autoSpaceDN w:val="0"/>
        <w:adjustRightInd w:val="0"/>
        <w:jc w:val="both"/>
        <w:rPr>
          <w:rFonts w:ascii="Calibri" w:hAnsi="Calibri" w:cs="Arial"/>
          <w:sz w:val="16"/>
          <w:szCs w:val="16"/>
        </w:rPr>
      </w:pPr>
    </w:p>
    <w:p w:rsidR="00C332FF" w:rsidRPr="00A63865" w:rsidRDefault="00C332FF" w:rsidP="00C332FF">
      <w:pPr>
        <w:autoSpaceDE w:val="0"/>
        <w:autoSpaceDN w:val="0"/>
        <w:adjustRightInd w:val="0"/>
        <w:jc w:val="both"/>
        <w:rPr>
          <w:rFonts w:ascii="Calibri" w:hAnsi="Calibri" w:cs="Arial"/>
          <w:sz w:val="16"/>
          <w:szCs w:val="16"/>
        </w:rPr>
      </w:pPr>
      <w:r w:rsidRPr="00A63865">
        <w:rPr>
          <w:rFonts w:ascii="Calibri" w:hAnsi="Calibri" w:cs="Arial"/>
          <w:sz w:val="16"/>
          <w:szCs w:val="16"/>
        </w:rPr>
        <w:t>· Posicionar el canal como líder de comunicación cultural y educativa, mediante el diseño, preparación, producción y proyección al aire de programas de alta calidad y contenido en temas culturales, informativos, educativos, recreativos y de servicio a la comunidad con la finalidad de consolidar los servicios proporcionados por el Sistema a toda la población del Estado.</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5"/>
        </w:numPr>
        <w:jc w:val="both"/>
        <w:rPr>
          <w:rFonts w:ascii="Calibri" w:hAnsi="Calibri" w:cs="Arial"/>
          <w:sz w:val="16"/>
          <w:szCs w:val="16"/>
        </w:rPr>
      </w:pPr>
      <w:r w:rsidRPr="00A63865">
        <w:rPr>
          <w:rFonts w:ascii="Calibri" w:hAnsi="Calibri" w:cs="Arial"/>
          <w:sz w:val="16"/>
          <w:szCs w:val="16"/>
        </w:rPr>
        <w:t>Ejercicio Fiscal:</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Sistema Estatal de Comunicación Cultural y Educativa "SECCE" se encuentra en el Registro Federal de Contribuyentes del Servicio de Administración Tributaria de la Secretaría de Hacienda y Crédito Público con el registro SEC870807DB7 como personal moral con fines no lucrativos de conformidad con el Título II de la Ley del Impuesto Sobre la Renta.</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5"/>
        </w:numPr>
        <w:jc w:val="both"/>
        <w:rPr>
          <w:rFonts w:ascii="Calibri" w:hAnsi="Calibri" w:cs="Arial"/>
          <w:sz w:val="16"/>
          <w:szCs w:val="16"/>
        </w:rPr>
      </w:pPr>
      <w:r w:rsidRPr="00A63865">
        <w:rPr>
          <w:rFonts w:ascii="Calibri" w:hAnsi="Calibri" w:cs="Arial"/>
          <w:sz w:val="16"/>
          <w:szCs w:val="16"/>
        </w:rPr>
        <w:t>Régimen Jurídico:</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 xml:space="preserve">El Sistema Estatal de Comunicación Cultural y Educativa "SECCE" está </w:t>
      </w:r>
      <w:proofErr w:type="gramStart"/>
      <w:r w:rsidRPr="00A63865">
        <w:rPr>
          <w:rFonts w:ascii="Calibri" w:hAnsi="Calibri" w:cs="Arial"/>
          <w:sz w:val="16"/>
          <w:szCs w:val="16"/>
        </w:rPr>
        <w:t>constituida</w:t>
      </w:r>
      <w:proofErr w:type="gramEnd"/>
      <w:r w:rsidRPr="00A63865">
        <w:rPr>
          <w:rFonts w:ascii="Calibri" w:hAnsi="Calibri" w:cs="Arial"/>
          <w:sz w:val="16"/>
          <w:szCs w:val="16"/>
        </w:rPr>
        <w:t xml:space="preserve"> como un organismo descentralizado de la Administración Pública Paraestatal con personalidad jurídica propia.</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5"/>
        </w:numPr>
        <w:jc w:val="both"/>
        <w:rPr>
          <w:rFonts w:ascii="Calibri" w:hAnsi="Calibri" w:cs="Arial"/>
          <w:sz w:val="16"/>
          <w:szCs w:val="16"/>
        </w:rPr>
      </w:pPr>
      <w:r w:rsidRPr="00A63865">
        <w:rPr>
          <w:rFonts w:ascii="Calibri" w:hAnsi="Calibri" w:cs="Arial"/>
          <w:sz w:val="16"/>
          <w:szCs w:val="16"/>
        </w:rPr>
        <w:t>Consideraciones fiscales del Ente:</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Sistema Estatal de Comunicación Cultural y Educativa "SECCE"  depende directamente del sector central del Gobierno del Estado de Querétaro quien, a su vez, realiza las retenciones de Impuesto Sobre la Renta correspondientes así como el cálculo del impuesto a pagar por este concepto y por el Impuesto Sobre Nómina estatal y a través del SECCE realiza los pagos inherentes; las obligaciones fiscales a las que está obligado el SECCE son las siguientes:</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6"/>
        </w:numPr>
        <w:jc w:val="both"/>
        <w:rPr>
          <w:rFonts w:ascii="Calibri" w:hAnsi="Calibri" w:cs="Arial"/>
          <w:sz w:val="16"/>
          <w:szCs w:val="16"/>
        </w:rPr>
      </w:pPr>
      <w:r w:rsidRPr="00A63865">
        <w:rPr>
          <w:rFonts w:ascii="Calibri" w:hAnsi="Calibri" w:cs="Arial"/>
          <w:sz w:val="16"/>
          <w:szCs w:val="16"/>
        </w:rPr>
        <w:t>Entero mensual de las retenciones por sueldos y salarios del Impuesto Sobre la Renta.</w:t>
      </w:r>
    </w:p>
    <w:p w:rsidR="00C332FF" w:rsidRPr="00A63865" w:rsidRDefault="00C332FF" w:rsidP="00C332FF">
      <w:pPr>
        <w:numPr>
          <w:ilvl w:val="0"/>
          <w:numId w:val="46"/>
        </w:numPr>
        <w:jc w:val="both"/>
        <w:rPr>
          <w:rFonts w:ascii="Calibri" w:hAnsi="Calibri" w:cs="Arial"/>
          <w:sz w:val="16"/>
          <w:szCs w:val="16"/>
        </w:rPr>
      </w:pPr>
      <w:r w:rsidRPr="00A63865">
        <w:rPr>
          <w:rFonts w:ascii="Calibri" w:hAnsi="Calibri" w:cs="Arial"/>
          <w:sz w:val="16"/>
          <w:szCs w:val="16"/>
        </w:rPr>
        <w:t>Entero mensual del Impuesto Sobre Nómina estatal.</w:t>
      </w:r>
    </w:p>
    <w:p w:rsidR="00C332FF" w:rsidRPr="00A63865" w:rsidRDefault="00C332FF" w:rsidP="00C332FF">
      <w:pPr>
        <w:numPr>
          <w:ilvl w:val="0"/>
          <w:numId w:val="46"/>
        </w:numPr>
        <w:jc w:val="both"/>
        <w:rPr>
          <w:rFonts w:ascii="Calibri" w:hAnsi="Calibri" w:cs="Arial"/>
          <w:sz w:val="16"/>
          <w:szCs w:val="16"/>
        </w:rPr>
      </w:pPr>
      <w:r w:rsidRPr="00A63865">
        <w:rPr>
          <w:rFonts w:ascii="Calibri" w:hAnsi="Calibri" w:cs="Arial"/>
          <w:sz w:val="16"/>
          <w:szCs w:val="16"/>
        </w:rPr>
        <w:t>Retención, cálculo y entero de Impuesto Sobre la Renta a personas físicas con actividad empresarial y profesional.</w:t>
      </w:r>
    </w:p>
    <w:p w:rsidR="00C332FF" w:rsidRPr="00A63865" w:rsidRDefault="00C332FF" w:rsidP="00C332FF">
      <w:pPr>
        <w:jc w:val="both"/>
        <w:rPr>
          <w:rFonts w:ascii="Calibri" w:hAnsi="Calibri" w:cs="Arial"/>
          <w:sz w:val="16"/>
          <w:szCs w:val="16"/>
        </w:rPr>
      </w:pPr>
    </w:p>
    <w:p w:rsidR="00C332FF" w:rsidRPr="00A63865" w:rsidRDefault="00C332FF" w:rsidP="00C332FF">
      <w:pPr>
        <w:numPr>
          <w:ilvl w:val="0"/>
          <w:numId w:val="45"/>
        </w:numPr>
        <w:jc w:val="both"/>
        <w:rPr>
          <w:rFonts w:ascii="Calibri" w:hAnsi="Calibri" w:cs="Arial"/>
          <w:sz w:val="16"/>
          <w:szCs w:val="16"/>
        </w:rPr>
      </w:pPr>
      <w:r w:rsidRPr="00A63865">
        <w:rPr>
          <w:rFonts w:ascii="Calibri" w:hAnsi="Calibri" w:cs="Arial"/>
          <w:sz w:val="16"/>
          <w:szCs w:val="16"/>
        </w:rPr>
        <w:t>Estructura Organizacional Básica</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Sistema Estatal de Comunicación Cultural y Educativa, se encuentra formado por las siguientes unidades administrativas:</w:t>
      </w:r>
    </w:p>
    <w:p w:rsidR="00C332FF" w:rsidRPr="00A63865" w:rsidRDefault="00C332FF" w:rsidP="00C332FF">
      <w:pPr>
        <w:jc w:val="both"/>
        <w:rPr>
          <w:rFonts w:ascii="Calibri" w:hAnsi="Calibri" w:cs="Arial"/>
          <w:sz w:val="16"/>
          <w:szCs w:val="16"/>
        </w:rPr>
      </w:pPr>
    </w:p>
    <w:p w:rsidR="00C332FF" w:rsidRPr="00EC6F31" w:rsidRDefault="00C332FF" w:rsidP="00C332FF">
      <w:pPr>
        <w:jc w:val="both"/>
        <w:rPr>
          <w:rFonts w:ascii="Calibri" w:hAnsi="Calibri" w:cs="Arial"/>
          <w:sz w:val="16"/>
          <w:szCs w:val="16"/>
        </w:rPr>
      </w:pPr>
      <w:r>
        <w:rPr>
          <w:rFonts w:ascii="Calibri" w:hAnsi="Calibri" w:cs="Arial"/>
          <w:sz w:val="16"/>
          <w:szCs w:val="16"/>
        </w:rPr>
        <w:t xml:space="preserve">- </w:t>
      </w:r>
      <w:r w:rsidRPr="00EC6F31">
        <w:rPr>
          <w:rFonts w:ascii="Calibri" w:hAnsi="Calibri" w:cs="Arial"/>
          <w:sz w:val="16"/>
          <w:szCs w:val="16"/>
        </w:rPr>
        <w:t>Director General</w:t>
      </w:r>
    </w:p>
    <w:p w:rsidR="00C332FF" w:rsidRPr="00EC6F31" w:rsidRDefault="00C332FF" w:rsidP="00C332FF">
      <w:pPr>
        <w:jc w:val="both"/>
        <w:rPr>
          <w:rFonts w:ascii="Calibri" w:hAnsi="Calibri" w:cs="Arial"/>
          <w:sz w:val="16"/>
          <w:szCs w:val="16"/>
        </w:rPr>
      </w:pPr>
      <w:r w:rsidRPr="00EC6F31">
        <w:rPr>
          <w:rFonts w:ascii="Calibri" w:hAnsi="Calibri" w:cs="Arial"/>
          <w:sz w:val="16"/>
          <w:szCs w:val="16"/>
        </w:rPr>
        <w:t>- Subdirección de Producción, programación y Planeación</w:t>
      </w:r>
    </w:p>
    <w:p w:rsidR="00C332FF" w:rsidRPr="00EC6F31" w:rsidRDefault="00C332FF" w:rsidP="00C332FF">
      <w:pPr>
        <w:jc w:val="both"/>
        <w:rPr>
          <w:rFonts w:ascii="Calibri" w:hAnsi="Calibri" w:cs="Arial"/>
          <w:sz w:val="16"/>
          <w:szCs w:val="16"/>
        </w:rPr>
      </w:pPr>
      <w:r w:rsidRPr="00EC6F31">
        <w:rPr>
          <w:rFonts w:ascii="Calibri" w:hAnsi="Calibri" w:cs="Arial"/>
          <w:sz w:val="16"/>
          <w:szCs w:val="16"/>
        </w:rPr>
        <w:lastRenderedPageBreak/>
        <w:t>- Subdirección Técnica y de Operación</w:t>
      </w:r>
    </w:p>
    <w:p w:rsidR="00C332FF" w:rsidRPr="00EC6F31" w:rsidRDefault="00C332FF" w:rsidP="00C332FF">
      <w:pPr>
        <w:jc w:val="both"/>
        <w:rPr>
          <w:rFonts w:ascii="Calibri" w:hAnsi="Calibri" w:cs="Arial"/>
          <w:sz w:val="16"/>
          <w:szCs w:val="16"/>
        </w:rPr>
      </w:pPr>
      <w:r w:rsidRPr="00EC6F31">
        <w:rPr>
          <w:rFonts w:ascii="Calibri" w:hAnsi="Calibri" w:cs="Arial"/>
          <w:sz w:val="16"/>
          <w:szCs w:val="16"/>
        </w:rPr>
        <w:t>- Subdirección Creativa.</w:t>
      </w:r>
    </w:p>
    <w:p w:rsidR="00C332FF" w:rsidRPr="00EC6F31" w:rsidRDefault="00C332FF" w:rsidP="00C332FF">
      <w:pPr>
        <w:jc w:val="both"/>
        <w:rPr>
          <w:rFonts w:ascii="Calibri" w:hAnsi="Calibri" w:cs="Arial"/>
          <w:sz w:val="16"/>
          <w:szCs w:val="16"/>
        </w:rPr>
      </w:pPr>
      <w:r w:rsidRPr="00EC6F31">
        <w:rPr>
          <w:rFonts w:ascii="Calibri" w:hAnsi="Calibri" w:cs="Arial"/>
          <w:sz w:val="16"/>
          <w:szCs w:val="16"/>
        </w:rPr>
        <w:t>- Subdirección de Información.</w:t>
      </w:r>
    </w:p>
    <w:p w:rsidR="00C332FF" w:rsidRDefault="00C332FF" w:rsidP="00C332FF">
      <w:pPr>
        <w:jc w:val="both"/>
        <w:rPr>
          <w:rFonts w:ascii="Calibri" w:hAnsi="Calibri" w:cs="Arial"/>
          <w:sz w:val="16"/>
          <w:szCs w:val="16"/>
        </w:rPr>
      </w:pPr>
      <w:r w:rsidRPr="00EC6F31">
        <w:rPr>
          <w:rFonts w:ascii="Calibri" w:hAnsi="Calibri" w:cs="Arial"/>
          <w:sz w:val="16"/>
          <w:szCs w:val="16"/>
        </w:rPr>
        <w:t>- Unidad de Apoyo Administrativo.</w:t>
      </w:r>
    </w:p>
    <w:p w:rsidR="00C332FF" w:rsidRPr="00A63865" w:rsidRDefault="00C332FF" w:rsidP="00C332FF">
      <w:pPr>
        <w:jc w:val="both"/>
        <w:rPr>
          <w:rFonts w:ascii="Calibri" w:hAnsi="Calibri" w:cs="Arial"/>
          <w:sz w:val="16"/>
          <w:szCs w:val="16"/>
        </w:rPr>
      </w:pPr>
    </w:p>
    <w:p w:rsidR="00C332FF" w:rsidRPr="00A63865" w:rsidRDefault="00C332FF" w:rsidP="00C332FF">
      <w:pPr>
        <w:ind w:left="360"/>
        <w:jc w:val="both"/>
        <w:rPr>
          <w:rFonts w:ascii="Calibri" w:hAnsi="Calibri" w:cs="Arial"/>
          <w:b/>
          <w:sz w:val="16"/>
          <w:szCs w:val="16"/>
        </w:rPr>
      </w:pPr>
      <w:r>
        <w:rPr>
          <w:rFonts w:ascii="Calibri" w:hAnsi="Calibri" w:cs="Arial"/>
          <w:b/>
          <w:sz w:val="16"/>
          <w:szCs w:val="16"/>
        </w:rPr>
        <w:t xml:space="preserve">5.- </w:t>
      </w:r>
      <w:r w:rsidRPr="00A63865">
        <w:rPr>
          <w:rFonts w:ascii="Calibri" w:hAnsi="Calibri" w:cs="Arial"/>
          <w:b/>
          <w:sz w:val="16"/>
          <w:szCs w:val="16"/>
        </w:rPr>
        <w:t>Bases de Preparación de los Estados Financieros.</w:t>
      </w:r>
    </w:p>
    <w:p w:rsidR="00C332FF" w:rsidRPr="00A63865"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r w:rsidRPr="00A63865">
        <w:rPr>
          <w:rFonts w:ascii="Calibri" w:hAnsi="Calibri" w:cs="Arial"/>
          <w:sz w:val="16"/>
          <w:szCs w:val="16"/>
        </w:rPr>
        <w:t>El Sistema Estatal de Comunicación Cultural y Educativa “SECCE” genera y emite información financiera observando la Ley General de Contabilidad Gubernamental (DOF 31-12-2008) y a los documentos e instrumentos normativos emitidos por el Consejo Nacional de Armonización Contable y por el Secretario Técnico del Consejo Nacional de Armonización Contable, amén de las leyes y normatividad local.</w:t>
      </w:r>
    </w:p>
    <w:p w:rsidR="00C332FF" w:rsidRDefault="00C332FF" w:rsidP="00C332FF">
      <w:pPr>
        <w:jc w:val="both"/>
        <w:rPr>
          <w:rFonts w:ascii="Calibri" w:hAnsi="Calibri" w:cs="Arial"/>
          <w:sz w:val="16"/>
          <w:szCs w:val="16"/>
        </w:rPr>
      </w:pPr>
    </w:p>
    <w:p w:rsidR="00C332FF" w:rsidRPr="00A63865" w:rsidRDefault="00C332FF" w:rsidP="00C332FF">
      <w:pPr>
        <w:jc w:val="both"/>
        <w:rPr>
          <w:rFonts w:ascii="Calibri" w:hAnsi="Calibri" w:cs="Arial"/>
          <w:sz w:val="16"/>
          <w:szCs w:val="16"/>
        </w:rPr>
      </w:pPr>
    </w:p>
    <w:p w:rsidR="00C332FF" w:rsidRPr="00A63865" w:rsidRDefault="00C332FF" w:rsidP="00C332FF">
      <w:pPr>
        <w:ind w:left="360"/>
        <w:jc w:val="both"/>
        <w:rPr>
          <w:rFonts w:ascii="Calibri" w:hAnsi="Calibri" w:cs="Arial"/>
          <w:b/>
          <w:sz w:val="16"/>
          <w:szCs w:val="16"/>
        </w:rPr>
      </w:pPr>
    </w:p>
    <w:p w:rsidR="00C332FF" w:rsidRDefault="00C332FF" w:rsidP="00C332FF">
      <w:pPr>
        <w:ind w:left="360"/>
        <w:jc w:val="both"/>
        <w:rPr>
          <w:rFonts w:ascii="Calibri" w:hAnsi="Calibri" w:cs="Arial"/>
          <w:b/>
          <w:sz w:val="16"/>
          <w:szCs w:val="16"/>
        </w:rPr>
      </w:pPr>
      <w:r>
        <w:rPr>
          <w:rFonts w:ascii="Calibri" w:hAnsi="Calibri" w:cs="Arial"/>
          <w:b/>
          <w:sz w:val="16"/>
          <w:szCs w:val="16"/>
        </w:rPr>
        <w:t>6.- Políticas de Contabilidad Significativas</w:t>
      </w:r>
    </w:p>
    <w:p w:rsidR="00C332FF" w:rsidRDefault="00C332FF" w:rsidP="00C332FF">
      <w:pPr>
        <w:jc w:val="both"/>
        <w:rPr>
          <w:rFonts w:ascii="Calibri" w:hAnsi="Calibri" w:cs="Arial"/>
          <w:b/>
          <w:sz w:val="16"/>
          <w:szCs w:val="16"/>
        </w:rPr>
      </w:pPr>
    </w:p>
    <w:p w:rsidR="00C332FF" w:rsidRPr="002C4B3D" w:rsidRDefault="00C332FF" w:rsidP="00C332FF">
      <w:pPr>
        <w:jc w:val="both"/>
        <w:rPr>
          <w:rFonts w:ascii="Calibri" w:hAnsi="Calibri" w:cs="Arial"/>
          <w:sz w:val="16"/>
          <w:szCs w:val="16"/>
        </w:rPr>
      </w:pPr>
      <w:r w:rsidRPr="002C4B3D">
        <w:rPr>
          <w:rFonts w:ascii="Calibri" w:hAnsi="Calibri" w:cs="Arial"/>
          <w:sz w:val="16"/>
          <w:szCs w:val="16"/>
        </w:rPr>
        <w:t>a) Actualización: se informará del método utilizado para la actualización del valor de los activos, pasivos y Hacienda Pública y/o patrimonio y las razones de dicha elección. Así como informar de la desconexión o reconexión inflacionaria:</w:t>
      </w:r>
      <w:r>
        <w:rPr>
          <w:rFonts w:ascii="Calibri" w:hAnsi="Calibri" w:cs="Arial"/>
          <w:sz w:val="16"/>
          <w:szCs w:val="16"/>
        </w:rPr>
        <w:t xml:space="preserve"> </w:t>
      </w:r>
      <w:r w:rsidRPr="00A63865">
        <w:rPr>
          <w:rFonts w:ascii="Calibri" w:hAnsi="Calibri" w:cs="Arial"/>
          <w:sz w:val="16"/>
          <w:szCs w:val="16"/>
        </w:rPr>
        <w:t>El Sistema Estatal de Comunicación Cultural y Educativa “SECCE” genera y emite información financiera observando la Ley General de Contabilidad Gubernamental (DOF 31-12-2008)</w:t>
      </w:r>
      <w:r>
        <w:rPr>
          <w:rFonts w:ascii="Calibri" w:hAnsi="Calibri" w:cs="Arial"/>
          <w:sz w:val="16"/>
          <w:szCs w:val="16"/>
        </w:rPr>
        <w:t>.</w:t>
      </w:r>
    </w:p>
    <w:p w:rsidR="00C332FF" w:rsidRPr="002C4B3D"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2C4B3D">
        <w:rPr>
          <w:rFonts w:ascii="Calibri" w:hAnsi="Calibri" w:cs="Arial"/>
          <w:sz w:val="16"/>
          <w:szCs w:val="16"/>
        </w:rPr>
        <w:t>b) Informar sobre la realización de operaciones en el extranjero y de sus efectos en la información financiera gubernamental:</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2C4B3D">
        <w:rPr>
          <w:rFonts w:ascii="Calibri" w:hAnsi="Calibri" w:cs="Arial"/>
          <w:sz w:val="16"/>
          <w:szCs w:val="16"/>
        </w:rPr>
        <w:t>c) Método de valuación de la inversión en acciones de Compañías subsidiarias no consolidadas y asociadas:</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2C4B3D">
        <w:rPr>
          <w:rFonts w:ascii="Calibri" w:hAnsi="Calibri" w:cs="Arial"/>
          <w:sz w:val="16"/>
          <w:szCs w:val="16"/>
        </w:rPr>
        <w:t>d) Sistema y método de valuación de inventarios y costo de lo vendido:</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1F08C7">
        <w:rPr>
          <w:rFonts w:ascii="Calibri" w:hAnsi="Calibri" w:cs="Arial"/>
          <w:sz w:val="16"/>
          <w:szCs w:val="16"/>
        </w:rPr>
        <w:t>e) Beneficios a empleados: revelar el cálculo de la reserva actuarial, valor presente de los ingresos esperados comparado con el valor presente de la estimación de gastos tanto de los beneficiarios actuales como futuros:</w:t>
      </w:r>
      <w:r>
        <w:rPr>
          <w:rFonts w:ascii="Calibri" w:hAnsi="Calibri" w:cs="Arial"/>
          <w:sz w:val="16"/>
          <w:szCs w:val="16"/>
        </w:rPr>
        <w:t xml:space="preserve">  </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1F08C7">
        <w:rPr>
          <w:rFonts w:ascii="Calibri" w:hAnsi="Calibri" w:cs="Arial"/>
          <w:sz w:val="16"/>
          <w:szCs w:val="16"/>
        </w:rPr>
        <w:t>f) Provisiones:</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r w:rsidRPr="001F08C7">
        <w:rPr>
          <w:rFonts w:ascii="Calibri" w:hAnsi="Calibri" w:cs="Arial"/>
          <w:sz w:val="16"/>
          <w:szCs w:val="16"/>
        </w:rPr>
        <w:t xml:space="preserve">g) Reservas: </w:t>
      </w:r>
      <w:r>
        <w:rPr>
          <w:rFonts w:ascii="Calibri" w:hAnsi="Calibri" w:cs="Arial"/>
          <w:sz w:val="16"/>
          <w:szCs w:val="16"/>
        </w:rPr>
        <w:t>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1F08C7">
        <w:rPr>
          <w:rFonts w:ascii="Calibri" w:hAnsi="Calibri" w:cs="Arial"/>
          <w:sz w:val="16"/>
          <w:szCs w:val="16"/>
        </w:rPr>
        <w:t>h) Cambios en políticas contables y corrección de errores junto con la revelación de los efectos que se tendrá en la información financiera del ente público, ya sea retrospectivos o prospectivos:</w:t>
      </w:r>
      <w:r>
        <w:rPr>
          <w:rFonts w:ascii="Calibri" w:hAnsi="Calibri" w:cs="Arial"/>
          <w:sz w:val="16"/>
          <w:szCs w:val="16"/>
        </w:rPr>
        <w:t xml:space="preserve"> Correcto registro de Ingresos y egresos</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1F08C7">
        <w:rPr>
          <w:rFonts w:ascii="Calibri" w:hAnsi="Calibri" w:cs="Arial"/>
          <w:sz w:val="16"/>
          <w:szCs w:val="16"/>
        </w:rPr>
        <w:t>i) Reclasificaciones: No aplica</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1F08C7">
        <w:rPr>
          <w:rFonts w:ascii="Calibri" w:hAnsi="Calibri" w:cs="Arial"/>
          <w:sz w:val="16"/>
          <w:szCs w:val="16"/>
        </w:rPr>
        <w:t>j) Depuración y cancelación de saldos:</w:t>
      </w:r>
      <w:r>
        <w:rPr>
          <w:rFonts w:ascii="Calibri" w:hAnsi="Calibri" w:cs="Arial"/>
          <w:sz w:val="16"/>
          <w:szCs w:val="16"/>
        </w:rPr>
        <w:t xml:space="preserve"> Se realiza un </w:t>
      </w:r>
      <w:r w:rsidRPr="001F08C7">
        <w:rPr>
          <w:rFonts w:ascii="Calibri" w:hAnsi="Calibri" w:cs="Arial"/>
          <w:sz w:val="16"/>
          <w:szCs w:val="16"/>
        </w:rPr>
        <w:t>análisis de todas las cuentas necesarias para el registro contable de las operaciones presupuestarias y contables, clasificadas en activo, pasivo y hacienda pública o patrimonio, y de resultados.</w:t>
      </w:r>
    </w:p>
    <w:p w:rsidR="00C332FF" w:rsidRDefault="00C332FF" w:rsidP="00C332FF">
      <w:pPr>
        <w:jc w:val="both"/>
        <w:rPr>
          <w:rFonts w:ascii="Calibri" w:hAnsi="Calibri" w:cs="Arial"/>
          <w:sz w:val="16"/>
          <w:szCs w:val="16"/>
        </w:rPr>
      </w:pPr>
    </w:p>
    <w:p w:rsidR="00C332FF" w:rsidRPr="002C4B3D" w:rsidRDefault="00C332FF" w:rsidP="00C332FF">
      <w:pPr>
        <w:jc w:val="both"/>
        <w:rPr>
          <w:rFonts w:ascii="Calibri" w:hAnsi="Calibri" w:cs="Arial"/>
          <w:sz w:val="16"/>
          <w:szCs w:val="16"/>
        </w:rPr>
      </w:pPr>
    </w:p>
    <w:p w:rsidR="00C332FF" w:rsidRDefault="00C332FF" w:rsidP="00C332FF">
      <w:pPr>
        <w:jc w:val="both"/>
        <w:rPr>
          <w:rFonts w:ascii="Calibri" w:hAnsi="Calibri" w:cs="Arial"/>
          <w:b/>
          <w:sz w:val="16"/>
          <w:szCs w:val="16"/>
        </w:rPr>
      </w:pPr>
      <w:r>
        <w:rPr>
          <w:rFonts w:ascii="Calibri" w:hAnsi="Calibri" w:cs="Arial"/>
          <w:b/>
          <w:sz w:val="16"/>
          <w:szCs w:val="16"/>
        </w:rPr>
        <w:t xml:space="preserve">    7.- Posición en Moneda Extranjera y Protección por Riesgo Cambiario</w:t>
      </w:r>
    </w:p>
    <w:p w:rsidR="00C332FF" w:rsidRDefault="00C332FF" w:rsidP="00C332FF">
      <w:pPr>
        <w:jc w:val="both"/>
        <w:rPr>
          <w:rFonts w:ascii="Calibri" w:hAnsi="Calibri" w:cs="Arial"/>
          <w:sz w:val="16"/>
          <w:szCs w:val="16"/>
        </w:rPr>
      </w:pPr>
    </w:p>
    <w:p w:rsidR="00C332FF" w:rsidRPr="0032210B" w:rsidRDefault="00C332FF" w:rsidP="00C332FF">
      <w:pPr>
        <w:jc w:val="both"/>
        <w:rPr>
          <w:rFonts w:ascii="Calibri" w:hAnsi="Calibri" w:cs="Arial"/>
          <w:sz w:val="16"/>
          <w:szCs w:val="16"/>
        </w:rPr>
      </w:pPr>
      <w:r w:rsidRPr="0032210B">
        <w:rPr>
          <w:rFonts w:ascii="Calibri" w:hAnsi="Calibri" w:cs="Arial"/>
          <w:sz w:val="16"/>
          <w:szCs w:val="16"/>
        </w:rPr>
        <w:t>a) Activos en moneda extranjera:</w:t>
      </w:r>
      <w:r>
        <w:rPr>
          <w:rFonts w:ascii="Calibri" w:hAnsi="Calibri" w:cs="Arial"/>
          <w:sz w:val="16"/>
          <w:szCs w:val="16"/>
        </w:rPr>
        <w:t xml:space="preserve"> Nada que manifestar.</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sz w:val="16"/>
          <w:szCs w:val="16"/>
        </w:rPr>
      </w:pPr>
      <w:r>
        <w:rPr>
          <w:rFonts w:ascii="Calibri" w:hAnsi="Calibri" w:cs="Arial"/>
          <w:sz w:val="16"/>
          <w:szCs w:val="16"/>
        </w:rPr>
        <w:t>b) Pasiv</w:t>
      </w:r>
      <w:r w:rsidRPr="0032210B">
        <w:rPr>
          <w:rFonts w:ascii="Calibri" w:hAnsi="Calibri" w:cs="Arial"/>
          <w:sz w:val="16"/>
          <w:szCs w:val="16"/>
        </w:rPr>
        <w:t>os en moneda extranjera:</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Pr>
          <w:rFonts w:ascii="Calibri" w:hAnsi="Calibri" w:cs="Arial"/>
          <w:sz w:val="16"/>
          <w:szCs w:val="16"/>
        </w:rPr>
        <w:t>c) Posición</w:t>
      </w:r>
      <w:r w:rsidRPr="0032210B">
        <w:rPr>
          <w:rFonts w:ascii="Calibri" w:hAnsi="Calibri" w:cs="Arial"/>
          <w:sz w:val="16"/>
          <w:szCs w:val="16"/>
        </w:rPr>
        <w:t xml:space="preserve"> en moneda extranjera:</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Pr>
          <w:rFonts w:ascii="Calibri" w:hAnsi="Calibri" w:cs="Arial"/>
          <w:sz w:val="16"/>
          <w:szCs w:val="16"/>
        </w:rPr>
        <w:t>d) Tipo de cambio</w:t>
      </w:r>
      <w:r w:rsidRPr="0032210B">
        <w:rPr>
          <w:rFonts w:ascii="Calibri" w:hAnsi="Calibri" w:cs="Arial"/>
          <w:sz w:val="16"/>
          <w:szCs w:val="16"/>
        </w:rPr>
        <w:t>:</w:t>
      </w:r>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Pr>
          <w:rFonts w:ascii="Calibri" w:hAnsi="Calibri" w:cs="Arial"/>
          <w:sz w:val="16"/>
          <w:szCs w:val="16"/>
        </w:rPr>
        <w:t>e) Equivalente en moneda extranjera</w:t>
      </w:r>
      <w:proofErr w:type="gramStart"/>
      <w:r>
        <w:rPr>
          <w:rFonts w:ascii="Calibri" w:hAnsi="Calibri" w:cs="Arial"/>
          <w:sz w:val="16"/>
          <w:szCs w:val="16"/>
        </w:rPr>
        <w:t xml:space="preserve">: </w:t>
      </w:r>
      <w:r w:rsidRPr="0032210B">
        <w:rPr>
          <w:rFonts w:ascii="Calibri" w:hAnsi="Calibri" w:cs="Arial"/>
          <w:sz w:val="16"/>
          <w:szCs w:val="16"/>
        </w:rPr>
        <w:t>:</w:t>
      </w:r>
      <w:proofErr w:type="gramEnd"/>
      <w:r>
        <w:rPr>
          <w:rFonts w:ascii="Calibri" w:hAnsi="Calibri" w:cs="Arial"/>
          <w:sz w:val="16"/>
          <w:szCs w:val="16"/>
        </w:rPr>
        <w:t xml:space="preserve"> Nada que manifestar.</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32210B">
        <w:rPr>
          <w:rFonts w:ascii="Calibri" w:hAnsi="Calibri" w:cs="Arial"/>
          <w:sz w:val="16"/>
          <w:szCs w:val="16"/>
        </w:rPr>
        <w:t>Lo anterior por cada tipo de moneda extranjera que se encuentre en los rubros de activo y pasivo. Adicionalmente se informará sobre los métodos de protección de riesgo por variaciones en el tipo de cambio</w:t>
      </w:r>
    </w:p>
    <w:p w:rsidR="00C332FF" w:rsidRDefault="00C332FF" w:rsidP="00C332FF">
      <w:pPr>
        <w:jc w:val="both"/>
        <w:rPr>
          <w:rFonts w:ascii="Calibri" w:hAnsi="Calibri" w:cs="Arial"/>
          <w:sz w:val="16"/>
          <w:szCs w:val="16"/>
        </w:rPr>
      </w:pPr>
    </w:p>
    <w:p w:rsidR="00C332FF" w:rsidRPr="002C4B3D" w:rsidRDefault="00C332FF" w:rsidP="00C332FF">
      <w:pPr>
        <w:jc w:val="both"/>
        <w:rPr>
          <w:rFonts w:ascii="Calibri" w:hAnsi="Calibri" w:cs="Arial"/>
          <w:sz w:val="16"/>
          <w:szCs w:val="16"/>
        </w:rPr>
      </w:pPr>
    </w:p>
    <w:p w:rsidR="00C332FF" w:rsidRDefault="00C332FF" w:rsidP="00C332FF">
      <w:pPr>
        <w:jc w:val="both"/>
        <w:rPr>
          <w:rFonts w:ascii="Calibri" w:hAnsi="Calibri" w:cs="Arial"/>
          <w:b/>
          <w:sz w:val="16"/>
          <w:szCs w:val="16"/>
        </w:rPr>
      </w:pPr>
      <w:r>
        <w:rPr>
          <w:rFonts w:ascii="Calibri" w:hAnsi="Calibri" w:cs="Arial"/>
          <w:b/>
          <w:sz w:val="16"/>
          <w:szCs w:val="16"/>
        </w:rPr>
        <w:t xml:space="preserve">    8.- Reporte Analítico del Activo</w:t>
      </w:r>
    </w:p>
    <w:p w:rsidR="00C332FF"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32210B">
        <w:rPr>
          <w:rFonts w:ascii="Calibri" w:hAnsi="Calibri" w:cs="Arial"/>
          <w:sz w:val="16"/>
          <w:szCs w:val="16"/>
        </w:rPr>
        <w:t xml:space="preserve">a) </w:t>
      </w:r>
      <w:r w:rsidRPr="000B7CA9">
        <w:rPr>
          <w:rFonts w:ascii="Calibri" w:hAnsi="Calibri" w:cs="Arial"/>
          <w:sz w:val="16"/>
          <w:szCs w:val="16"/>
        </w:rPr>
        <w:t>Vida útil o porcentajes de depreciación, deterioro o amortización utilizados en los diferentes tipos de activos:</w:t>
      </w:r>
    </w:p>
    <w:p w:rsidR="00C332FF" w:rsidRPr="00B44EC7" w:rsidRDefault="00C332FF" w:rsidP="00C332FF">
      <w:pPr>
        <w:jc w:val="both"/>
        <w:rPr>
          <w:rFonts w:ascii="Calibri" w:hAnsi="Calibri" w:cs="Arial"/>
          <w:sz w:val="16"/>
          <w:szCs w:val="16"/>
        </w:rPr>
      </w:pPr>
      <w:r w:rsidRPr="000B7CA9">
        <w:rPr>
          <w:rFonts w:ascii="Calibri" w:hAnsi="Calibri" w:cs="Arial"/>
          <w:sz w:val="14"/>
          <w:szCs w:val="14"/>
        </w:rPr>
        <w:t xml:space="preserve"> </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Con la finalidad de apoyar en la transición para la aplicación de la Ley General de Contabilidad Gubernamental se emite a manera de recomendación la “Guía de vida útil estimada y porcentajes de depreciación”, considerando un uso normal y adecuado a las características del bien.</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Cuando el ente público no cuente con los elementos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la estimación de la vida útil de un bien será una cuestión de criterio basada en la experiencia que el ente público tenga con activos similares o de la aplicación, de manera excepcional de esta Guía.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b) Cambios en el porcentaje de depreciación o valor residual de los activos: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c) Importe de los gastos capitalizados en el ejercicio, tanto financieros como de investigación y desarrollo: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d) Riegos por tipo de cambio o tipo de interés de las inversiones financieras: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e) Valor activado en el ejercicio de los bienes construidos por la entidad: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f) Otras circunstancias de carácter significativo que afecten el activo, tales como bienes en garantía, señalados en embargos, litigios, títulos de inversiones entregados en garantías, baja significativa del valor de inversiones financieras, etc.: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g) Desmantelamiento de Activos, procedimientos, implicaciones, efectos contables: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h) Administración de activos; planeación con el objetivo de que el ente los utilice de manera más efectiva: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 xml:space="preserve"> </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Adicionalmente, se deben incluir las explicaciones de las principales variaciones en el activo, en cuadros comparativos como sigue:</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lastRenderedPageBreak/>
        <w:t>a) Inversiones en valores: No aplica</w:t>
      </w:r>
    </w:p>
    <w:p w:rsidR="00C332FF" w:rsidRPr="00B44EC7"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b) Patrimonio de Organismos descentralizados de Control Presupuestario Indirecto: No aplica</w:t>
      </w:r>
    </w:p>
    <w:p w:rsidR="00C332FF" w:rsidRDefault="00C332FF" w:rsidP="00C332FF">
      <w:pPr>
        <w:pStyle w:val="Texto"/>
        <w:spacing w:line="240" w:lineRule="exact"/>
        <w:rPr>
          <w:rFonts w:ascii="Calibri" w:hAnsi="Calibri"/>
          <w:sz w:val="16"/>
          <w:szCs w:val="16"/>
          <w:lang w:val="es-MX"/>
        </w:rPr>
      </w:pPr>
      <w:r w:rsidRPr="00B44EC7">
        <w:rPr>
          <w:rFonts w:ascii="Calibri" w:hAnsi="Calibri"/>
          <w:sz w:val="16"/>
          <w:szCs w:val="16"/>
          <w:lang w:val="es-MX"/>
        </w:rPr>
        <w:t>c) Inversiones en empresas de participación mayoritaria: No aplica</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b/>
          <w:sz w:val="16"/>
          <w:szCs w:val="16"/>
        </w:rPr>
      </w:pPr>
      <w:r>
        <w:rPr>
          <w:rFonts w:ascii="Calibri" w:hAnsi="Calibri" w:cs="Arial"/>
          <w:b/>
          <w:sz w:val="16"/>
          <w:szCs w:val="16"/>
        </w:rPr>
        <w:t xml:space="preserve">      9.- Fideicomisos, Mandatos y Análogos</w:t>
      </w:r>
    </w:p>
    <w:p w:rsidR="00C332FF" w:rsidRDefault="00C332FF" w:rsidP="00C332FF">
      <w:pPr>
        <w:jc w:val="both"/>
        <w:rPr>
          <w:rFonts w:ascii="Calibri" w:hAnsi="Calibri" w:cs="Arial"/>
          <w:b/>
          <w:sz w:val="16"/>
          <w:szCs w:val="16"/>
        </w:rPr>
      </w:pPr>
    </w:p>
    <w:p w:rsidR="00C332FF" w:rsidRPr="00F94A89" w:rsidRDefault="00C332FF" w:rsidP="00C332FF">
      <w:pPr>
        <w:pStyle w:val="Texto"/>
        <w:spacing w:line="240" w:lineRule="exact"/>
        <w:rPr>
          <w:rFonts w:ascii="Calibri" w:hAnsi="Calibri"/>
          <w:sz w:val="16"/>
          <w:szCs w:val="16"/>
          <w:lang w:val="es-MX"/>
        </w:rPr>
      </w:pPr>
      <w:r w:rsidRPr="00F94A89">
        <w:rPr>
          <w:rFonts w:ascii="Calibri" w:hAnsi="Calibri"/>
          <w:sz w:val="16"/>
          <w:szCs w:val="16"/>
          <w:lang w:val="es-MX"/>
        </w:rPr>
        <w:t>a) Por ramo administrativo que los reporta: No aplica</w:t>
      </w:r>
    </w:p>
    <w:p w:rsidR="00C332FF" w:rsidRPr="00B44EC7" w:rsidRDefault="00C332FF" w:rsidP="00C332FF">
      <w:pPr>
        <w:pStyle w:val="Texto"/>
        <w:spacing w:line="240" w:lineRule="exact"/>
        <w:rPr>
          <w:rFonts w:ascii="Calibri" w:hAnsi="Calibri"/>
          <w:sz w:val="16"/>
          <w:szCs w:val="16"/>
          <w:lang w:val="es-MX"/>
        </w:rPr>
      </w:pPr>
      <w:r w:rsidRPr="00F94A89">
        <w:rPr>
          <w:rFonts w:ascii="Calibri" w:hAnsi="Calibri"/>
          <w:sz w:val="16"/>
          <w:szCs w:val="16"/>
          <w:lang w:val="es-MX"/>
        </w:rPr>
        <w:t>b) Enlistar los de mayor monto de disponibilidad, relacionando aquéllos que conforman el 80% de las disponibilidades: No aplica</w:t>
      </w:r>
    </w:p>
    <w:p w:rsidR="00C332FF" w:rsidRDefault="00C332FF" w:rsidP="00C332FF">
      <w:pPr>
        <w:jc w:val="both"/>
        <w:rPr>
          <w:rFonts w:ascii="Calibri" w:hAnsi="Calibri" w:cs="Arial"/>
          <w:b/>
          <w:sz w:val="16"/>
          <w:szCs w:val="16"/>
        </w:rPr>
      </w:pPr>
      <w:r w:rsidRPr="000B7CA9">
        <w:rPr>
          <w:rFonts w:ascii="Arial" w:hAnsi="Arial" w:cs="Arial"/>
          <w:sz w:val="14"/>
          <w:szCs w:val="14"/>
        </w:rPr>
        <w:t xml:space="preserve"> </w:t>
      </w:r>
      <w:r>
        <w:rPr>
          <w:rFonts w:ascii="Calibri" w:hAnsi="Calibri" w:cs="Arial"/>
          <w:b/>
          <w:sz w:val="16"/>
          <w:szCs w:val="16"/>
        </w:rPr>
        <w:t xml:space="preserve">      </w:t>
      </w:r>
    </w:p>
    <w:p w:rsidR="00C332FF" w:rsidRDefault="00C332FF" w:rsidP="00C332FF">
      <w:pPr>
        <w:jc w:val="both"/>
        <w:rPr>
          <w:rFonts w:ascii="Calibri" w:hAnsi="Calibri" w:cs="Arial"/>
          <w:b/>
          <w:sz w:val="16"/>
          <w:szCs w:val="16"/>
        </w:rPr>
      </w:pPr>
      <w:r>
        <w:rPr>
          <w:rFonts w:ascii="Calibri" w:hAnsi="Calibri" w:cs="Arial"/>
          <w:b/>
          <w:sz w:val="16"/>
          <w:szCs w:val="16"/>
        </w:rPr>
        <w:t xml:space="preserve">    10.- Reporte de la Recaudación:</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sz w:val="16"/>
          <w:szCs w:val="16"/>
        </w:rPr>
      </w:pPr>
      <w:r w:rsidRPr="00A87F49">
        <w:rPr>
          <w:rFonts w:ascii="Calibri" w:hAnsi="Calibri" w:cs="Arial"/>
          <w:sz w:val="16"/>
          <w:szCs w:val="16"/>
        </w:rPr>
        <w:t>a) Análisis del comportamiento de la recaudación correspondiente al ente público o cualquier tipo de ingreso, de forma separada los ingresos locales de los federales:</w:t>
      </w:r>
      <w:r>
        <w:rPr>
          <w:rFonts w:ascii="Calibri" w:hAnsi="Calibri" w:cs="Arial"/>
          <w:sz w:val="16"/>
          <w:szCs w:val="16"/>
        </w:rPr>
        <w:t xml:space="preserve"> Transferencias, asignaciones Subsidios y otras ayudas</w:t>
      </w:r>
    </w:p>
    <w:p w:rsidR="00C332FF" w:rsidRDefault="00C332FF" w:rsidP="00C332FF">
      <w:pPr>
        <w:jc w:val="both"/>
        <w:rPr>
          <w:rFonts w:ascii="Calibri" w:hAnsi="Calibri" w:cs="Arial"/>
          <w:sz w:val="16"/>
          <w:szCs w:val="16"/>
        </w:rPr>
      </w:pPr>
      <w:r w:rsidRPr="00A87F49">
        <w:rPr>
          <w:rFonts w:ascii="Calibri" w:hAnsi="Calibri" w:cs="Arial"/>
          <w:sz w:val="16"/>
          <w:szCs w:val="16"/>
        </w:rPr>
        <w:t>b) Proyección de la recaudación e ingresos en el mediano plazo:</w:t>
      </w:r>
      <w:r>
        <w:rPr>
          <w:rFonts w:ascii="Calibri" w:hAnsi="Calibri" w:cs="Arial"/>
          <w:sz w:val="16"/>
          <w:szCs w:val="16"/>
        </w:rPr>
        <w:t xml:space="preserve"> No aplica.</w:t>
      </w:r>
    </w:p>
    <w:p w:rsidR="00C332FF" w:rsidRDefault="00C332FF" w:rsidP="00C332FF">
      <w:pPr>
        <w:jc w:val="both"/>
        <w:rPr>
          <w:rFonts w:ascii="Calibri" w:hAnsi="Calibri" w:cs="Arial"/>
          <w:sz w:val="16"/>
          <w:szCs w:val="16"/>
        </w:rPr>
      </w:pPr>
    </w:p>
    <w:p w:rsidR="00C332FF" w:rsidRPr="00A87F49" w:rsidRDefault="00C332FF" w:rsidP="00C332FF">
      <w:pPr>
        <w:jc w:val="both"/>
        <w:rPr>
          <w:rFonts w:ascii="Calibri" w:hAnsi="Calibri" w:cs="Arial"/>
          <w:sz w:val="16"/>
          <w:szCs w:val="16"/>
        </w:rPr>
      </w:pPr>
    </w:p>
    <w:p w:rsidR="00C332FF" w:rsidRPr="00C555DB" w:rsidRDefault="00C332FF" w:rsidP="00C332FF">
      <w:pPr>
        <w:jc w:val="both"/>
        <w:rPr>
          <w:rFonts w:ascii="Calibri" w:hAnsi="Calibri" w:cs="Arial"/>
          <w:b/>
          <w:sz w:val="16"/>
          <w:szCs w:val="16"/>
        </w:rPr>
      </w:pPr>
      <w:r>
        <w:rPr>
          <w:rFonts w:ascii="Calibri" w:hAnsi="Calibri" w:cs="Arial"/>
          <w:sz w:val="16"/>
          <w:szCs w:val="16"/>
        </w:rPr>
        <w:t xml:space="preserve">     </w:t>
      </w:r>
      <w:r>
        <w:rPr>
          <w:rFonts w:ascii="Calibri" w:hAnsi="Calibri" w:cs="Arial"/>
          <w:b/>
          <w:sz w:val="16"/>
          <w:szCs w:val="16"/>
        </w:rPr>
        <w:t xml:space="preserve">11.- </w:t>
      </w:r>
      <w:r w:rsidRPr="00C555DB">
        <w:rPr>
          <w:rFonts w:ascii="Calibri" w:hAnsi="Calibri" w:cs="Arial"/>
          <w:b/>
          <w:sz w:val="16"/>
          <w:szCs w:val="16"/>
        </w:rPr>
        <w:t>Información sobre la Deuda y el Reporte Analítico de la Deuda:</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sz w:val="16"/>
          <w:szCs w:val="16"/>
        </w:rPr>
      </w:pPr>
      <w:r w:rsidRPr="00C555DB">
        <w:rPr>
          <w:rFonts w:ascii="Calibri" w:hAnsi="Calibri" w:cs="Arial"/>
          <w:sz w:val="16"/>
          <w:szCs w:val="16"/>
        </w:rPr>
        <w:t>a) Utilizar al menos los siguientes indicadores: deuda respecto al PIB y deuda respecto a la recaudación tomando, como mínimo, un período igual o menor a 5 años. No aplica</w:t>
      </w:r>
    </w:p>
    <w:p w:rsidR="00C332FF" w:rsidRPr="00C555DB" w:rsidRDefault="00C332FF" w:rsidP="00C332FF">
      <w:pPr>
        <w:jc w:val="both"/>
        <w:rPr>
          <w:rFonts w:ascii="Calibri" w:hAnsi="Calibri" w:cs="Arial"/>
          <w:sz w:val="16"/>
          <w:szCs w:val="16"/>
        </w:rPr>
      </w:pPr>
    </w:p>
    <w:p w:rsidR="00C332FF" w:rsidRDefault="00C332FF" w:rsidP="00C332FF">
      <w:pPr>
        <w:jc w:val="both"/>
        <w:rPr>
          <w:rFonts w:ascii="Calibri" w:hAnsi="Calibri" w:cs="Arial"/>
          <w:sz w:val="16"/>
          <w:szCs w:val="16"/>
        </w:rPr>
      </w:pPr>
      <w:r w:rsidRPr="00C555DB">
        <w:rPr>
          <w:rFonts w:ascii="Calibri" w:hAnsi="Calibri" w:cs="Arial"/>
          <w:sz w:val="16"/>
          <w:szCs w:val="16"/>
        </w:rPr>
        <w:t xml:space="preserve"> b) Información de manera agrupada por tipo de valor gubernamental o instrumento financiero en la que se considere intereses, comisiones, tasa, perfil de vencimiento y otros gastos de la deuda. No aplica</w:t>
      </w:r>
    </w:p>
    <w:p w:rsidR="00C332FF" w:rsidRDefault="00C332FF" w:rsidP="00C332FF">
      <w:pPr>
        <w:jc w:val="both"/>
        <w:rPr>
          <w:rFonts w:ascii="Calibri" w:hAnsi="Calibri" w:cs="Arial"/>
          <w:sz w:val="16"/>
          <w:szCs w:val="16"/>
        </w:rPr>
      </w:pPr>
    </w:p>
    <w:p w:rsidR="00C332FF" w:rsidRPr="00C555DB" w:rsidRDefault="00C332FF" w:rsidP="00C332FF">
      <w:pPr>
        <w:jc w:val="both"/>
        <w:rPr>
          <w:rFonts w:ascii="Calibri" w:hAnsi="Calibri" w:cs="Arial"/>
          <w:b/>
          <w:sz w:val="16"/>
          <w:szCs w:val="16"/>
        </w:rPr>
      </w:pPr>
      <w:r>
        <w:rPr>
          <w:rFonts w:ascii="Calibri" w:hAnsi="Calibri" w:cs="Arial"/>
          <w:sz w:val="16"/>
          <w:szCs w:val="16"/>
        </w:rPr>
        <w:t xml:space="preserve">     </w:t>
      </w:r>
      <w:r>
        <w:rPr>
          <w:rFonts w:ascii="Calibri" w:hAnsi="Calibri" w:cs="Arial"/>
          <w:b/>
          <w:sz w:val="16"/>
          <w:szCs w:val="16"/>
        </w:rPr>
        <w:t>12.- Calificaciones Otorgadas</w:t>
      </w:r>
      <w:r w:rsidRPr="00C555DB">
        <w:rPr>
          <w:rFonts w:ascii="Calibri" w:hAnsi="Calibri" w:cs="Arial"/>
          <w:b/>
          <w:sz w:val="16"/>
          <w:szCs w:val="16"/>
        </w:rPr>
        <w:t>:</w:t>
      </w:r>
    </w:p>
    <w:p w:rsidR="00C332FF" w:rsidRDefault="00C332FF" w:rsidP="00C332FF">
      <w:pPr>
        <w:jc w:val="both"/>
        <w:rPr>
          <w:rFonts w:ascii="Calibri" w:hAnsi="Calibri" w:cs="Arial"/>
          <w:sz w:val="16"/>
          <w:szCs w:val="16"/>
        </w:rPr>
      </w:pPr>
    </w:p>
    <w:p w:rsidR="00C332FF" w:rsidRPr="00C555DB" w:rsidRDefault="00C332FF" w:rsidP="00C332FF">
      <w:pPr>
        <w:jc w:val="both"/>
        <w:rPr>
          <w:rFonts w:ascii="Calibri" w:hAnsi="Calibri" w:cs="Arial"/>
          <w:sz w:val="16"/>
          <w:szCs w:val="16"/>
        </w:rPr>
      </w:pPr>
      <w:r w:rsidRPr="00C555DB">
        <w:rPr>
          <w:rFonts w:ascii="Calibri" w:hAnsi="Calibri" w:cs="Arial"/>
          <w:sz w:val="16"/>
          <w:szCs w:val="16"/>
        </w:rPr>
        <w:t>Informar, tanto del ente público como cualquier transacción realizada, que haya sido sujeta a una calificación crediticia: No aplica</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b/>
          <w:sz w:val="16"/>
          <w:szCs w:val="16"/>
        </w:rPr>
      </w:pPr>
      <w:r>
        <w:rPr>
          <w:rFonts w:ascii="Calibri" w:hAnsi="Calibri" w:cs="Arial"/>
          <w:b/>
          <w:sz w:val="16"/>
          <w:szCs w:val="16"/>
        </w:rPr>
        <w:t xml:space="preserve">     13.- Proceso Mejora:</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sz w:val="16"/>
          <w:szCs w:val="16"/>
        </w:rPr>
      </w:pPr>
      <w:r w:rsidRPr="00C555DB">
        <w:rPr>
          <w:rFonts w:ascii="Calibri" w:hAnsi="Calibri" w:cs="Arial"/>
          <w:sz w:val="16"/>
          <w:szCs w:val="16"/>
        </w:rPr>
        <w:t>a) Principales Políticas de control interno:</w:t>
      </w:r>
      <w:r>
        <w:rPr>
          <w:rFonts w:ascii="Calibri" w:hAnsi="Calibri" w:cs="Arial"/>
          <w:sz w:val="16"/>
          <w:szCs w:val="16"/>
        </w:rPr>
        <w:t xml:space="preserve"> L</w:t>
      </w:r>
      <w:r w:rsidRPr="00C555DB">
        <w:rPr>
          <w:rFonts w:ascii="Calibri" w:hAnsi="Calibri" w:cs="Arial"/>
          <w:sz w:val="16"/>
          <w:szCs w:val="16"/>
        </w:rPr>
        <w:t xml:space="preserve">ey para el </w:t>
      </w:r>
      <w:r>
        <w:rPr>
          <w:rFonts w:ascii="Calibri" w:hAnsi="Calibri" w:cs="Arial"/>
          <w:sz w:val="16"/>
          <w:szCs w:val="16"/>
        </w:rPr>
        <w:t>M</w:t>
      </w:r>
      <w:r w:rsidRPr="00C555DB">
        <w:rPr>
          <w:rFonts w:ascii="Calibri" w:hAnsi="Calibri" w:cs="Arial"/>
          <w:sz w:val="16"/>
          <w:szCs w:val="16"/>
        </w:rPr>
        <w:t xml:space="preserve">anejo de los </w:t>
      </w:r>
      <w:r>
        <w:rPr>
          <w:rFonts w:ascii="Calibri" w:hAnsi="Calibri" w:cs="Arial"/>
          <w:sz w:val="16"/>
          <w:szCs w:val="16"/>
        </w:rPr>
        <w:t>R</w:t>
      </w:r>
      <w:r w:rsidRPr="00C555DB">
        <w:rPr>
          <w:rFonts w:ascii="Calibri" w:hAnsi="Calibri" w:cs="Arial"/>
          <w:sz w:val="16"/>
          <w:szCs w:val="16"/>
        </w:rPr>
        <w:t xml:space="preserve">ecursos </w:t>
      </w:r>
      <w:r>
        <w:rPr>
          <w:rFonts w:ascii="Calibri" w:hAnsi="Calibri" w:cs="Arial"/>
          <w:sz w:val="16"/>
          <w:szCs w:val="16"/>
        </w:rPr>
        <w:t>P</w:t>
      </w:r>
      <w:r w:rsidRPr="00C555DB">
        <w:rPr>
          <w:rFonts w:ascii="Calibri" w:hAnsi="Calibri" w:cs="Arial"/>
          <w:sz w:val="16"/>
          <w:szCs w:val="16"/>
        </w:rPr>
        <w:t xml:space="preserve">úblicos del </w:t>
      </w:r>
      <w:r>
        <w:rPr>
          <w:rFonts w:ascii="Calibri" w:hAnsi="Calibri" w:cs="Arial"/>
          <w:sz w:val="16"/>
          <w:szCs w:val="16"/>
        </w:rPr>
        <w:t>E</w:t>
      </w:r>
      <w:r w:rsidRPr="00C555DB">
        <w:rPr>
          <w:rFonts w:ascii="Calibri" w:hAnsi="Calibri" w:cs="Arial"/>
          <w:sz w:val="16"/>
          <w:szCs w:val="16"/>
        </w:rPr>
        <w:t xml:space="preserve">stado de </w:t>
      </w:r>
      <w:r>
        <w:rPr>
          <w:rFonts w:ascii="Calibri" w:hAnsi="Calibri" w:cs="Arial"/>
          <w:sz w:val="16"/>
          <w:szCs w:val="16"/>
        </w:rPr>
        <w:t>Q</w:t>
      </w:r>
      <w:r w:rsidRPr="00C555DB">
        <w:rPr>
          <w:rFonts w:ascii="Calibri" w:hAnsi="Calibri" w:cs="Arial"/>
          <w:sz w:val="16"/>
          <w:szCs w:val="16"/>
        </w:rPr>
        <w:t>uerétaro</w:t>
      </w:r>
      <w:r>
        <w:rPr>
          <w:rFonts w:ascii="Calibri" w:hAnsi="Calibri" w:cs="Arial"/>
          <w:sz w:val="16"/>
          <w:szCs w:val="16"/>
        </w:rPr>
        <w:t>.</w:t>
      </w:r>
    </w:p>
    <w:p w:rsidR="00C332FF" w:rsidRDefault="00C332FF" w:rsidP="00C332FF">
      <w:pPr>
        <w:jc w:val="both"/>
        <w:rPr>
          <w:rFonts w:ascii="Calibri" w:hAnsi="Calibri" w:cs="Arial"/>
          <w:sz w:val="16"/>
          <w:szCs w:val="16"/>
        </w:rPr>
      </w:pPr>
    </w:p>
    <w:p w:rsidR="00C332FF" w:rsidRPr="00C555DB" w:rsidRDefault="00C332FF" w:rsidP="00C332FF">
      <w:pPr>
        <w:jc w:val="both"/>
        <w:rPr>
          <w:rFonts w:ascii="Calibri" w:hAnsi="Calibri" w:cs="Arial"/>
          <w:sz w:val="16"/>
          <w:szCs w:val="16"/>
        </w:rPr>
      </w:pPr>
      <w:r w:rsidRPr="00A1558A">
        <w:rPr>
          <w:rFonts w:ascii="Calibri" w:hAnsi="Calibri" w:cs="Arial"/>
          <w:sz w:val="16"/>
          <w:szCs w:val="16"/>
        </w:rPr>
        <w:t>b) Medidas de desempeño financiero, metas y alcance: No aplica para el periodo</w:t>
      </w:r>
    </w:p>
    <w:p w:rsidR="00C332FF" w:rsidRDefault="00C332FF" w:rsidP="00C332FF">
      <w:pPr>
        <w:jc w:val="both"/>
        <w:rPr>
          <w:rFonts w:ascii="Calibri" w:hAnsi="Calibri" w:cs="Arial"/>
          <w:b/>
          <w:sz w:val="16"/>
          <w:szCs w:val="16"/>
        </w:rPr>
      </w:pPr>
    </w:p>
    <w:p w:rsidR="00C332FF" w:rsidRDefault="00C332FF" w:rsidP="00C332FF">
      <w:pPr>
        <w:jc w:val="both"/>
        <w:rPr>
          <w:rFonts w:ascii="Calibri" w:hAnsi="Calibri" w:cs="Arial"/>
          <w:b/>
          <w:sz w:val="16"/>
          <w:szCs w:val="16"/>
        </w:rPr>
      </w:pPr>
      <w:r>
        <w:rPr>
          <w:rFonts w:ascii="Calibri" w:hAnsi="Calibri" w:cs="Arial"/>
          <w:b/>
          <w:sz w:val="16"/>
          <w:szCs w:val="16"/>
        </w:rPr>
        <w:t xml:space="preserve">     14.- Información por Segmentos:</w:t>
      </w:r>
    </w:p>
    <w:p w:rsidR="00C332FF" w:rsidRDefault="00C332FF" w:rsidP="00C332FF">
      <w:pPr>
        <w:pStyle w:val="Texto"/>
        <w:spacing w:line="240" w:lineRule="exact"/>
        <w:rPr>
          <w:rFonts w:ascii="Calibri" w:hAnsi="Calibri"/>
          <w:sz w:val="16"/>
          <w:szCs w:val="16"/>
          <w:lang w:val="es-MX"/>
        </w:rPr>
      </w:pPr>
    </w:p>
    <w:p w:rsidR="00C332FF" w:rsidRDefault="00C332FF" w:rsidP="00C332FF">
      <w:pPr>
        <w:pStyle w:val="Texto"/>
        <w:spacing w:line="240" w:lineRule="exact"/>
        <w:rPr>
          <w:rFonts w:ascii="Calibri" w:hAnsi="Calibri"/>
          <w:sz w:val="16"/>
          <w:szCs w:val="16"/>
          <w:lang w:val="es-MX"/>
        </w:rPr>
      </w:pPr>
      <w:r w:rsidRPr="00A1558A">
        <w:rPr>
          <w:rFonts w:ascii="Calibri" w:hAnsi="Calibri"/>
          <w:sz w:val="16"/>
          <w:szCs w:val="16"/>
          <w:lang w:val="es-MX"/>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Consecuentemente, esta información contribuye al análisis más preciso de la situación financiera, grados y fuentes de riesgo y crecimiento potencial de negocio.</w:t>
      </w:r>
    </w:p>
    <w:p w:rsidR="00C332FF" w:rsidRDefault="00C332FF" w:rsidP="00C332FF">
      <w:pPr>
        <w:pStyle w:val="Texto"/>
        <w:spacing w:line="240" w:lineRule="exact"/>
        <w:rPr>
          <w:rFonts w:ascii="Calibri" w:hAnsi="Calibri"/>
          <w:sz w:val="16"/>
          <w:szCs w:val="16"/>
          <w:lang w:val="es-MX"/>
        </w:rPr>
      </w:pPr>
    </w:p>
    <w:p w:rsidR="00C332FF" w:rsidRDefault="00C332FF" w:rsidP="00C332FF">
      <w:pPr>
        <w:jc w:val="both"/>
        <w:rPr>
          <w:rFonts w:ascii="Calibri" w:hAnsi="Calibri" w:cs="Arial"/>
          <w:b/>
          <w:sz w:val="16"/>
          <w:szCs w:val="16"/>
        </w:rPr>
      </w:pPr>
      <w:r>
        <w:rPr>
          <w:rFonts w:ascii="Calibri" w:hAnsi="Calibri"/>
          <w:sz w:val="16"/>
          <w:szCs w:val="16"/>
        </w:rPr>
        <w:t xml:space="preserve">     </w:t>
      </w:r>
      <w:r>
        <w:rPr>
          <w:rFonts w:ascii="Calibri" w:hAnsi="Calibri" w:cs="Arial"/>
          <w:b/>
          <w:sz w:val="16"/>
          <w:szCs w:val="16"/>
        </w:rPr>
        <w:t>15.- Eventos Posteriores al Cierre:</w:t>
      </w:r>
    </w:p>
    <w:p w:rsidR="00C332FF" w:rsidRDefault="00C332FF" w:rsidP="00C332FF">
      <w:pPr>
        <w:pStyle w:val="Texto"/>
        <w:spacing w:line="240" w:lineRule="exact"/>
      </w:pPr>
    </w:p>
    <w:p w:rsidR="00C332FF" w:rsidRDefault="00C332FF" w:rsidP="00C332FF">
      <w:pPr>
        <w:pStyle w:val="Texto"/>
        <w:spacing w:line="240" w:lineRule="exact"/>
        <w:rPr>
          <w:rFonts w:ascii="Calibri" w:hAnsi="Calibri"/>
          <w:sz w:val="16"/>
          <w:szCs w:val="16"/>
          <w:lang w:val="es-MX"/>
        </w:rPr>
      </w:pPr>
      <w:r w:rsidRPr="00A1558A">
        <w:rPr>
          <w:rFonts w:ascii="Calibri" w:hAnsi="Calibri"/>
          <w:sz w:val="16"/>
          <w:szCs w:val="16"/>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C332FF" w:rsidRDefault="00C332FF" w:rsidP="00C332FF">
      <w:pPr>
        <w:pStyle w:val="Texto"/>
        <w:spacing w:line="240" w:lineRule="exact"/>
      </w:pPr>
      <w:r>
        <w:rPr>
          <w:rFonts w:ascii="Calibri" w:hAnsi="Calibri"/>
          <w:b/>
          <w:sz w:val="16"/>
          <w:szCs w:val="16"/>
          <w:lang w:val="es-MX"/>
        </w:rPr>
        <w:t xml:space="preserve">     </w:t>
      </w:r>
      <w:r w:rsidRPr="00A1558A">
        <w:rPr>
          <w:rFonts w:ascii="Calibri" w:hAnsi="Calibri"/>
          <w:b/>
          <w:sz w:val="16"/>
          <w:szCs w:val="16"/>
          <w:lang w:val="es-MX"/>
        </w:rPr>
        <w:t>16. Partes Relacionadas:</w:t>
      </w:r>
      <w:r>
        <w:t xml:space="preserve"> </w:t>
      </w:r>
    </w:p>
    <w:p w:rsidR="00C332FF" w:rsidRPr="00A1558A" w:rsidRDefault="00C332FF" w:rsidP="00C332FF">
      <w:pPr>
        <w:pStyle w:val="Texto"/>
        <w:spacing w:line="240" w:lineRule="exact"/>
        <w:rPr>
          <w:rFonts w:ascii="Calibri" w:hAnsi="Calibri"/>
          <w:sz w:val="16"/>
          <w:szCs w:val="16"/>
          <w:lang w:val="es-MX"/>
        </w:rPr>
      </w:pPr>
      <w:r w:rsidRPr="00A1558A">
        <w:rPr>
          <w:rFonts w:ascii="Calibri" w:hAnsi="Calibri"/>
          <w:sz w:val="16"/>
          <w:szCs w:val="16"/>
          <w:lang w:val="es-MX"/>
        </w:rPr>
        <w:t xml:space="preserve">Se debe establecer por escrito que no existen partes relacionadas que pudieran ejercer influencia significativa sobre la toma de decisiones financieras y operativas: </w:t>
      </w:r>
    </w:p>
    <w:p w:rsidR="00C332FF" w:rsidRPr="00A63865" w:rsidRDefault="00C332FF" w:rsidP="00C332FF">
      <w:pPr>
        <w:ind w:left="360"/>
        <w:jc w:val="both"/>
        <w:rPr>
          <w:rFonts w:ascii="Calibri" w:hAnsi="Calibri" w:cs="Arial"/>
          <w:sz w:val="16"/>
          <w:szCs w:val="16"/>
        </w:rPr>
      </w:pPr>
    </w:p>
    <w:p w:rsidR="00C332FF" w:rsidRPr="00A63865" w:rsidRDefault="00C332FF" w:rsidP="00C332FF">
      <w:pPr>
        <w:ind w:left="360"/>
        <w:jc w:val="both"/>
        <w:rPr>
          <w:rFonts w:ascii="Calibri" w:hAnsi="Calibri" w:cs="Arial"/>
          <w:sz w:val="16"/>
          <w:szCs w:val="16"/>
        </w:rPr>
      </w:pPr>
      <w:r w:rsidRPr="00A63865">
        <w:rPr>
          <w:rFonts w:ascii="Calibri" w:hAnsi="Calibri" w:cs="Arial"/>
          <w:sz w:val="16"/>
          <w:szCs w:val="16"/>
        </w:rPr>
        <w:t>“Bajo protesta de decir verdad declaramos que los Estados Financieros y sus notas, son razonablemente correctos y son responsabilidad del emisor”.</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C332FF">
            <w:pPr>
              <w:jc w:val="center"/>
              <w:rPr>
                <w:rFonts w:ascii="Arial" w:hAnsi="Arial" w:cs="Arial"/>
                <w:color w:val="000000"/>
                <w:sz w:val="17"/>
                <w:szCs w:val="17"/>
              </w:rPr>
            </w:pPr>
            <w:r>
              <w:rPr>
                <w:rFonts w:ascii="Arial" w:hAnsi="Arial" w:cs="Arial"/>
                <w:color w:val="000000"/>
                <w:sz w:val="17"/>
                <w:szCs w:val="17"/>
              </w:rPr>
              <w:t xml:space="preserve">Lic. Claudia Ivonne Hernández Torres </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C332FF">
            <w:pPr>
              <w:jc w:val="center"/>
              <w:rPr>
                <w:rFonts w:ascii="Arial" w:hAnsi="Arial" w:cs="Arial"/>
                <w:color w:val="000000"/>
                <w:sz w:val="17"/>
                <w:szCs w:val="17"/>
              </w:rPr>
            </w:pPr>
            <w:proofErr w:type="spellStart"/>
            <w:r>
              <w:rPr>
                <w:rFonts w:ascii="Arial" w:hAnsi="Arial" w:cs="Arial"/>
                <w:color w:val="000000"/>
                <w:sz w:val="17"/>
                <w:szCs w:val="17"/>
              </w:rPr>
              <w:t>Lic</w:t>
            </w:r>
            <w:proofErr w:type="spellEnd"/>
            <w:r>
              <w:rPr>
                <w:rFonts w:ascii="Arial" w:hAnsi="Arial" w:cs="Arial"/>
                <w:color w:val="000000"/>
                <w:sz w:val="17"/>
                <w:szCs w:val="17"/>
              </w:rPr>
              <w:t>, Vanessa Herrera de la Torre</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C332FF" w:rsidP="00C10BD9">
            <w:pPr>
              <w:jc w:val="center"/>
              <w:rPr>
                <w:rFonts w:ascii="Arial" w:hAnsi="Arial" w:cs="Arial"/>
                <w:sz w:val="17"/>
                <w:szCs w:val="17"/>
              </w:rPr>
            </w:pPr>
            <w:r>
              <w:rPr>
                <w:rFonts w:ascii="Arial" w:hAnsi="Arial" w:cs="Arial"/>
                <w:sz w:val="17"/>
                <w:szCs w:val="17"/>
              </w:rPr>
              <w:t>Directora General del SECCE</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C332FF">
            <w:pPr>
              <w:jc w:val="center"/>
              <w:rPr>
                <w:rFonts w:ascii="Arial" w:hAnsi="Arial" w:cs="Arial"/>
                <w:sz w:val="17"/>
                <w:szCs w:val="17"/>
              </w:rPr>
            </w:pPr>
            <w:r>
              <w:rPr>
                <w:rFonts w:ascii="Arial" w:hAnsi="Arial" w:cs="Arial"/>
                <w:sz w:val="17"/>
                <w:szCs w:val="17"/>
              </w:rPr>
              <w:t>Jefa de Apoyo Administrativo del SECCE</w:t>
            </w:r>
          </w:p>
        </w:tc>
      </w:tr>
    </w:tbl>
    <w:p w:rsidR="0037658D" w:rsidRDefault="0037658D" w:rsidP="002533F7">
      <w:pPr>
        <w:rPr>
          <w:rFonts w:ascii="Arial" w:hAnsi="Arial" w:cs="Arial"/>
          <w:b/>
          <w:sz w:val="17"/>
          <w:szCs w:val="17"/>
        </w:rPr>
      </w:pPr>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A8" w:rsidRDefault="00490FA8">
      <w:r>
        <w:separator/>
      </w:r>
    </w:p>
  </w:endnote>
  <w:endnote w:type="continuationSeparator" w:id="0">
    <w:p w:rsidR="00490FA8" w:rsidRDefault="0049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6" w:rsidRPr="00CF00D0" w:rsidRDefault="00260AA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12589">
      <w:rPr>
        <w:rFonts w:ascii="Avenir LT Std 45 Book" w:hAnsi="Avenir LT Std 45 Book" w:cs="Arial"/>
        <w:noProof/>
        <w:color w:val="808080"/>
        <w:szCs w:val="20"/>
      </w:rPr>
      <w:t>14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512589">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p w:rsidR="00260AA6" w:rsidRPr="00813029" w:rsidRDefault="00260AA6"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6" w:rsidRPr="00CF00D0" w:rsidRDefault="00260AA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12589">
      <w:rPr>
        <w:rFonts w:ascii="Avenir LT Std 45 Book" w:hAnsi="Avenir LT Std 45 Book" w:cs="Arial"/>
        <w:noProof/>
        <w:color w:val="808080"/>
        <w:szCs w:val="20"/>
      </w:rPr>
      <w:t>15</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512589">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A8" w:rsidRDefault="00490FA8">
      <w:r>
        <w:separator/>
      </w:r>
    </w:p>
  </w:footnote>
  <w:footnote w:type="continuationSeparator" w:id="0">
    <w:p w:rsidR="00490FA8" w:rsidRDefault="00490FA8">
      <w:r>
        <w:continuationSeparator/>
      </w:r>
    </w:p>
  </w:footnote>
  <w:footnote w:id="1">
    <w:p w:rsidR="00260AA6" w:rsidRPr="000008C2" w:rsidRDefault="00260AA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6" w:rsidRPr="002809DB" w:rsidRDefault="00260AA6"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AA6" w:rsidRPr="00CF00D0" w:rsidRDefault="00260AA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260AA6" w:rsidRPr="00CF00D0" w:rsidRDefault="00260AA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AA6" w:rsidRPr="00CF00D0" w:rsidRDefault="00260AA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260AA6" w:rsidRPr="00CF00D0" w:rsidRDefault="00260AA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260AA6" w:rsidRPr="00CF00D0" w:rsidRDefault="00260AA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260AA6" w:rsidRPr="00CF00D0" w:rsidRDefault="00260AA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6" w:rsidRPr="00CF00D0" w:rsidRDefault="00260AA6"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06C3FE2B" wp14:editId="27FA7ECE">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006C1DE2">
      <w:rPr>
        <w:rFonts w:ascii="Avenir LT Std 45 Book" w:hAnsi="Avenir LT Std 45 Book"/>
        <w:b/>
        <w:color w:val="808080"/>
        <w:sz w:val="20"/>
        <w:szCs w:val="20"/>
      </w:rPr>
      <w:t>SISTEMA ESTATAL DE COMUNICACIÓN CULTURAL Y EDUCATIVA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3F7DE9"/>
    <w:multiLevelType w:val="hybridMultilevel"/>
    <w:tmpl w:val="D7544B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2">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C1643D"/>
    <w:multiLevelType w:val="hybridMultilevel"/>
    <w:tmpl w:val="987A0E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1">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3"/>
  </w:num>
  <w:num w:numId="11">
    <w:abstractNumId w:val="25"/>
  </w:num>
  <w:num w:numId="12">
    <w:abstractNumId w:val="3"/>
  </w:num>
  <w:num w:numId="13">
    <w:abstractNumId w:val="11"/>
  </w:num>
  <w:num w:numId="14">
    <w:abstractNumId w:val="4"/>
  </w:num>
  <w:num w:numId="15">
    <w:abstractNumId w:val="15"/>
  </w:num>
  <w:num w:numId="16">
    <w:abstractNumId w:val="0"/>
  </w:num>
  <w:num w:numId="17">
    <w:abstractNumId w:val="4"/>
  </w:num>
  <w:num w:numId="18">
    <w:abstractNumId w:val="41"/>
  </w:num>
  <w:num w:numId="19">
    <w:abstractNumId w:val="36"/>
  </w:num>
  <w:num w:numId="20">
    <w:abstractNumId w:val="43"/>
  </w:num>
  <w:num w:numId="21">
    <w:abstractNumId w:val="38"/>
  </w:num>
  <w:num w:numId="22">
    <w:abstractNumId w:val="34"/>
  </w:num>
  <w:num w:numId="23">
    <w:abstractNumId w:val="16"/>
  </w:num>
  <w:num w:numId="24">
    <w:abstractNumId w:val="32"/>
  </w:num>
  <w:num w:numId="25">
    <w:abstractNumId w:val="10"/>
  </w:num>
  <w:num w:numId="26">
    <w:abstractNumId w:val="20"/>
  </w:num>
  <w:num w:numId="27">
    <w:abstractNumId w:val="30"/>
  </w:num>
  <w:num w:numId="28">
    <w:abstractNumId w:val="35"/>
  </w:num>
  <w:num w:numId="29">
    <w:abstractNumId w:val="39"/>
  </w:num>
  <w:num w:numId="30">
    <w:abstractNumId w:val="7"/>
  </w:num>
  <w:num w:numId="31">
    <w:abstractNumId w:val="5"/>
  </w:num>
  <w:num w:numId="32">
    <w:abstractNumId w:val="12"/>
  </w:num>
  <w:num w:numId="33">
    <w:abstractNumId w:val="28"/>
  </w:num>
  <w:num w:numId="34">
    <w:abstractNumId w:val="27"/>
  </w:num>
  <w:num w:numId="35">
    <w:abstractNumId w:val="18"/>
  </w:num>
  <w:num w:numId="36">
    <w:abstractNumId w:val="42"/>
  </w:num>
  <w:num w:numId="37">
    <w:abstractNumId w:val="17"/>
  </w:num>
  <w:num w:numId="38">
    <w:abstractNumId w:val="22"/>
  </w:num>
  <w:num w:numId="39">
    <w:abstractNumId w:val="9"/>
  </w:num>
  <w:num w:numId="40">
    <w:abstractNumId w:val="33"/>
  </w:num>
  <w:num w:numId="41">
    <w:abstractNumId w:val="14"/>
  </w:num>
  <w:num w:numId="42">
    <w:abstractNumId w:val="8"/>
  </w:num>
  <w:num w:numId="43">
    <w:abstractNumId w:val="26"/>
  </w:num>
  <w:num w:numId="44">
    <w:abstractNumId w:val="37"/>
  </w:num>
  <w:num w:numId="45">
    <w:abstractNumId w:val="6"/>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095"/>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AA6"/>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227"/>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0FA8"/>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5CF"/>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589"/>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1DE2"/>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5416"/>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497"/>
    <w:rsid w:val="008E78B8"/>
    <w:rsid w:val="008F007D"/>
    <w:rsid w:val="008F46CF"/>
    <w:rsid w:val="008F6047"/>
    <w:rsid w:val="008F6899"/>
    <w:rsid w:val="008F7B73"/>
    <w:rsid w:val="009000FA"/>
    <w:rsid w:val="00901375"/>
    <w:rsid w:val="0090209E"/>
    <w:rsid w:val="0090261F"/>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2FF"/>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2D44"/>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link w:val="TextoCar"/>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customStyle="1" w:styleId="TextoCar">
    <w:name w:val="Texto Car"/>
    <w:link w:val="Texto"/>
    <w:locked/>
    <w:rsid w:val="00C332FF"/>
    <w:rPr>
      <w:rFonts w:ascii="Helvetica" w:hAnsi="Helvetica"/>
      <w:sz w:val="2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link w:val="TextoCar"/>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customStyle="1" w:styleId="TextoCar">
    <w:name w:val="Texto Car"/>
    <w:link w:val="Texto"/>
    <w:locked/>
    <w:rsid w:val="00C332FF"/>
    <w:rPr>
      <w:rFonts w:ascii="Helvetica" w:hAnsi="Helvetica"/>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5498C0C7-181B-4915-991D-238FFEC6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8005</Words>
  <Characters>44032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Rodolfo</cp:lastModifiedBy>
  <cp:revision>5</cp:revision>
  <cp:lastPrinted>2014-03-13T03:19:00Z</cp:lastPrinted>
  <dcterms:created xsi:type="dcterms:W3CDTF">2018-01-30T21:43:00Z</dcterms:created>
  <dcterms:modified xsi:type="dcterms:W3CDTF">2018-02-07T19:04:00Z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