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DB6304" w:rsidRDefault="006335BE" w:rsidP="00650D1A">
      <w:pPr>
        <w:autoSpaceDE w:val="0"/>
        <w:autoSpaceDN w:val="0"/>
        <w:adjustRightInd w:val="0"/>
        <w:spacing w:line="276" w:lineRule="auto"/>
        <w:jc w:val="center"/>
        <w:rPr>
          <w:rFonts w:ascii="Arial" w:hAnsi="Arial" w:cs="Arial"/>
          <w:b/>
          <w:sz w:val="18"/>
          <w:szCs w:val="17"/>
        </w:rPr>
      </w:pPr>
      <w:bookmarkStart w:id="0" w:name="_GoBack"/>
      <w:bookmarkEnd w:id="0"/>
      <w:r w:rsidRPr="00DB6304">
        <w:rPr>
          <w:rFonts w:ascii="Arial" w:hAnsi="Arial" w:cs="Arial"/>
          <w:b/>
          <w:sz w:val="18"/>
          <w:szCs w:val="17"/>
        </w:rPr>
        <w:t>NOTAS A LOS ESTADOS FINANCIEROS DEL</w:t>
      </w:r>
      <w:r w:rsidR="00850AEE" w:rsidRPr="00DB6304">
        <w:rPr>
          <w:rFonts w:ascii="Arial" w:hAnsi="Arial" w:cs="Arial"/>
          <w:b/>
          <w:sz w:val="18"/>
          <w:szCs w:val="17"/>
        </w:rPr>
        <w:t xml:space="preserve"> </w:t>
      </w:r>
      <w:r w:rsidR="00961036" w:rsidRPr="00DB6304">
        <w:rPr>
          <w:rFonts w:ascii="Arial" w:hAnsi="Arial" w:cs="Arial"/>
          <w:b/>
          <w:sz w:val="18"/>
          <w:szCs w:val="17"/>
        </w:rPr>
        <w:t>INSTITUTO DE INFRAESTRUCTURA FÍSICA EDUCATIVA DEL ESTADO DE QUERÉTARO</w:t>
      </w:r>
    </w:p>
    <w:p w:rsidR="00961036" w:rsidRPr="00DB6304" w:rsidRDefault="00961036" w:rsidP="00650D1A">
      <w:pPr>
        <w:autoSpaceDE w:val="0"/>
        <w:autoSpaceDN w:val="0"/>
        <w:adjustRightInd w:val="0"/>
        <w:spacing w:line="276" w:lineRule="auto"/>
        <w:jc w:val="both"/>
        <w:rPr>
          <w:rFonts w:ascii="Arial" w:hAnsi="Arial" w:cs="Arial"/>
          <w:sz w:val="16"/>
          <w:szCs w:val="16"/>
        </w:rPr>
      </w:pPr>
    </w:p>
    <w:p w:rsidR="00961036" w:rsidRPr="00DB6304" w:rsidRDefault="00961036" w:rsidP="00650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Con el propósito de dar cumplimiento a los artículos 46 y 49 de la Ley General de Contabilidad Gubernamental (LGCG), así como a la normatividad emitida por el Consejo Nacional de Armonización Contable (CONAC), en seguida, se presentan las notas a los estados financieros correspondientes al ejercicio fiscal 2017, teniendo presente los postulados de revelación suficiente e importancia relativa con la finalidad de que la información sea de mayor utilidad para los usuarios. Los tres tipos de notas que acompañan a los estados financieros, son: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961036" w:rsidRPr="00DB6304" w:rsidRDefault="00961036" w:rsidP="00650D1A">
      <w:pPr>
        <w:autoSpaceDE w:val="0"/>
        <w:autoSpaceDN w:val="0"/>
        <w:adjustRightInd w:val="0"/>
        <w:spacing w:line="276" w:lineRule="auto"/>
        <w:ind w:left="1418"/>
        <w:jc w:val="both"/>
        <w:rPr>
          <w:rFonts w:ascii="Arial" w:hAnsi="Arial" w:cs="Arial"/>
          <w:b/>
          <w:sz w:val="18"/>
          <w:szCs w:val="18"/>
        </w:rPr>
      </w:pPr>
      <w:r w:rsidRPr="00DB6304">
        <w:rPr>
          <w:rFonts w:ascii="Arial" w:hAnsi="Arial" w:cs="Arial"/>
          <w:b/>
          <w:sz w:val="18"/>
          <w:szCs w:val="18"/>
        </w:rPr>
        <w:t>a) Notas de Desglose</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650D1A">
      <w:pPr>
        <w:autoSpaceDE w:val="0"/>
        <w:autoSpaceDN w:val="0"/>
        <w:adjustRightInd w:val="0"/>
        <w:spacing w:line="276" w:lineRule="auto"/>
        <w:ind w:left="1418"/>
        <w:jc w:val="both"/>
        <w:rPr>
          <w:rFonts w:ascii="Arial" w:hAnsi="Arial" w:cs="Arial"/>
          <w:b/>
          <w:sz w:val="18"/>
          <w:szCs w:val="18"/>
        </w:rPr>
      </w:pPr>
      <w:r w:rsidRPr="00DB6304">
        <w:rPr>
          <w:rFonts w:ascii="Arial" w:hAnsi="Arial" w:cs="Arial"/>
          <w:b/>
          <w:sz w:val="18"/>
          <w:szCs w:val="18"/>
        </w:rPr>
        <w:t>b) Notas de Memoria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650D1A">
      <w:pPr>
        <w:autoSpaceDE w:val="0"/>
        <w:autoSpaceDN w:val="0"/>
        <w:adjustRightInd w:val="0"/>
        <w:spacing w:line="276" w:lineRule="auto"/>
        <w:ind w:left="1418"/>
        <w:jc w:val="both"/>
        <w:rPr>
          <w:rFonts w:ascii="Arial" w:hAnsi="Arial" w:cs="Arial"/>
          <w:b/>
          <w:sz w:val="18"/>
          <w:szCs w:val="18"/>
        </w:rPr>
      </w:pPr>
      <w:r w:rsidRPr="00DB6304">
        <w:rPr>
          <w:rFonts w:ascii="Arial" w:hAnsi="Arial" w:cs="Arial"/>
          <w:b/>
          <w:sz w:val="18"/>
          <w:szCs w:val="18"/>
        </w:rPr>
        <w:t>c) Notas de Gestión Administrativa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B06904" w:rsidRPr="00DB6304" w:rsidRDefault="00B06904" w:rsidP="00650D1A">
      <w:pPr>
        <w:autoSpaceDE w:val="0"/>
        <w:autoSpaceDN w:val="0"/>
        <w:adjustRightInd w:val="0"/>
        <w:spacing w:line="276" w:lineRule="auto"/>
        <w:jc w:val="both"/>
        <w:rPr>
          <w:rFonts w:ascii="Arial" w:hAnsi="Arial" w:cs="Arial"/>
          <w:b/>
          <w:sz w:val="18"/>
          <w:szCs w:val="18"/>
        </w:rPr>
      </w:pPr>
    </w:p>
    <w:p w:rsidR="00B06904" w:rsidRPr="00DB6304" w:rsidRDefault="00961036" w:rsidP="00B06904">
      <w:pPr>
        <w:pStyle w:val="Prrafodelista"/>
        <w:numPr>
          <w:ilvl w:val="0"/>
          <w:numId w:val="46"/>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Notas de Desglose:</w:t>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B06904">
      <w:pPr>
        <w:pStyle w:val="Prrafodelista"/>
        <w:autoSpaceDE w:val="0"/>
        <w:autoSpaceDN w:val="0"/>
        <w:adjustRightInd w:val="0"/>
        <w:spacing w:line="276" w:lineRule="auto"/>
        <w:ind w:left="765"/>
        <w:jc w:val="both"/>
        <w:rPr>
          <w:rFonts w:ascii="Arial" w:hAnsi="Arial" w:cs="Arial"/>
          <w:b/>
          <w:sz w:val="18"/>
          <w:szCs w:val="18"/>
        </w:rPr>
      </w:pP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B06904">
      <w:pPr>
        <w:autoSpaceDE w:val="0"/>
        <w:autoSpaceDN w:val="0"/>
        <w:adjustRightInd w:val="0"/>
        <w:spacing w:line="276" w:lineRule="auto"/>
        <w:ind w:firstLine="709"/>
        <w:jc w:val="both"/>
        <w:rPr>
          <w:rFonts w:ascii="Arial" w:hAnsi="Arial" w:cs="Arial"/>
          <w:b/>
          <w:sz w:val="18"/>
          <w:szCs w:val="18"/>
        </w:rPr>
      </w:pPr>
      <w:r w:rsidRPr="00DB6304">
        <w:rPr>
          <w:rFonts w:ascii="Arial" w:hAnsi="Arial" w:cs="Arial"/>
          <w:b/>
          <w:sz w:val="18"/>
          <w:szCs w:val="18"/>
        </w:rPr>
        <w:t>I)</w:t>
      </w:r>
      <w:r w:rsidR="00B06904" w:rsidRPr="00DB6304">
        <w:rPr>
          <w:rFonts w:ascii="Arial" w:hAnsi="Arial" w:cs="Arial"/>
          <w:b/>
          <w:sz w:val="18"/>
          <w:szCs w:val="18"/>
        </w:rPr>
        <w:t xml:space="preserve"> </w:t>
      </w:r>
      <w:r w:rsidRPr="00DB6304">
        <w:rPr>
          <w:rFonts w:ascii="Arial" w:hAnsi="Arial" w:cs="Arial"/>
          <w:b/>
          <w:sz w:val="18"/>
          <w:szCs w:val="18"/>
        </w:rPr>
        <w:t>Notas al Estado de Situación Financiera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B06904" w:rsidRPr="00DB6304" w:rsidRDefault="00B06904" w:rsidP="00650D1A">
      <w:pPr>
        <w:autoSpaceDE w:val="0"/>
        <w:autoSpaceDN w:val="0"/>
        <w:adjustRightInd w:val="0"/>
        <w:spacing w:line="276" w:lineRule="auto"/>
        <w:jc w:val="both"/>
        <w:rPr>
          <w:rFonts w:ascii="Arial" w:hAnsi="Arial" w:cs="Arial"/>
          <w:b/>
          <w:sz w:val="18"/>
          <w:szCs w:val="18"/>
        </w:rPr>
      </w:pPr>
    </w:p>
    <w:p w:rsidR="00B06904" w:rsidRPr="00DB6304" w:rsidRDefault="00961036" w:rsidP="00650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Activo</w:t>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650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961036" w:rsidRPr="00DB6304" w:rsidRDefault="00961036" w:rsidP="00B06904">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Efectivo y equivalentes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B06904" w:rsidRPr="00DB6304" w:rsidRDefault="00B06904" w:rsidP="00B06904">
      <w:pPr>
        <w:pStyle w:val="Prrafodelista"/>
        <w:autoSpaceDE w:val="0"/>
        <w:autoSpaceDN w:val="0"/>
        <w:adjustRightInd w:val="0"/>
        <w:spacing w:line="276" w:lineRule="auto"/>
        <w:jc w:val="both"/>
        <w:rPr>
          <w:rFonts w:ascii="Arial" w:hAnsi="Arial" w:cs="Arial"/>
          <w:b/>
          <w:sz w:val="18"/>
          <w:szCs w:val="18"/>
        </w:rPr>
      </w:pPr>
    </w:p>
    <w:p w:rsidR="00961036" w:rsidRPr="00DB6304" w:rsidRDefault="00961036" w:rsidP="00650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de Infraestructura Física Educativa del Estado de Querétaro mantiene en este rubro principalmente en depósitos bancarios en cuentas de cheques e inversiones en valores a corto plazo, de gran liquidez fácilmente convertibles en efectivo y sujetos a riesgos poco significativos de cambios en valor. El efectivo se presenta a valor nominal, los intereses generados por inversiones son registrados hasta el momento en que los mismos son notificados por los bancos. En este apartado se informa el tipo y monto de los fondos con afectación específica al 31 de diciembre del 2017 y 2016:</w:t>
      </w:r>
      <w:r w:rsidRPr="00DB6304">
        <w:rPr>
          <w:rFonts w:ascii="Arial" w:hAnsi="Arial" w:cs="Arial"/>
          <w:sz w:val="18"/>
          <w:szCs w:val="18"/>
        </w:rPr>
        <w:tab/>
      </w:r>
    </w:p>
    <w:p w:rsidR="006335BE" w:rsidRPr="00DB6304" w:rsidRDefault="00961036" w:rsidP="00650D1A">
      <w:pPr>
        <w:autoSpaceDE w:val="0"/>
        <w:autoSpaceDN w:val="0"/>
        <w:adjustRightInd w:val="0"/>
        <w:spacing w:line="276" w:lineRule="auto"/>
        <w:jc w:val="both"/>
        <w:rPr>
          <w:rFonts w:ascii="Arial" w:hAnsi="Arial" w:cs="Arial"/>
          <w:b/>
          <w:sz w:val="18"/>
          <w:szCs w:val="18"/>
        </w:rPr>
      </w:pPr>
      <w:r w:rsidRPr="00DB6304">
        <w:rPr>
          <w:rFonts w:ascii="Arial" w:hAnsi="Arial" w:cs="Arial"/>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tbl>
      <w:tblPr>
        <w:tblW w:w="11157" w:type="dxa"/>
        <w:jc w:val="center"/>
        <w:tblInd w:w="55" w:type="dxa"/>
        <w:tblCellMar>
          <w:left w:w="70" w:type="dxa"/>
          <w:right w:w="70" w:type="dxa"/>
        </w:tblCellMar>
        <w:tblLook w:val="04A0" w:firstRow="1" w:lastRow="0" w:firstColumn="1" w:lastColumn="0" w:noHBand="0" w:noVBand="1"/>
      </w:tblPr>
      <w:tblGrid>
        <w:gridCol w:w="4112"/>
        <w:gridCol w:w="3961"/>
        <w:gridCol w:w="1492"/>
        <w:gridCol w:w="1592"/>
      </w:tblGrid>
      <w:tr w:rsidR="00961036" w:rsidRPr="00DB6304" w:rsidTr="00961036">
        <w:trPr>
          <w:trHeight w:val="240"/>
          <w:jc w:val="center"/>
        </w:trPr>
        <w:tc>
          <w:tcPr>
            <w:tcW w:w="11157" w:type="dxa"/>
            <w:gridSpan w:val="4"/>
            <w:tcBorders>
              <w:top w:val="nil"/>
              <w:left w:val="nil"/>
              <w:bottom w:val="single" w:sz="4" w:space="0" w:color="auto"/>
              <w:right w:val="nil"/>
            </w:tcBorders>
            <w:shd w:val="clear" w:color="000000" w:fill="FFFFFF"/>
            <w:noWrap/>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$ 84</w:t>
            </w:r>
            <w:proofErr w:type="gramStart"/>
            <w:r w:rsidRPr="00DB6304">
              <w:rPr>
                <w:rFonts w:ascii="Arial" w:hAnsi="Arial" w:cs="Arial"/>
                <w:b/>
                <w:bCs/>
                <w:color w:val="000000"/>
                <w:sz w:val="18"/>
                <w:szCs w:val="18"/>
              </w:rPr>
              <w:t>,888,345.36</w:t>
            </w:r>
            <w:proofErr w:type="gramEnd"/>
            <w:r w:rsidRPr="00DB6304">
              <w:rPr>
                <w:rFonts w:ascii="Arial" w:hAnsi="Arial" w:cs="Arial"/>
                <w:b/>
                <w:bCs/>
                <w:color w:val="000000"/>
                <w:sz w:val="18"/>
                <w:szCs w:val="18"/>
              </w:rPr>
              <w:t xml:space="preserve"> (ochenta y cuatro millones ochocientos ochenta y ocho mil trescientos cuarenta y cinco pesos 36/100 m.n.)</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Fondos con afectación específica:</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2017</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2016</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Fondos Fijos de Caja</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Efectivo </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Bancos Moneda Nacional - Infraestructura</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Cuentas Bancarias</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$73,605,458.52</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$103,452,401.36</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Bancos Moneda Nacional - Gasto Administrativo</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Cuentas Bancarias</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$8,299,798.24</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$7,271,757.60</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Bancos Moneda Nacional - Infraestructura</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Inversiones en Moneda Nacional</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$2,681.10</w:t>
            </w:r>
          </w:p>
        </w:tc>
      </w:tr>
      <w:tr w:rsidR="00961036" w:rsidRPr="00DB6304" w:rsidTr="00961036">
        <w:trPr>
          <w:trHeight w:val="24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Banco Moneda Nacional-Gasto Administrativo</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Inversiones en Moneda Nacional</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$154.38</w:t>
            </w:r>
          </w:p>
        </w:tc>
      </w:tr>
      <w:tr w:rsidR="00961036" w:rsidRPr="00DB6304" w:rsidTr="00961036">
        <w:trPr>
          <w:trHeight w:val="480"/>
          <w:jc w:val="center"/>
        </w:trPr>
        <w:tc>
          <w:tcPr>
            <w:tcW w:w="4112"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FAM Potenciado (CIEN)</w:t>
            </w:r>
          </w:p>
        </w:tc>
        <w:tc>
          <w:tcPr>
            <w:tcW w:w="3961"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Depósito en Fondos de Fideicomisos, Mandatos y Contratos</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$2,983,088.60</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$10,863,172.07</w:t>
            </w:r>
          </w:p>
        </w:tc>
      </w:tr>
      <w:tr w:rsidR="00961036" w:rsidRPr="00DB6304" w:rsidTr="00961036">
        <w:trPr>
          <w:trHeight w:val="240"/>
          <w:jc w:val="center"/>
        </w:trPr>
        <w:tc>
          <w:tcPr>
            <w:tcW w:w="4112" w:type="dxa"/>
            <w:tcBorders>
              <w:top w:val="nil"/>
              <w:left w:val="nil"/>
              <w:bottom w:val="nil"/>
              <w:right w:val="nil"/>
            </w:tcBorders>
            <w:shd w:val="clear" w:color="000000" w:fill="FFFFFF"/>
            <w:noWrap/>
            <w:vAlign w:val="bottom"/>
            <w:hideMark/>
          </w:tcPr>
          <w:p w:rsidR="00961036" w:rsidRPr="00DB6304" w:rsidRDefault="00961036" w:rsidP="00650D1A">
            <w:pPr>
              <w:spacing w:line="276" w:lineRule="auto"/>
              <w:rPr>
                <w:rFonts w:ascii="Arial" w:hAnsi="Arial" w:cs="Arial"/>
                <w:color w:val="000000"/>
                <w:sz w:val="18"/>
                <w:szCs w:val="18"/>
              </w:rPr>
            </w:pPr>
            <w:r w:rsidRPr="00DB6304">
              <w:rPr>
                <w:rFonts w:ascii="Arial" w:hAnsi="Arial" w:cs="Arial"/>
                <w:color w:val="000000"/>
                <w:sz w:val="18"/>
                <w:szCs w:val="18"/>
              </w:rPr>
              <w:t> </w:t>
            </w:r>
          </w:p>
        </w:tc>
        <w:tc>
          <w:tcPr>
            <w:tcW w:w="3961" w:type="dxa"/>
            <w:tcBorders>
              <w:top w:val="nil"/>
              <w:left w:val="single" w:sz="4" w:space="0" w:color="auto"/>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4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$84,888,345.36</w:t>
            </w:r>
          </w:p>
        </w:tc>
        <w:tc>
          <w:tcPr>
            <w:tcW w:w="1592" w:type="dxa"/>
            <w:tcBorders>
              <w:top w:val="nil"/>
              <w:left w:val="nil"/>
              <w:bottom w:val="single" w:sz="4" w:space="0" w:color="auto"/>
              <w:right w:val="single" w:sz="4" w:space="0" w:color="auto"/>
            </w:tcBorders>
            <w:shd w:val="clear" w:color="000000" w:fill="FFFFFF"/>
            <w:vAlign w:val="center"/>
            <w:hideMark/>
          </w:tcPr>
          <w:p w:rsidR="00961036" w:rsidRPr="00DB6304" w:rsidRDefault="00961036" w:rsidP="00650D1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$121,590,166.51</w:t>
            </w:r>
          </w:p>
        </w:tc>
      </w:tr>
    </w:tbl>
    <w:p w:rsidR="00961036" w:rsidRPr="00DB6304" w:rsidRDefault="00961036" w:rsidP="00650D1A">
      <w:pPr>
        <w:spacing w:line="276" w:lineRule="auto"/>
        <w:jc w:val="both"/>
        <w:rPr>
          <w:rFonts w:ascii="Arial" w:hAnsi="Arial" w:cs="Arial"/>
          <w:sz w:val="16"/>
          <w:szCs w:val="16"/>
        </w:rPr>
      </w:pPr>
    </w:p>
    <w:p w:rsidR="00961036" w:rsidRPr="00DB6304" w:rsidRDefault="00961036" w:rsidP="00650D1A">
      <w:pPr>
        <w:spacing w:line="276" w:lineRule="auto"/>
        <w:jc w:val="both"/>
        <w:rPr>
          <w:rFonts w:ascii="Arial" w:hAnsi="Arial" w:cs="Arial"/>
          <w:sz w:val="16"/>
          <w:szCs w:val="16"/>
        </w:rPr>
      </w:pPr>
      <w:r w:rsidRPr="00DB6304">
        <w:rPr>
          <w:rFonts w:ascii="Arial" w:hAnsi="Arial" w:cs="Arial"/>
          <w:sz w:val="16"/>
          <w:szCs w:val="16"/>
        </w:rPr>
        <w:t>Asimismo, se informa el tipo, el monto y el plazo de las inversiones temporales menores a tres meses al 31 de diciembre del 2017:</w:t>
      </w:r>
    </w:p>
    <w:p w:rsidR="00961036" w:rsidRPr="00DB6304" w:rsidRDefault="00961036" w:rsidP="00650D1A">
      <w:pPr>
        <w:spacing w:line="276" w:lineRule="auto"/>
        <w:jc w:val="both"/>
        <w:rPr>
          <w:rFonts w:ascii="Arial" w:eastAsia="Calibri" w:hAnsi="Arial" w:cs="Arial"/>
          <w:spacing w:val="-1"/>
          <w:sz w:val="17"/>
          <w:szCs w:val="17"/>
        </w:rPr>
      </w:pPr>
    </w:p>
    <w:tbl>
      <w:tblPr>
        <w:tblW w:w="3879" w:type="pct"/>
        <w:jc w:val="center"/>
        <w:tblCellMar>
          <w:left w:w="70" w:type="dxa"/>
          <w:right w:w="70" w:type="dxa"/>
        </w:tblCellMar>
        <w:tblLook w:val="04A0" w:firstRow="1" w:lastRow="0" w:firstColumn="1" w:lastColumn="0" w:noHBand="0" w:noVBand="1"/>
      </w:tblPr>
      <w:tblGrid>
        <w:gridCol w:w="4583"/>
        <w:gridCol w:w="1921"/>
        <w:gridCol w:w="692"/>
        <w:gridCol w:w="1040"/>
        <w:gridCol w:w="2181"/>
      </w:tblGrid>
      <w:tr w:rsidR="00650D1A" w:rsidRPr="00DB6304" w:rsidTr="00650D1A">
        <w:trPr>
          <w:trHeight w:val="240"/>
          <w:jc w:val="center"/>
        </w:trPr>
        <w:tc>
          <w:tcPr>
            <w:tcW w:w="5000" w:type="pct"/>
            <w:gridSpan w:val="5"/>
            <w:tcBorders>
              <w:top w:val="nil"/>
              <w:left w:val="nil"/>
              <w:bottom w:val="single" w:sz="4" w:space="0" w:color="auto"/>
              <w:right w:val="nil"/>
            </w:tcBorders>
            <w:shd w:val="clear" w:color="000000" w:fill="FFFFFF"/>
            <w:noWrap/>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$ 0.00 (cero pesos 00/100 m.n.)</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Inversiones financieras hasta tres meses:</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Tipo</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2017</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2016</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Plazo</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t xml:space="preserve">Banco </w:t>
            </w:r>
            <w:proofErr w:type="spellStart"/>
            <w:r w:rsidRPr="00DB6304">
              <w:rPr>
                <w:rFonts w:ascii="Arial" w:hAnsi="Arial" w:cs="Arial"/>
                <w:color w:val="000000"/>
                <w:sz w:val="18"/>
                <w:szCs w:val="18"/>
              </w:rPr>
              <w:t>Multiva</w:t>
            </w:r>
            <w:proofErr w:type="spellEnd"/>
            <w:r w:rsidRPr="00DB6304">
              <w:rPr>
                <w:rFonts w:ascii="Arial" w:hAnsi="Arial" w:cs="Arial"/>
                <w:color w:val="000000"/>
                <w:sz w:val="18"/>
                <w:szCs w:val="18"/>
              </w:rPr>
              <w:t xml:space="preserve"> S.A. - 4751345 - CBENEQ</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Fondos de Inversión </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$208.70</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Sin temporalidad </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lastRenderedPageBreak/>
              <w:t xml:space="preserve">Banco </w:t>
            </w:r>
            <w:proofErr w:type="spellStart"/>
            <w:r w:rsidRPr="00DB6304">
              <w:rPr>
                <w:rFonts w:ascii="Arial" w:hAnsi="Arial" w:cs="Arial"/>
                <w:color w:val="000000"/>
                <w:sz w:val="18"/>
                <w:szCs w:val="18"/>
              </w:rPr>
              <w:t>Multiva</w:t>
            </w:r>
            <w:proofErr w:type="spellEnd"/>
            <w:r w:rsidRPr="00DB6304">
              <w:rPr>
                <w:rFonts w:ascii="Arial" w:hAnsi="Arial" w:cs="Arial"/>
                <w:color w:val="000000"/>
                <w:sz w:val="18"/>
                <w:szCs w:val="18"/>
              </w:rPr>
              <w:t xml:space="preserve"> S.A. -5082641 - PEFEN 2014-2015</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Fondos de Inversión </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$193.71</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Sin temporalidad </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t xml:space="preserve">Banco </w:t>
            </w:r>
            <w:proofErr w:type="spellStart"/>
            <w:r w:rsidRPr="00DB6304">
              <w:rPr>
                <w:rFonts w:ascii="Arial" w:hAnsi="Arial" w:cs="Arial"/>
                <w:color w:val="000000"/>
                <w:sz w:val="18"/>
                <w:szCs w:val="18"/>
              </w:rPr>
              <w:t>Multiva</w:t>
            </w:r>
            <w:proofErr w:type="spellEnd"/>
            <w:r w:rsidRPr="00DB6304">
              <w:rPr>
                <w:rFonts w:ascii="Arial" w:hAnsi="Arial" w:cs="Arial"/>
                <w:color w:val="000000"/>
                <w:sz w:val="18"/>
                <w:szCs w:val="18"/>
              </w:rPr>
              <w:t xml:space="preserve"> S.A. -5659329 - Economías DGTI</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Fondos de Inversión</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$68.59</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Sin temporalidad</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t xml:space="preserve">Banco </w:t>
            </w:r>
            <w:proofErr w:type="spellStart"/>
            <w:r w:rsidRPr="00DB6304">
              <w:rPr>
                <w:rFonts w:ascii="Arial" w:hAnsi="Arial" w:cs="Arial"/>
                <w:color w:val="000000"/>
                <w:sz w:val="18"/>
                <w:szCs w:val="18"/>
              </w:rPr>
              <w:t>Multiva</w:t>
            </w:r>
            <w:proofErr w:type="spellEnd"/>
            <w:r w:rsidRPr="00DB6304">
              <w:rPr>
                <w:rFonts w:ascii="Arial" w:hAnsi="Arial" w:cs="Arial"/>
                <w:color w:val="000000"/>
                <w:sz w:val="18"/>
                <w:szCs w:val="18"/>
              </w:rPr>
              <w:t xml:space="preserve"> S.A. -5836158 - CRAI-UNAQ</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Fondos de Inversión</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$2,210.08</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Sin temporalidad</w:t>
            </w:r>
          </w:p>
        </w:tc>
      </w:tr>
      <w:tr w:rsidR="00650D1A" w:rsidRPr="00DB6304" w:rsidTr="00650D1A">
        <w:trPr>
          <w:trHeight w:val="240"/>
          <w:jc w:val="center"/>
        </w:trPr>
        <w:tc>
          <w:tcPr>
            <w:tcW w:w="2200"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t xml:space="preserve">Banco </w:t>
            </w:r>
            <w:proofErr w:type="spellStart"/>
            <w:r w:rsidRPr="00DB6304">
              <w:rPr>
                <w:rFonts w:ascii="Arial" w:hAnsi="Arial" w:cs="Arial"/>
                <w:color w:val="000000"/>
                <w:sz w:val="18"/>
                <w:szCs w:val="18"/>
              </w:rPr>
              <w:t>Multiva</w:t>
            </w:r>
            <w:proofErr w:type="spellEnd"/>
            <w:r w:rsidRPr="00DB6304">
              <w:rPr>
                <w:rFonts w:ascii="Arial" w:hAnsi="Arial" w:cs="Arial"/>
                <w:color w:val="000000"/>
                <w:sz w:val="18"/>
                <w:szCs w:val="18"/>
              </w:rPr>
              <w:t xml:space="preserve"> S.A.- 6299897-2% Indirectos</w:t>
            </w:r>
          </w:p>
        </w:tc>
        <w:tc>
          <w:tcPr>
            <w:tcW w:w="92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Fondos de Inversión</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color w:val="000000"/>
                <w:sz w:val="18"/>
                <w:szCs w:val="18"/>
              </w:rPr>
            </w:pPr>
            <w:r w:rsidRPr="00DB6304">
              <w:rPr>
                <w:rFonts w:ascii="Arial" w:hAnsi="Arial" w:cs="Arial"/>
                <w:color w:val="000000"/>
                <w:sz w:val="18"/>
                <w:szCs w:val="18"/>
              </w:rPr>
              <w:t>$154.38</w:t>
            </w:r>
          </w:p>
        </w:tc>
        <w:tc>
          <w:tcPr>
            <w:tcW w:w="1047"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color w:val="000000"/>
                <w:sz w:val="18"/>
                <w:szCs w:val="18"/>
              </w:rPr>
            </w:pPr>
            <w:r w:rsidRPr="00DB6304">
              <w:rPr>
                <w:rFonts w:ascii="Arial" w:hAnsi="Arial" w:cs="Arial"/>
                <w:color w:val="000000"/>
                <w:sz w:val="18"/>
                <w:szCs w:val="18"/>
              </w:rPr>
              <w:t>Sin temporalidad</w:t>
            </w:r>
          </w:p>
        </w:tc>
      </w:tr>
      <w:tr w:rsidR="00650D1A" w:rsidRPr="00DB6304" w:rsidTr="00650D1A">
        <w:trPr>
          <w:trHeight w:val="240"/>
          <w:jc w:val="center"/>
        </w:trPr>
        <w:tc>
          <w:tcPr>
            <w:tcW w:w="2200" w:type="pct"/>
            <w:tcBorders>
              <w:top w:val="nil"/>
              <w:left w:val="nil"/>
              <w:bottom w:val="nil"/>
              <w:right w:val="nil"/>
            </w:tcBorders>
            <w:shd w:val="clear" w:color="000000" w:fill="FFFFFF"/>
            <w:noWrap/>
            <w:vAlign w:val="bottom"/>
            <w:hideMark/>
          </w:tcPr>
          <w:p w:rsidR="00650D1A" w:rsidRPr="00DB6304" w:rsidRDefault="00650D1A" w:rsidP="00650D1A">
            <w:pPr>
              <w:spacing w:line="276" w:lineRule="auto"/>
              <w:rPr>
                <w:rFonts w:ascii="Arial" w:hAnsi="Arial" w:cs="Arial"/>
                <w:color w:val="000000"/>
                <w:sz w:val="18"/>
                <w:szCs w:val="18"/>
              </w:rPr>
            </w:pPr>
            <w:r w:rsidRPr="00DB6304">
              <w:rPr>
                <w:rFonts w:ascii="Arial" w:hAnsi="Arial" w:cs="Arial"/>
                <w:color w:val="000000"/>
                <w:sz w:val="18"/>
                <w:szCs w:val="18"/>
              </w:rPr>
              <w:t> </w:t>
            </w:r>
          </w:p>
        </w:tc>
        <w:tc>
          <w:tcPr>
            <w:tcW w:w="922" w:type="pct"/>
            <w:tcBorders>
              <w:top w:val="nil"/>
              <w:left w:val="single" w:sz="4" w:space="0" w:color="auto"/>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332"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499" w:type="pct"/>
            <w:tcBorders>
              <w:top w:val="nil"/>
              <w:left w:val="nil"/>
              <w:bottom w:val="single" w:sz="4" w:space="0" w:color="auto"/>
              <w:right w:val="single" w:sz="4" w:space="0" w:color="auto"/>
            </w:tcBorders>
            <w:shd w:val="clear" w:color="000000" w:fill="FFFFFF"/>
            <w:vAlign w:val="center"/>
            <w:hideMark/>
          </w:tcPr>
          <w:p w:rsidR="00650D1A" w:rsidRPr="00DB6304" w:rsidRDefault="00650D1A" w:rsidP="00650D1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$2,835.46</w:t>
            </w:r>
          </w:p>
        </w:tc>
        <w:tc>
          <w:tcPr>
            <w:tcW w:w="1047" w:type="pct"/>
            <w:tcBorders>
              <w:top w:val="nil"/>
              <w:left w:val="nil"/>
              <w:bottom w:val="nil"/>
              <w:right w:val="nil"/>
            </w:tcBorders>
            <w:shd w:val="clear" w:color="000000" w:fill="FFFFFF"/>
            <w:vAlign w:val="center"/>
            <w:hideMark/>
          </w:tcPr>
          <w:p w:rsidR="00650D1A" w:rsidRPr="00DB6304" w:rsidRDefault="00650D1A" w:rsidP="00650D1A">
            <w:pPr>
              <w:spacing w:line="276" w:lineRule="auto"/>
              <w:jc w:val="both"/>
              <w:rPr>
                <w:rFonts w:ascii="Arial" w:hAnsi="Arial" w:cs="Arial"/>
                <w:color w:val="000000"/>
                <w:sz w:val="18"/>
                <w:szCs w:val="18"/>
              </w:rPr>
            </w:pPr>
            <w:r w:rsidRPr="00DB6304">
              <w:rPr>
                <w:rFonts w:ascii="Arial" w:hAnsi="Arial" w:cs="Arial"/>
                <w:color w:val="000000"/>
                <w:sz w:val="18"/>
                <w:szCs w:val="18"/>
              </w:rPr>
              <w:t> </w:t>
            </w:r>
          </w:p>
        </w:tc>
      </w:tr>
    </w:tbl>
    <w:p w:rsidR="00B06904" w:rsidRPr="00DB6304" w:rsidRDefault="00B06904" w:rsidP="00B06904">
      <w:pPr>
        <w:pStyle w:val="Prrafodelista"/>
        <w:autoSpaceDE w:val="0"/>
        <w:autoSpaceDN w:val="0"/>
        <w:adjustRightInd w:val="0"/>
        <w:spacing w:line="276" w:lineRule="auto"/>
        <w:jc w:val="both"/>
        <w:rPr>
          <w:rFonts w:ascii="Arial" w:hAnsi="Arial" w:cs="Arial"/>
          <w:b/>
          <w:sz w:val="18"/>
          <w:szCs w:val="18"/>
        </w:rPr>
      </w:pPr>
    </w:p>
    <w:p w:rsidR="00B06904" w:rsidRPr="00DB6304" w:rsidRDefault="00B06904" w:rsidP="00B06904">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Derechos a recibir efectivo o equivalentes y bienes o servicios a recibir:</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B06904" w:rsidRPr="00DB6304" w:rsidRDefault="00B06904" w:rsidP="00B06904">
      <w:pPr>
        <w:pStyle w:val="Prrafodelista"/>
        <w:autoSpaceDE w:val="0"/>
        <w:autoSpaceDN w:val="0"/>
        <w:adjustRightInd w:val="0"/>
        <w:spacing w:line="276" w:lineRule="auto"/>
        <w:jc w:val="both"/>
        <w:rPr>
          <w:rFonts w:ascii="Arial" w:hAnsi="Arial" w:cs="Arial"/>
          <w:b/>
          <w:sz w:val="18"/>
          <w:szCs w:val="18"/>
        </w:rPr>
      </w:pPr>
    </w:p>
    <w:p w:rsidR="00B06904" w:rsidRPr="00DB6304" w:rsidRDefault="00B06904" w:rsidP="00B06904">
      <w:pPr>
        <w:spacing w:line="276" w:lineRule="auto"/>
        <w:jc w:val="both"/>
        <w:rPr>
          <w:rFonts w:ascii="Arial" w:hAnsi="Arial" w:cs="Arial"/>
          <w:sz w:val="18"/>
          <w:szCs w:val="18"/>
        </w:rPr>
      </w:pPr>
      <w:r w:rsidRPr="00DB6304">
        <w:rPr>
          <w:rFonts w:ascii="Arial" w:hAnsi="Arial" w:cs="Arial"/>
          <w:sz w:val="18"/>
          <w:szCs w:val="18"/>
        </w:rPr>
        <w:t>Corresponde integrar en este apartado, por tipo de contribución, los montos al 31 de diciembre del 2017 que se encuentren pendientes de cobro y por recuperar de hasta cinco ejercicios anteriores. Asimismo, se informa los montos sujetos a algún tipo de juicio con una antigüedad mayor a cinco ejercicios anteriores y la factibilidad de cobro:</w:t>
      </w:r>
    </w:p>
    <w:tbl>
      <w:tblPr>
        <w:tblW w:w="12494" w:type="dxa"/>
        <w:tblInd w:w="55" w:type="dxa"/>
        <w:tblCellMar>
          <w:left w:w="70" w:type="dxa"/>
          <w:right w:w="70" w:type="dxa"/>
        </w:tblCellMar>
        <w:tblLook w:val="04A0" w:firstRow="1" w:lastRow="0" w:firstColumn="1" w:lastColumn="0" w:noHBand="0" w:noVBand="1"/>
      </w:tblPr>
      <w:tblGrid>
        <w:gridCol w:w="4126"/>
        <w:gridCol w:w="2976"/>
        <w:gridCol w:w="1141"/>
        <w:gridCol w:w="2200"/>
        <w:gridCol w:w="2051"/>
      </w:tblGrid>
      <w:tr w:rsidR="00B06904" w:rsidRPr="00DB6304" w:rsidTr="00B06904">
        <w:trPr>
          <w:trHeight w:val="240"/>
        </w:trPr>
        <w:tc>
          <w:tcPr>
            <w:tcW w:w="12494" w:type="dxa"/>
            <w:gridSpan w:val="5"/>
            <w:tcBorders>
              <w:top w:val="nil"/>
              <w:left w:val="nil"/>
              <w:bottom w:val="single" w:sz="4" w:space="0" w:color="auto"/>
              <w:right w:val="nil"/>
            </w:tcBorders>
            <w:shd w:val="clear" w:color="000000" w:fill="FFFFFF"/>
            <w:noWrap/>
            <w:vAlign w:val="center"/>
            <w:hideMark/>
          </w:tcPr>
          <w:p w:rsidR="00B06904" w:rsidRPr="00DB6304" w:rsidRDefault="00B06904" w:rsidP="00B06904">
            <w:pPr>
              <w:jc w:val="center"/>
              <w:rPr>
                <w:rFonts w:ascii="Arial" w:hAnsi="Arial" w:cs="Arial"/>
                <w:b/>
                <w:bCs/>
                <w:color w:val="000000"/>
                <w:sz w:val="18"/>
                <w:szCs w:val="18"/>
              </w:rPr>
            </w:pPr>
            <w:r w:rsidRPr="00DB6304">
              <w:rPr>
                <w:rFonts w:ascii="Arial" w:hAnsi="Arial" w:cs="Arial"/>
                <w:b/>
                <w:bCs/>
                <w:color w:val="000000"/>
                <w:sz w:val="18"/>
                <w:szCs w:val="18"/>
              </w:rPr>
              <w:t>$ 71,568.67 (setenta y un mil quinientos sesenta y ocho pesos 67/100 m.n.)</w:t>
            </w:r>
          </w:p>
        </w:tc>
      </w:tr>
      <w:tr w:rsidR="00B06904" w:rsidRPr="00DB6304" w:rsidTr="00B06904">
        <w:trPr>
          <w:trHeight w:val="48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Contribución pendiente de cobro y de recuperar hasta por cinco ejercicios: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Monto sujeto a juicio mayor a cinco ejercicios</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Factibilidad de cobro</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Impuestos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Cuotas y aportaciones de seguridad</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Contribuciones de mejoras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Derechos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Productos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Aprovechamientos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Ingresos por ventas de bienes y servicios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Participaciones y aportaciones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Transferencias, asignaciones, subsidios y otras ayudas</w:t>
            </w:r>
          </w:p>
        </w:tc>
        <w:tc>
          <w:tcPr>
            <w:tcW w:w="2976"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Indirectos de Convenio y Pago de Estimación</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$71,568.67</w:t>
            </w:r>
          </w:p>
        </w:tc>
        <w:tc>
          <w:tcPr>
            <w:tcW w:w="220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205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Si</w:t>
            </w:r>
          </w:p>
        </w:tc>
      </w:tr>
      <w:tr w:rsidR="00B06904" w:rsidRPr="00DB6304" w:rsidTr="00B06904">
        <w:trPr>
          <w:trHeight w:val="240"/>
        </w:trPr>
        <w:tc>
          <w:tcPr>
            <w:tcW w:w="4126" w:type="dxa"/>
            <w:tcBorders>
              <w:top w:val="nil"/>
              <w:left w:val="nil"/>
              <w:bottom w:val="nil"/>
              <w:right w:val="nil"/>
            </w:tcBorders>
            <w:shd w:val="clear" w:color="000000" w:fill="FFFFFF"/>
            <w:noWrap/>
            <w:vAlign w:val="bottom"/>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1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$71,568.67</w:t>
            </w:r>
          </w:p>
        </w:tc>
        <w:tc>
          <w:tcPr>
            <w:tcW w:w="2200" w:type="dxa"/>
            <w:tcBorders>
              <w:top w:val="nil"/>
              <w:left w:val="nil"/>
              <w:bottom w:val="nil"/>
              <w:right w:val="nil"/>
            </w:tcBorders>
            <w:shd w:val="clear" w:color="000000" w:fill="FFFFFF"/>
            <w:vAlign w:val="center"/>
            <w:hideMark/>
          </w:tcPr>
          <w:p w:rsidR="00B06904" w:rsidRPr="00DB6304" w:rsidRDefault="00B06904">
            <w:pPr>
              <w:jc w:val="both"/>
              <w:rPr>
                <w:rFonts w:ascii="Arial" w:hAnsi="Arial" w:cs="Arial"/>
                <w:color w:val="000000"/>
                <w:sz w:val="18"/>
                <w:szCs w:val="18"/>
              </w:rPr>
            </w:pPr>
            <w:r w:rsidRPr="00DB6304">
              <w:rPr>
                <w:rFonts w:ascii="Arial" w:hAnsi="Arial" w:cs="Arial"/>
                <w:color w:val="000000"/>
                <w:sz w:val="18"/>
                <w:szCs w:val="18"/>
              </w:rPr>
              <w:t> </w:t>
            </w:r>
          </w:p>
        </w:tc>
        <w:tc>
          <w:tcPr>
            <w:tcW w:w="2051" w:type="dxa"/>
            <w:tcBorders>
              <w:top w:val="nil"/>
              <w:left w:val="nil"/>
              <w:bottom w:val="nil"/>
              <w:right w:val="nil"/>
            </w:tcBorders>
            <w:shd w:val="clear" w:color="000000" w:fill="FFFFFF"/>
            <w:vAlign w:val="center"/>
            <w:hideMark/>
          </w:tcPr>
          <w:p w:rsidR="00B06904" w:rsidRPr="00DB6304" w:rsidRDefault="00B06904">
            <w:pPr>
              <w:jc w:val="both"/>
              <w:rPr>
                <w:rFonts w:ascii="Arial" w:hAnsi="Arial" w:cs="Arial"/>
                <w:color w:val="000000"/>
                <w:sz w:val="18"/>
                <w:szCs w:val="18"/>
              </w:rPr>
            </w:pPr>
            <w:r w:rsidRPr="00DB6304">
              <w:rPr>
                <w:rFonts w:ascii="Arial" w:hAnsi="Arial" w:cs="Arial"/>
                <w:color w:val="000000"/>
                <w:sz w:val="18"/>
                <w:szCs w:val="18"/>
              </w:rPr>
              <w:t> </w:t>
            </w:r>
          </w:p>
        </w:tc>
      </w:tr>
    </w:tbl>
    <w:p w:rsidR="00B06904" w:rsidRPr="00DB6304" w:rsidRDefault="00B06904" w:rsidP="00B06904">
      <w:pPr>
        <w:spacing w:line="276" w:lineRule="auto"/>
        <w:jc w:val="both"/>
        <w:rPr>
          <w:rFonts w:ascii="Arial" w:hAnsi="Arial" w:cs="Arial"/>
          <w:sz w:val="18"/>
          <w:szCs w:val="18"/>
        </w:rPr>
      </w:pPr>
    </w:p>
    <w:p w:rsidR="00B06904" w:rsidRPr="00DB6304" w:rsidRDefault="00B06904" w:rsidP="00B06904">
      <w:pPr>
        <w:spacing w:line="276" w:lineRule="auto"/>
        <w:jc w:val="both"/>
        <w:rPr>
          <w:rFonts w:ascii="Arial" w:hAnsi="Arial" w:cs="Arial"/>
          <w:sz w:val="18"/>
          <w:szCs w:val="18"/>
        </w:rPr>
      </w:pPr>
      <w:r w:rsidRPr="00DB6304">
        <w:rPr>
          <w:rFonts w:ascii="Arial" w:hAnsi="Arial" w:cs="Arial"/>
          <w:sz w:val="18"/>
          <w:szCs w:val="18"/>
        </w:rPr>
        <w:t>Al 31 de diciembre de 2017 y 2016 el saldo de los derechos a recibir efectivo o equivalentes y bienes o servicios a recibir se integra como sigue, por tipo de contribución, que se encuentren pendientes de cobro y por recuperar de hasta cinco ejercicios anteriores. Asimismo, se informa los montos sujetos a algún tipo de juicio con una antigüedad mayor a cinco ejercicios anteriores y la factibilidad de cobro:</w:t>
      </w:r>
      <w:r w:rsidRPr="00DB6304">
        <w:rPr>
          <w:rFonts w:ascii="Arial" w:hAnsi="Arial" w:cs="Arial"/>
          <w:sz w:val="18"/>
          <w:szCs w:val="18"/>
        </w:rPr>
        <w:tab/>
      </w:r>
    </w:p>
    <w:p w:rsidR="00B06904" w:rsidRPr="00DB6304" w:rsidRDefault="00B06904" w:rsidP="00B06904">
      <w:pPr>
        <w:spacing w:line="276" w:lineRule="auto"/>
        <w:jc w:val="both"/>
        <w:rPr>
          <w:rFonts w:ascii="Arial" w:hAnsi="Arial" w:cs="Arial"/>
          <w:sz w:val="18"/>
          <w:szCs w:val="18"/>
        </w:rPr>
      </w:pPr>
    </w:p>
    <w:tbl>
      <w:tblPr>
        <w:tblW w:w="4625" w:type="pct"/>
        <w:jc w:val="center"/>
        <w:tblInd w:w="-581" w:type="dxa"/>
        <w:tblCellMar>
          <w:left w:w="70" w:type="dxa"/>
          <w:right w:w="70" w:type="dxa"/>
        </w:tblCellMar>
        <w:tblLook w:val="04A0" w:firstRow="1" w:lastRow="0" w:firstColumn="1" w:lastColumn="0" w:noHBand="0" w:noVBand="1"/>
      </w:tblPr>
      <w:tblGrid>
        <w:gridCol w:w="3005"/>
        <w:gridCol w:w="2939"/>
        <w:gridCol w:w="1416"/>
        <w:gridCol w:w="2077"/>
        <w:gridCol w:w="1493"/>
        <w:gridCol w:w="1491"/>
      </w:tblGrid>
      <w:tr w:rsidR="00B06904" w:rsidRPr="00DB6304" w:rsidTr="00B06904">
        <w:trPr>
          <w:trHeight w:val="240"/>
          <w:jc w:val="center"/>
        </w:trPr>
        <w:tc>
          <w:tcPr>
            <w:tcW w:w="5000" w:type="pct"/>
            <w:gridSpan w:val="6"/>
            <w:tcBorders>
              <w:top w:val="nil"/>
              <w:left w:val="nil"/>
              <w:bottom w:val="single" w:sz="4" w:space="0" w:color="auto"/>
              <w:right w:val="nil"/>
            </w:tcBorders>
            <w:shd w:val="clear" w:color="000000" w:fill="FFFFFF"/>
            <w:noWrap/>
            <w:vAlign w:val="center"/>
            <w:hideMark/>
          </w:tcPr>
          <w:p w:rsidR="00B06904" w:rsidRPr="00DB6304" w:rsidRDefault="00B06904" w:rsidP="00B06904">
            <w:pPr>
              <w:jc w:val="center"/>
              <w:rPr>
                <w:rFonts w:ascii="Arial" w:hAnsi="Arial" w:cs="Arial"/>
                <w:b/>
                <w:bCs/>
                <w:color w:val="000000"/>
                <w:sz w:val="18"/>
                <w:szCs w:val="18"/>
              </w:rPr>
            </w:pPr>
            <w:r w:rsidRPr="00DB6304">
              <w:rPr>
                <w:rFonts w:ascii="Arial" w:hAnsi="Arial" w:cs="Arial"/>
                <w:b/>
                <w:bCs/>
                <w:color w:val="000000"/>
                <w:sz w:val="18"/>
                <w:szCs w:val="18"/>
              </w:rPr>
              <w:t>$ 19</w:t>
            </w:r>
            <w:proofErr w:type="gramStart"/>
            <w:r w:rsidRPr="00DB6304">
              <w:rPr>
                <w:rFonts w:ascii="Arial" w:hAnsi="Arial" w:cs="Arial"/>
                <w:b/>
                <w:bCs/>
                <w:color w:val="000000"/>
                <w:sz w:val="18"/>
                <w:szCs w:val="18"/>
              </w:rPr>
              <w:t>,651,867.30</w:t>
            </w:r>
            <w:proofErr w:type="gramEnd"/>
            <w:r w:rsidRPr="00DB6304">
              <w:rPr>
                <w:rFonts w:ascii="Arial" w:hAnsi="Arial" w:cs="Arial"/>
                <w:b/>
                <w:bCs/>
                <w:color w:val="000000"/>
                <w:sz w:val="18"/>
                <w:szCs w:val="18"/>
              </w:rPr>
              <w:t xml:space="preserve"> (diecinueve millones seiscientos cincuenta y un mil ochocientos sesenta y siete pesos 30/100 m.n.)</w:t>
            </w:r>
          </w:p>
        </w:tc>
      </w:tr>
      <w:tr w:rsidR="00B06904" w:rsidRPr="00DB6304" w:rsidTr="00B06904">
        <w:trPr>
          <w:trHeight w:val="480"/>
          <w:jc w:val="center"/>
        </w:trPr>
        <w:tc>
          <w:tcPr>
            <w:tcW w:w="1210" w:type="pct"/>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Pendiente de cobro y de recuperar hasta por cinco ejercicios:</w:t>
            </w:r>
          </w:p>
        </w:tc>
        <w:tc>
          <w:tcPr>
            <w:tcW w:w="1183"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57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Monto sujeto a juicio mayor a cinco ejercicios</w:t>
            </w:r>
          </w:p>
        </w:tc>
        <w:tc>
          <w:tcPr>
            <w:tcW w:w="835"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Factibilidad de cobro</w:t>
            </w:r>
          </w:p>
        </w:tc>
        <w:tc>
          <w:tcPr>
            <w:tcW w:w="601"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2017</w:t>
            </w:r>
          </w:p>
        </w:tc>
        <w:tc>
          <w:tcPr>
            <w:tcW w:w="60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2016</w:t>
            </w:r>
          </w:p>
        </w:tc>
      </w:tr>
      <w:tr w:rsidR="00B06904" w:rsidRPr="00DB6304" w:rsidTr="00B06904">
        <w:trPr>
          <w:trHeight w:val="480"/>
          <w:jc w:val="center"/>
        </w:trPr>
        <w:tc>
          <w:tcPr>
            <w:tcW w:w="1210" w:type="pct"/>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diversos por cobrar a corto plazo</w:t>
            </w:r>
          </w:p>
        </w:tc>
        <w:tc>
          <w:tcPr>
            <w:tcW w:w="1183"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Gastos Indirectos por parte del INIFED y Provisión de estimaciones de escuelas de CIEN</w:t>
            </w:r>
          </w:p>
        </w:tc>
        <w:tc>
          <w:tcPr>
            <w:tcW w:w="57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835"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xml:space="preserve">Depende del presupuesto de la Federación </w:t>
            </w:r>
          </w:p>
        </w:tc>
        <w:tc>
          <w:tcPr>
            <w:tcW w:w="601"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$19,651,867.30</w:t>
            </w:r>
          </w:p>
        </w:tc>
        <w:tc>
          <w:tcPr>
            <w:tcW w:w="60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$17,964,275.59</w:t>
            </w:r>
          </w:p>
        </w:tc>
      </w:tr>
      <w:tr w:rsidR="00B06904" w:rsidRPr="00DB6304" w:rsidTr="00B06904">
        <w:trPr>
          <w:trHeight w:val="240"/>
          <w:jc w:val="center"/>
        </w:trPr>
        <w:tc>
          <w:tcPr>
            <w:tcW w:w="1210" w:type="pct"/>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lastRenderedPageBreak/>
              <w:t>Contribuciones por recuperar a corto plazo</w:t>
            </w:r>
          </w:p>
        </w:tc>
        <w:tc>
          <w:tcPr>
            <w:tcW w:w="1183"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57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835"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601"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c>
          <w:tcPr>
            <w:tcW w:w="60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0.00</w:t>
            </w:r>
          </w:p>
        </w:tc>
      </w:tr>
      <w:tr w:rsidR="00B06904" w:rsidRPr="00DB6304" w:rsidTr="00B06904">
        <w:trPr>
          <w:trHeight w:val="240"/>
          <w:jc w:val="center"/>
        </w:trPr>
        <w:tc>
          <w:tcPr>
            <w:tcW w:w="3799"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Total</w:t>
            </w:r>
          </w:p>
        </w:tc>
        <w:tc>
          <w:tcPr>
            <w:tcW w:w="601"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$19,651,867.30</w:t>
            </w:r>
          </w:p>
        </w:tc>
        <w:tc>
          <w:tcPr>
            <w:tcW w:w="600" w:type="pct"/>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$17,964,275.59</w:t>
            </w:r>
          </w:p>
        </w:tc>
      </w:tr>
    </w:tbl>
    <w:p w:rsidR="00B06904" w:rsidRPr="00DB6304" w:rsidRDefault="00B06904" w:rsidP="00B06904">
      <w:pPr>
        <w:spacing w:line="276" w:lineRule="auto"/>
        <w:jc w:val="both"/>
        <w:rPr>
          <w:rFonts w:ascii="Arial" w:eastAsia="Calibri" w:hAnsi="Arial" w:cs="Arial"/>
          <w:spacing w:val="-1"/>
          <w:sz w:val="17"/>
          <w:szCs w:val="17"/>
        </w:rPr>
      </w:pPr>
    </w:p>
    <w:p w:rsidR="00B06904"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Los anticipos se reconocen al momento que son entregados a los contratistas de acuerdo a las condiciones establecidas en cada contrato de obra. Estos anticipos son aplicados proporcionalmente en cada una de las estimaciones de avance de obra hasta que dichos anticipos se agotan.</w:t>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p>
    <w:p w:rsidR="00B06904"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r w:rsidRPr="00DB6304">
        <w:rPr>
          <w:rFonts w:ascii="Arial" w:eastAsia="Calibri" w:hAnsi="Arial" w:cs="Arial"/>
          <w:spacing w:val="-1"/>
          <w:sz w:val="17"/>
          <w:szCs w:val="17"/>
        </w:rPr>
        <w:tab/>
      </w:r>
    </w:p>
    <w:p w:rsidR="00B06904"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Los estados financieros que se acompañan, no incluyen el efecto de las reserva de incobrabilidad relacionados con anticipos a contratistas que se consideran de difícil recuperación por $ 826,845.28, que deben afectarse al patrimonio generado en ejercicios anteriores.</w:t>
      </w:r>
    </w:p>
    <w:p w:rsidR="00B06904" w:rsidRPr="00DB6304" w:rsidRDefault="00B06904" w:rsidP="00B06904">
      <w:pPr>
        <w:spacing w:line="276" w:lineRule="auto"/>
        <w:jc w:val="both"/>
        <w:rPr>
          <w:rFonts w:ascii="Arial" w:eastAsia="Calibri" w:hAnsi="Arial" w:cs="Arial"/>
          <w:spacing w:val="-1"/>
          <w:sz w:val="17"/>
          <w:szCs w:val="17"/>
        </w:rPr>
      </w:pPr>
    </w:p>
    <w:tbl>
      <w:tblPr>
        <w:tblW w:w="12355" w:type="dxa"/>
        <w:jc w:val="center"/>
        <w:tblInd w:w="55" w:type="dxa"/>
        <w:tblCellMar>
          <w:left w:w="70" w:type="dxa"/>
          <w:right w:w="70" w:type="dxa"/>
        </w:tblCellMar>
        <w:tblLook w:val="04A0" w:firstRow="1" w:lastRow="0" w:firstColumn="1" w:lastColumn="0" w:noHBand="0" w:noVBand="1"/>
      </w:tblPr>
      <w:tblGrid>
        <w:gridCol w:w="3843"/>
        <w:gridCol w:w="641"/>
        <w:gridCol w:w="2477"/>
        <w:gridCol w:w="2410"/>
        <w:gridCol w:w="1492"/>
        <w:gridCol w:w="1492"/>
      </w:tblGrid>
      <w:tr w:rsidR="00B06904" w:rsidRPr="00DB6304" w:rsidTr="00B06904">
        <w:trPr>
          <w:trHeight w:val="480"/>
          <w:jc w:val="center"/>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Pendiente de cobro y de recuperar hasta por cinco ejercicios:</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Tipo</w:t>
            </w:r>
          </w:p>
        </w:tc>
        <w:tc>
          <w:tcPr>
            <w:tcW w:w="2477"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Monto sujeto a juicio mayor a cinco ejercicios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Factibilidad de cobro</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2017</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2016</w:t>
            </w:r>
          </w:p>
        </w:tc>
      </w:tr>
      <w:tr w:rsidR="00B06904" w:rsidRPr="00DB6304" w:rsidTr="00B06904">
        <w:trPr>
          <w:trHeight w:val="480"/>
          <w:jc w:val="center"/>
        </w:trPr>
        <w:tc>
          <w:tcPr>
            <w:tcW w:w="3843"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Anticipo a contratistas (obras) a corto plazo</w:t>
            </w:r>
          </w:p>
        </w:tc>
        <w:tc>
          <w:tcPr>
            <w:tcW w:w="641"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Obra</w:t>
            </w:r>
          </w:p>
        </w:tc>
        <w:tc>
          <w:tcPr>
            <w:tcW w:w="2477"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NO</w:t>
            </w:r>
          </w:p>
        </w:tc>
        <w:tc>
          <w:tcPr>
            <w:tcW w:w="2410"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xml:space="preserve">Recuperación es hasta la conclusión de la obra </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$33,331,035.09</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$40,660,935.10</w:t>
            </w:r>
          </w:p>
        </w:tc>
      </w:tr>
      <w:tr w:rsidR="00B06904" w:rsidRPr="00DB6304" w:rsidTr="00B06904">
        <w:trPr>
          <w:trHeight w:val="240"/>
          <w:jc w:val="center"/>
        </w:trPr>
        <w:tc>
          <w:tcPr>
            <w:tcW w:w="93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color w:val="000000"/>
                <w:sz w:val="18"/>
                <w:szCs w:val="18"/>
              </w:rPr>
            </w:pPr>
            <w:r w:rsidRPr="00DB6304">
              <w:rPr>
                <w:rFonts w:ascii="Arial" w:hAnsi="Arial" w:cs="Arial"/>
                <w:color w:val="000000"/>
                <w:sz w:val="18"/>
                <w:szCs w:val="18"/>
              </w:rPr>
              <w:t>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$33,331,035.09</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$40,660,935.10</w:t>
            </w:r>
          </w:p>
        </w:tc>
      </w:tr>
    </w:tbl>
    <w:p w:rsidR="00B06904" w:rsidRPr="00DB6304" w:rsidRDefault="00B06904" w:rsidP="00B06904">
      <w:pPr>
        <w:spacing w:line="276" w:lineRule="auto"/>
        <w:jc w:val="both"/>
        <w:rPr>
          <w:rFonts w:ascii="Arial" w:eastAsia="Calibri" w:hAnsi="Arial" w:cs="Arial"/>
          <w:spacing w:val="-1"/>
          <w:sz w:val="17"/>
          <w:szCs w:val="17"/>
        </w:rPr>
      </w:pPr>
    </w:p>
    <w:p w:rsidR="00B06904"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Se informa de manera agrupada, el monto al 31 de diciembre del 2017 de los derechos a recibir efectivo y equivalentes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B06904" w:rsidRPr="00DB6304" w:rsidRDefault="00B06904" w:rsidP="00B06904">
      <w:pPr>
        <w:spacing w:line="276" w:lineRule="auto"/>
        <w:jc w:val="both"/>
        <w:rPr>
          <w:rFonts w:ascii="Arial" w:eastAsia="Calibri" w:hAnsi="Arial" w:cs="Arial"/>
          <w:spacing w:val="-1"/>
          <w:sz w:val="17"/>
          <w:szCs w:val="17"/>
        </w:rPr>
      </w:pPr>
    </w:p>
    <w:tbl>
      <w:tblPr>
        <w:tblW w:w="10647" w:type="dxa"/>
        <w:jc w:val="center"/>
        <w:tblInd w:w="55" w:type="dxa"/>
        <w:tblCellMar>
          <w:left w:w="70" w:type="dxa"/>
          <w:right w:w="70" w:type="dxa"/>
        </w:tblCellMar>
        <w:tblLook w:val="04A0" w:firstRow="1" w:lastRow="0" w:firstColumn="1" w:lastColumn="0" w:noHBand="0" w:noVBand="1"/>
      </w:tblPr>
      <w:tblGrid>
        <w:gridCol w:w="4410"/>
        <w:gridCol w:w="1492"/>
        <w:gridCol w:w="4745"/>
      </w:tblGrid>
      <w:tr w:rsidR="00B06904" w:rsidRPr="00DB6304" w:rsidTr="00B06904">
        <w:trPr>
          <w:trHeight w:val="240"/>
          <w:jc w:val="center"/>
        </w:trPr>
        <w:tc>
          <w:tcPr>
            <w:tcW w:w="10647" w:type="dxa"/>
            <w:gridSpan w:val="3"/>
            <w:tcBorders>
              <w:top w:val="nil"/>
              <w:left w:val="nil"/>
              <w:bottom w:val="single" w:sz="4" w:space="0" w:color="auto"/>
              <w:right w:val="nil"/>
            </w:tcBorders>
            <w:shd w:val="clear" w:color="000000" w:fill="FFFFFF"/>
            <w:noWrap/>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$ 19</w:t>
            </w:r>
            <w:proofErr w:type="gramStart"/>
            <w:r w:rsidRPr="00DB6304">
              <w:rPr>
                <w:rFonts w:ascii="Arial" w:hAnsi="Arial" w:cs="Arial"/>
                <w:b/>
                <w:bCs/>
                <w:color w:val="000000"/>
                <w:sz w:val="18"/>
                <w:szCs w:val="18"/>
              </w:rPr>
              <w:t>,651,867.30</w:t>
            </w:r>
            <w:proofErr w:type="gramEnd"/>
            <w:r w:rsidRPr="00DB6304">
              <w:rPr>
                <w:rFonts w:ascii="Arial" w:hAnsi="Arial" w:cs="Arial"/>
                <w:b/>
                <w:bCs/>
                <w:color w:val="000000"/>
                <w:sz w:val="18"/>
                <w:szCs w:val="18"/>
              </w:rPr>
              <w:t xml:space="preserve"> (diecinueve millones seiscientos cincuenta y un mil ochocientos sesenta y siete pesos 30/100 m.n.)</w:t>
            </w:r>
          </w:p>
        </w:tc>
      </w:tr>
      <w:tr w:rsidR="00B06904" w:rsidRPr="00DB6304" w:rsidTr="00B06904">
        <w:trPr>
          <w:trHeight w:val="659"/>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6"/>
                <w:szCs w:val="16"/>
              </w:rPr>
            </w:pPr>
            <w:r w:rsidRPr="00DB6304">
              <w:rPr>
                <w:rFonts w:ascii="Arial" w:hAnsi="Arial" w:cs="Arial"/>
                <w:b/>
                <w:bCs/>
                <w:color w:val="000000"/>
                <w:sz w:val="16"/>
                <w:szCs w:val="16"/>
              </w:rPr>
              <w:t>Derechos a recibir efectivo o equivalentes (excepto cuentas por cobrar de contribuciones o fideicomisos que se encuentran dentro de inversiones financieras, participaciones y aportaciones de capital):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Características cualitativas</w:t>
            </w:r>
          </w:p>
        </w:tc>
      </w:tr>
      <w:tr w:rsidR="00B06904" w:rsidRPr="00DB6304" w:rsidTr="00B06904">
        <w:trPr>
          <w:trHeight w:val="240"/>
          <w:jc w:val="center"/>
        </w:trPr>
        <w:tc>
          <w:tcPr>
            <w:tcW w:w="4410" w:type="dxa"/>
            <w:tcBorders>
              <w:top w:val="nil"/>
              <w:left w:val="nil"/>
              <w:bottom w:val="nil"/>
              <w:right w:val="nil"/>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a) Menor o igual a 90 días</w:t>
            </w:r>
          </w:p>
        </w:tc>
        <w:tc>
          <w:tcPr>
            <w:tcW w:w="1492"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4745"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Cuentas por cobrar</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diversos por cobrar</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$7,199.36</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b/>
                <w:bCs/>
                <w:color w:val="000000"/>
                <w:sz w:val="18"/>
                <w:szCs w:val="18"/>
              </w:rPr>
            </w:pPr>
            <w:r w:rsidRPr="00DB6304">
              <w:rPr>
                <w:rFonts w:ascii="Arial" w:hAnsi="Arial" w:cs="Arial"/>
                <w:b/>
                <w:bCs/>
                <w:color w:val="000000"/>
                <w:sz w:val="18"/>
                <w:szCs w:val="18"/>
              </w:rPr>
              <w:t>Funcionarios, empleados.</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por anticipos de la tesorería</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Préstamos otorgados</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Otros derechos a recibir efectivo</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bookmarkStart w:id="1" w:name="RANGE!C77"/>
            <w:r w:rsidRPr="00DB6304">
              <w:rPr>
                <w:rFonts w:ascii="Arial" w:hAnsi="Arial" w:cs="Arial"/>
                <w:b/>
                <w:bCs/>
                <w:color w:val="000000"/>
                <w:sz w:val="18"/>
                <w:szCs w:val="18"/>
              </w:rPr>
              <w:t>$7,199.36</w:t>
            </w:r>
            <w:bookmarkEnd w:id="1"/>
          </w:p>
        </w:tc>
        <w:tc>
          <w:tcPr>
            <w:tcW w:w="4745"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b) Mayor a 90 días y menor o igual a 180 días</w:t>
            </w:r>
          </w:p>
        </w:tc>
        <w:tc>
          <w:tcPr>
            <w:tcW w:w="1492"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4745"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Cuentas por cobrar</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48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diversos por cobrar</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$19,561,750.22</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b/>
                <w:bCs/>
                <w:color w:val="000000"/>
                <w:sz w:val="18"/>
                <w:szCs w:val="18"/>
              </w:rPr>
            </w:pPr>
            <w:r w:rsidRPr="00DB6304">
              <w:rPr>
                <w:rFonts w:ascii="Arial" w:hAnsi="Arial" w:cs="Arial"/>
                <w:b/>
                <w:bCs/>
                <w:color w:val="000000"/>
                <w:sz w:val="18"/>
                <w:szCs w:val="18"/>
              </w:rPr>
              <w:t>Programa de Escuelas de CIEN y externos.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por anticipos de la tesorería</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Préstamos otorgados</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Otros derechos a recibir efectivo</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bookmarkStart w:id="2" w:name="RANGE!C84"/>
            <w:r w:rsidRPr="00DB6304">
              <w:rPr>
                <w:rFonts w:ascii="Arial" w:hAnsi="Arial" w:cs="Arial"/>
                <w:b/>
                <w:bCs/>
                <w:color w:val="000000"/>
                <w:sz w:val="18"/>
                <w:szCs w:val="18"/>
              </w:rPr>
              <w:t>$19,561,750.22</w:t>
            </w:r>
            <w:bookmarkEnd w:id="2"/>
          </w:p>
        </w:tc>
        <w:tc>
          <w:tcPr>
            <w:tcW w:w="4745"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lastRenderedPageBreak/>
              <w:t>c) Mayor a 180 días y menor o igual a 365 días</w:t>
            </w:r>
          </w:p>
        </w:tc>
        <w:tc>
          <w:tcPr>
            <w:tcW w:w="1492" w:type="dxa"/>
            <w:tcBorders>
              <w:top w:val="nil"/>
              <w:left w:val="nil"/>
              <w:bottom w:val="nil"/>
              <w:right w:val="nil"/>
            </w:tcBorders>
            <w:shd w:val="clear" w:color="000000" w:fill="FFFFFF"/>
            <w:noWrap/>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4745"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Cuentas por cobrar</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745"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diversos por cobrar</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$68,941.25</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b/>
                <w:bCs/>
                <w:color w:val="000000"/>
                <w:sz w:val="18"/>
                <w:szCs w:val="18"/>
              </w:rPr>
            </w:pPr>
            <w:r w:rsidRPr="00DB6304">
              <w:rPr>
                <w:rFonts w:ascii="Arial" w:hAnsi="Arial" w:cs="Arial"/>
                <w:b/>
                <w:bCs/>
                <w:color w:val="000000"/>
                <w:sz w:val="18"/>
                <w:szCs w:val="18"/>
              </w:rPr>
              <w:t>Funcionarios, empleados y externos</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por anticipos de la tesorería</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Préstamos otorgados</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Otros derechos a recibir efectivo</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bookmarkStart w:id="3" w:name="RANGE!C91"/>
            <w:r w:rsidRPr="00DB6304">
              <w:rPr>
                <w:rFonts w:ascii="Arial" w:hAnsi="Arial" w:cs="Arial"/>
                <w:b/>
                <w:bCs/>
                <w:color w:val="000000"/>
                <w:sz w:val="18"/>
                <w:szCs w:val="18"/>
              </w:rPr>
              <w:t>$68,941.25</w:t>
            </w:r>
            <w:bookmarkEnd w:id="3"/>
          </w:p>
        </w:tc>
        <w:tc>
          <w:tcPr>
            <w:tcW w:w="4745"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nil"/>
              <w:left w:val="nil"/>
              <w:bottom w:val="nil"/>
              <w:right w:val="nil"/>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 Mayor a 365 días</w:t>
            </w:r>
          </w:p>
        </w:tc>
        <w:tc>
          <w:tcPr>
            <w:tcW w:w="1492" w:type="dxa"/>
            <w:tcBorders>
              <w:top w:val="nil"/>
              <w:left w:val="nil"/>
              <w:bottom w:val="nil"/>
              <w:right w:val="nil"/>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c>
          <w:tcPr>
            <w:tcW w:w="4745" w:type="dxa"/>
            <w:tcBorders>
              <w:top w:val="nil"/>
              <w:left w:val="nil"/>
              <w:bottom w:val="nil"/>
              <w:right w:val="nil"/>
            </w:tcBorders>
            <w:shd w:val="clear" w:color="000000" w:fill="FFFFFF"/>
            <w:noWrap/>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Documentos por cobrar</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745" w:type="dxa"/>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Deudores diversos</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$13,976.47</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b/>
                <w:bCs/>
                <w:color w:val="000000"/>
                <w:sz w:val="18"/>
                <w:szCs w:val="18"/>
              </w:rPr>
            </w:pPr>
            <w:r w:rsidRPr="00DB6304">
              <w:rPr>
                <w:rFonts w:ascii="Arial" w:hAnsi="Arial" w:cs="Arial"/>
                <w:b/>
                <w:bCs/>
                <w:color w:val="000000"/>
                <w:sz w:val="18"/>
                <w:szCs w:val="18"/>
              </w:rPr>
              <w:t>Funcionarios externos</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Préstamos otorgados</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Otros derechos a recibir efectivo</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bookmarkStart w:id="4" w:name="RANGE!C97"/>
            <w:r w:rsidRPr="00DB6304">
              <w:rPr>
                <w:rFonts w:ascii="Arial" w:hAnsi="Arial" w:cs="Arial"/>
                <w:b/>
                <w:bCs/>
                <w:color w:val="000000"/>
                <w:sz w:val="18"/>
                <w:szCs w:val="18"/>
              </w:rPr>
              <w:t>$13,976.47</w:t>
            </w:r>
            <w:bookmarkEnd w:id="4"/>
          </w:p>
        </w:tc>
        <w:tc>
          <w:tcPr>
            <w:tcW w:w="4745"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color w:val="000000"/>
                <w:sz w:val="18"/>
                <w:szCs w:val="18"/>
              </w:rPr>
            </w:pPr>
            <w:r w:rsidRPr="00DB6304">
              <w:rPr>
                <w:rFonts w:ascii="Arial" w:hAnsi="Arial" w:cs="Arial"/>
                <w:color w:val="000000"/>
                <w:sz w:val="18"/>
                <w:szCs w:val="18"/>
              </w:rPr>
              <w:t> </w:t>
            </w:r>
          </w:p>
        </w:tc>
      </w:tr>
      <w:tr w:rsidR="00B06904" w:rsidRPr="00DB6304" w:rsidTr="00B06904">
        <w:trPr>
          <w:trHeight w:val="240"/>
          <w:jc w:val="center"/>
        </w:trPr>
        <w:tc>
          <w:tcPr>
            <w:tcW w:w="4410" w:type="dxa"/>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492" w:type="dxa"/>
            <w:tcBorders>
              <w:top w:val="nil"/>
              <w:left w:val="nil"/>
              <w:bottom w:val="single" w:sz="4" w:space="0" w:color="auto"/>
              <w:right w:val="single" w:sz="4" w:space="0" w:color="auto"/>
            </w:tcBorders>
            <w:shd w:val="clear" w:color="000000" w:fill="FFFFFF"/>
            <w:vAlign w:val="center"/>
            <w:hideMark/>
          </w:tcPr>
          <w:p w:rsidR="00B06904" w:rsidRPr="00DB6304" w:rsidRDefault="00B06904">
            <w:pPr>
              <w:jc w:val="right"/>
              <w:rPr>
                <w:rFonts w:ascii="Arial" w:hAnsi="Arial" w:cs="Arial"/>
                <w:b/>
                <w:bCs/>
                <w:color w:val="000000"/>
                <w:sz w:val="18"/>
                <w:szCs w:val="18"/>
              </w:rPr>
            </w:pPr>
            <w:r w:rsidRPr="00DB6304">
              <w:rPr>
                <w:rFonts w:ascii="Arial" w:hAnsi="Arial" w:cs="Arial"/>
                <w:b/>
                <w:bCs/>
                <w:color w:val="000000"/>
                <w:sz w:val="18"/>
                <w:szCs w:val="18"/>
              </w:rPr>
              <w:t>$19,651,867.30</w:t>
            </w:r>
          </w:p>
        </w:tc>
        <w:tc>
          <w:tcPr>
            <w:tcW w:w="4745" w:type="dxa"/>
            <w:tcBorders>
              <w:top w:val="nil"/>
              <w:left w:val="nil"/>
              <w:bottom w:val="nil"/>
              <w:right w:val="nil"/>
            </w:tcBorders>
            <w:shd w:val="clear" w:color="000000" w:fill="FFFFFF"/>
            <w:noWrap/>
            <w:vAlign w:val="bottom"/>
            <w:hideMark/>
          </w:tcPr>
          <w:p w:rsidR="00B06904" w:rsidRPr="00DB6304" w:rsidRDefault="00B06904">
            <w:pPr>
              <w:rPr>
                <w:rFonts w:ascii="Arial" w:hAnsi="Arial" w:cs="Arial"/>
                <w:color w:val="000000"/>
                <w:sz w:val="18"/>
                <w:szCs w:val="18"/>
              </w:rPr>
            </w:pPr>
            <w:r w:rsidRPr="00DB6304">
              <w:rPr>
                <w:rFonts w:ascii="Arial" w:hAnsi="Arial" w:cs="Arial"/>
                <w:color w:val="000000"/>
                <w:sz w:val="18"/>
                <w:szCs w:val="18"/>
              </w:rPr>
              <w:t> </w:t>
            </w:r>
          </w:p>
        </w:tc>
      </w:tr>
    </w:tbl>
    <w:p w:rsidR="00961036"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ab/>
      </w:r>
    </w:p>
    <w:p w:rsidR="00B06904" w:rsidRPr="00DB6304" w:rsidRDefault="00B06904" w:rsidP="00B06904">
      <w:pPr>
        <w:spacing w:line="276" w:lineRule="auto"/>
        <w:jc w:val="both"/>
        <w:rPr>
          <w:rFonts w:ascii="Arial" w:eastAsia="Calibri" w:hAnsi="Arial" w:cs="Arial"/>
          <w:spacing w:val="-1"/>
          <w:sz w:val="17"/>
          <w:szCs w:val="17"/>
        </w:rPr>
      </w:pPr>
      <w:r w:rsidRPr="00DB6304">
        <w:rPr>
          <w:rFonts w:ascii="Arial" w:eastAsia="Calibri" w:hAnsi="Arial" w:cs="Arial"/>
          <w:spacing w:val="-1"/>
          <w:sz w:val="17"/>
          <w:szCs w:val="17"/>
        </w:rPr>
        <w:t>Se informa de manera agrupada, el monto al 31 de diciembre del 2017 de 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B06904" w:rsidRPr="00DB6304" w:rsidRDefault="00B06904" w:rsidP="00B06904">
      <w:pPr>
        <w:spacing w:line="276" w:lineRule="auto"/>
        <w:jc w:val="both"/>
        <w:rPr>
          <w:rFonts w:ascii="Arial" w:eastAsia="Calibri" w:hAnsi="Arial" w:cs="Arial"/>
          <w:spacing w:val="-1"/>
          <w:sz w:val="17"/>
          <w:szCs w:val="17"/>
        </w:rPr>
      </w:pPr>
    </w:p>
    <w:tbl>
      <w:tblPr>
        <w:tblW w:w="0" w:type="auto"/>
        <w:jc w:val="center"/>
        <w:tblInd w:w="55" w:type="dxa"/>
        <w:tblCellMar>
          <w:left w:w="70" w:type="dxa"/>
          <w:right w:w="70" w:type="dxa"/>
        </w:tblCellMar>
        <w:tblLook w:val="04A0" w:firstRow="1" w:lastRow="0" w:firstColumn="1" w:lastColumn="0" w:noHBand="0" w:noVBand="1"/>
      </w:tblPr>
      <w:tblGrid>
        <w:gridCol w:w="6094"/>
        <w:gridCol w:w="1392"/>
        <w:gridCol w:w="2462"/>
      </w:tblGrid>
      <w:tr w:rsidR="00B06904" w:rsidRPr="00DB6304" w:rsidTr="00106BEA">
        <w:trPr>
          <w:trHeight w:val="240"/>
          <w:jc w:val="center"/>
        </w:trPr>
        <w:tc>
          <w:tcPr>
            <w:tcW w:w="0" w:type="auto"/>
            <w:gridSpan w:val="3"/>
            <w:tcBorders>
              <w:top w:val="nil"/>
              <w:left w:val="nil"/>
              <w:bottom w:val="single" w:sz="4" w:space="0" w:color="auto"/>
              <w:right w:val="nil"/>
            </w:tcBorders>
            <w:shd w:val="clear" w:color="000000" w:fill="FFFFFF"/>
            <w:noWrap/>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$ 33</w:t>
            </w:r>
            <w:proofErr w:type="gramStart"/>
            <w:r w:rsidRPr="00DB6304">
              <w:rPr>
                <w:rFonts w:ascii="Arial" w:hAnsi="Arial" w:cs="Arial"/>
                <w:b/>
                <w:bCs/>
                <w:color w:val="000000"/>
                <w:sz w:val="18"/>
                <w:szCs w:val="18"/>
              </w:rPr>
              <w:t>,331,035.09</w:t>
            </w:r>
            <w:proofErr w:type="gramEnd"/>
            <w:r w:rsidRPr="00DB6304">
              <w:rPr>
                <w:rFonts w:ascii="Arial" w:hAnsi="Arial" w:cs="Arial"/>
                <w:b/>
                <w:bCs/>
                <w:color w:val="000000"/>
                <w:sz w:val="18"/>
                <w:szCs w:val="18"/>
              </w:rPr>
              <w:t xml:space="preserve"> (treinta y tres millones trescientos treinta y un mil treinta y cinco pesos 09/100 m. n.)</w:t>
            </w:r>
          </w:p>
        </w:tc>
      </w:tr>
      <w:tr w:rsidR="00106BEA" w:rsidRPr="00DB6304" w:rsidTr="00106BEA">
        <w:trPr>
          <w:trHeight w:val="24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Derechos a recibir bienes o servicios: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Características cualitativas</w:t>
            </w:r>
          </w:p>
        </w:tc>
      </w:tr>
      <w:tr w:rsidR="00106BEA" w:rsidRPr="00DB6304" w:rsidTr="00106BEA">
        <w:trPr>
          <w:trHeight w:val="20"/>
          <w:jc w:val="center"/>
        </w:trPr>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 Menor o igual a 90 días</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y prestación de servicios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inmuebles y muebles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intangibles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contratistas por obras publicas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Otros derechos a recibir bienes o servicios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nil"/>
              <w:left w:val="nil"/>
              <w:bottom w:val="nil"/>
              <w:right w:val="nil"/>
            </w:tcBorders>
            <w:shd w:val="clear" w:color="000000" w:fill="FFFFFF"/>
            <w:noWrap/>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b) Mayor a 90 días y menor o igual a 180 días</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y prestación de servicios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inmuebles y muebles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intangibles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contratistas por obras publicas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$32,583,532.33</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Otros derechos a recibir bienes o servicios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$32,583,532.33</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nil"/>
              <w:left w:val="nil"/>
              <w:bottom w:val="nil"/>
              <w:right w:val="nil"/>
            </w:tcBorders>
            <w:shd w:val="clear" w:color="000000" w:fill="FFFFFF"/>
            <w:noWrap/>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c) Mayor a 180 días y menor o igual a 365 días</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c>
          <w:tcPr>
            <w:tcW w:w="0" w:type="auto"/>
            <w:tcBorders>
              <w:top w:val="nil"/>
              <w:left w:val="nil"/>
              <w:bottom w:val="nil"/>
              <w:right w:val="nil"/>
            </w:tcBorders>
            <w:shd w:val="clear" w:color="000000" w:fill="FFFFFF"/>
            <w:noWrap/>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y prestación de servicios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proveedores por adquisición de bienes inmuebles y muebles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lastRenderedPageBreak/>
              <w:t>Anticipo a proveedores por adquisición de bienes intangibles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Anticipo a contratistas por obras publicas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$747,502.76</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Otros derechos a recibir bienes o servicios</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$747,502.76</w:t>
            </w:r>
          </w:p>
        </w:tc>
        <w:tc>
          <w:tcPr>
            <w:tcW w:w="0" w:type="auto"/>
            <w:tcBorders>
              <w:top w:val="nil"/>
              <w:left w:val="nil"/>
              <w:bottom w:val="nil"/>
              <w:right w:val="nil"/>
            </w:tcBorders>
            <w:shd w:val="clear" w:color="000000" w:fill="FFFFFF"/>
            <w:vAlign w:val="center"/>
            <w:hideMark/>
          </w:tcPr>
          <w:p w:rsidR="00B06904" w:rsidRPr="00DB6304" w:rsidRDefault="00B06904" w:rsidP="00106BEA">
            <w:pPr>
              <w:spacing w:line="276" w:lineRule="auto"/>
              <w:jc w:val="center"/>
              <w:rPr>
                <w:rFonts w:ascii="Arial" w:hAnsi="Arial" w:cs="Arial"/>
                <w:color w:val="000000"/>
                <w:sz w:val="18"/>
                <w:szCs w:val="18"/>
              </w:rPr>
            </w:pPr>
            <w:r w:rsidRPr="00DB6304">
              <w:rPr>
                <w:rFonts w:ascii="Arial" w:hAnsi="Arial" w:cs="Arial"/>
                <w:color w:val="000000"/>
                <w:sz w:val="18"/>
                <w:szCs w:val="18"/>
              </w:rPr>
              <w:t> </w:t>
            </w:r>
          </w:p>
        </w:tc>
      </w:tr>
      <w:tr w:rsidR="00106BEA" w:rsidRPr="00DB6304" w:rsidTr="00106BEA">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0" w:type="auto"/>
            <w:tcBorders>
              <w:top w:val="nil"/>
              <w:left w:val="nil"/>
              <w:bottom w:val="single" w:sz="4" w:space="0" w:color="auto"/>
              <w:right w:val="single" w:sz="4" w:space="0" w:color="auto"/>
            </w:tcBorders>
            <w:shd w:val="clear" w:color="000000" w:fill="FFFFFF"/>
            <w:vAlign w:val="center"/>
            <w:hideMark/>
          </w:tcPr>
          <w:p w:rsidR="00B06904" w:rsidRPr="00DB6304" w:rsidRDefault="00B06904" w:rsidP="00106BEA">
            <w:pPr>
              <w:spacing w:line="276" w:lineRule="auto"/>
              <w:jc w:val="right"/>
              <w:rPr>
                <w:rFonts w:ascii="Arial" w:hAnsi="Arial" w:cs="Arial"/>
                <w:b/>
                <w:bCs/>
                <w:color w:val="000000"/>
                <w:sz w:val="18"/>
                <w:szCs w:val="18"/>
              </w:rPr>
            </w:pPr>
            <w:r w:rsidRPr="00DB6304">
              <w:rPr>
                <w:rFonts w:ascii="Arial" w:hAnsi="Arial" w:cs="Arial"/>
                <w:b/>
                <w:bCs/>
                <w:color w:val="000000"/>
                <w:sz w:val="18"/>
                <w:szCs w:val="18"/>
              </w:rPr>
              <w:t>$33,331,035.09</w:t>
            </w:r>
          </w:p>
        </w:tc>
        <w:tc>
          <w:tcPr>
            <w:tcW w:w="0" w:type="auto"/>
            <w:tcBorders>
              <w:top w:val="nil"/>
              <w:left w:val="nil"/>
              <w:bottom w:val="nil"/>
              <w:right w:val="nil"/>
            </w:tcBorders>
            <w:shd w:val="clear" w:color="000000" w:fill="FFFFFF"/>
            <w:noWrap/>
            <w:vAlign w:val="bottom"/>
            <w:hideMark/>
          </w:tcPr>
          <w:p w:rsidR="00B06904" w:rsidRPr="00DB6304" w:rsidRDefault="00B06904" w:rsidP="00106BEA">
            <w:pPr>
              <w:spacing w:line="276" w:lineRule="auto"/>
              <w:rPr>
                <w:rFonts w:ascii="Arial" w:hAnsi="Arial" w:cs="Arial"/>
                <w:color w:val="000000"/>
                <w:sz w:val="18"/>
                <w:szCs w:val="18"/>
              </w:rPr>
            </w:pPr>
            <w:r w:rsidRPr="00DB6304">
              <w:rPr>
                <w:rFonts w:ascii="Arial" w:hAnsi="Arial" w:cs="Arial"/>
                <w:color w:val="000000"/>
                <w:sz w:val="18"/>
                <w:szCs w:val="18"/>
              </w:rPr>
              <w:t> </w:t>
            </w:r>
          </w:p>
        </w:tc>
      </w:tr>
    </w:tbl>
    <w:p w:rsidR="00B06904" w:rsidRPr="00DB6304" w:rsidRDefault="00B06904" w:rsidP="00B06904">
      <w:pPr>
        <w:spacing w:line="276" w:lineRule="auto"/>
        <w:jc w:val="both"/>
        <w:rPr>
          <w:rFonts w:ascii="Arial" w:eastAsia="Calibri" w:hAnsi="Arial" w:cs="Arial"/>
          <w:spacing w:val="-1"/>
          <w:sz w:val="17"/>
          <w:szCs w:val="17"/>
        </w:rPr>
      </w:pPr>
    </w:p>
    <w:p w:rsidR="00106BEA" w:rsidRPr="00DB6304" w:rsidRDefault="00106BEA" w:rsidP="004B61AD">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Bienes disponibles para su transformación o consumo (Inventarios)</w:t>
      </w:r>
    </w:p>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clasifican como bienes disponibles para su transformación, aquellos que se encuentran dentro de la cuenta de inventarios. 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4B61AD" w:rsidRPr="00DB6304" w:rsidRDefault="004B61AD" w:rsidP="004B61AD">
      <w:pPr>
        <w:autoSpaceDE w:val="0"/>
        <w:autoSpaceDN w:val="0"/>
        <w:adjustRightInd w:val="0"/>
        <w:spacing w:line="276" w:lineRule="auto"/>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5471"/>
        <w:gridCol w:w="1571"/>
        <w:gridCol w:w="1829"/>
        <w:gridCol w:w="1563"/>
        <w:gridCol w:w="2994"/>
      </w:tblGrid>
      <w:tr w:rsidR="004B61AD" w:rsidRPr="00DB6304" w:rsidTr="004B61AD">
        <w:trPr>
          <w:trHeight w:val="480"/>
          <w:jc w:val="center"/>
        </w:trPr>
        <w:tc>
          <w:tcPr>
            <w:tcW w:w="20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Cuenta de inventario de artículos de transformación y/o elaboración</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Sistema de costeo</w:t>
            </w:r>
          </w:p>
        </w:tc>
        <w:tc>
          <w:tcPr>
            <w:tcW w:w="681"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Método de valuación</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Conveniencia del método</w:t>
            </w:r>
          </w:p>
        </w:tc>
        <w:tc>
          <w:tcPr>
            <w:tcW w:w="1116"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Impacto financiero por cambio de método</w:t>
            </w:r>
          </w:p>
        </w:tc>
      </w:tr>
      <w:tr w:rsidR="004B61AD" w:rsidRPr="00DB6304" w:rsidTr="004B61AD">
        <w:trPr>
          <w:trHeight w:val="240"/>
          <w:jc w:val="center"/>
        </w:trPr>
        <w:tc>
          <w:tcPr>
            <w:tcW w:w="2037"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Inventario de mercancías para venta</w:t>
            </w:r>
          </w:p>
        </w:tc>
        <w:tc>
          <w:tcPr>
            <w:tcW w:w="585"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68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82"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1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037"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Inventario de mercancías terminadas</w:t>
            </w:r>
          </w:p>
        </w:tc>
        <w:tc>
          <w:tcPr>
            <w:tcW w:w="585"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68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82"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1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037"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Inventario de mercancías en proceso de elaboración</w:t>
            </w:r>
          </w:p>
        </w:tc>
        <w:tc>
          <w:tcPr>
            <w:tcW w:w="585"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68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82"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1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171"/>
          <w:jc w:val="center"/>
        </w:trPr>
        <w:tc>
          <w:tcPr>
            <w:tcW w:w="2037"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Inventario de materias primas, materiales y suministros para producción</w:t>
            </w:r>
          </w:p>
        </w:tc>
        <w:tc>
          <w:tcPr>
            <w:tcW w:w="585"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68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82"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1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037"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Bienes en transito</w:t>
            </w:r>
          </w:p>
        </w:tc>
        <w:tc>
          <w:tcPr>
            <w:tcW w:w="585"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68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82"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1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bl>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 la cuenta de almacén se informa acerca del método de valuación, así como la conveniencia de su aplicación. Adicionalmente, se revela el impacto en la información financiera por cambios en el método:</w:t>
      </w:r>
    </w:p>
    <w:tbl>
      <w:tblPr>
        <w:tblW w:w="4450" w:type="pct"/>
        <w:jc w:val="center"/>
        <w:tblCellMar>
          <w:left w:w="70" w:type="dxa"/>
          <w:right w:w="70" w:type="dxa"/>
        </w:tblCellMar>
        <w:tblLook w:val="04A0" w:firstRow="1" w:lastRow="0" w:firstColumn="1" w:lastColumn="0" w:noHBand="0" w:noVBand="1"/>
      </w:tblPr>
      <w:tblGrid>
        <w:gridCol w:w="6028"/>
        <w:gridCol w:w="1831"/>
        <w:gridCol w:w="2161"/>
        <w:gridCol w:w="1931"/>
      </w:tblGrid>
      <w:tr w:rsidR="004B61AD" w:rsidRPr="00DB6304" w:rsidTr="004B61AD">
        <w:trPr>
          <w:trHeight w:val="480"/>
          <w:jc w:val="center"/>
        </w:trPr>
        <w:tc>
          <w:tcPr>
            <w:tcW w:w="2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Cuenta de almacén</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Método de valuación</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Conveniencia del método</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Impacto financiero por cambio de método</w:t>
            </w:r>
          </w:p>
        </w:tc>
      </w:tr>
      <w:tr w:rsidR="004B61AD" w:rsidRPr="00DB6304" w:rsidTr="004B61AD">
        <w:trPr>
          <w:trHeight w:val="12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Materiales de administración, emisión de documentos y artículos oficiales</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Alimentos y utensilios</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Materiales y artículos de construcción y de reparación</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Productos químicos, farmacéuticos y de laboratorio</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Combustibles, lubricantes y aditivos</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18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Vestuario, blancos, prendas de protección y artículos deportivos</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Materiales y suministros de seguridad</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130"/>
          <w:jc w:val="center"/>
        </w:trPr>
        <w:tc>
          <w:tcPr>
            <w:tcW w:w="2522"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Herramientas, refacciones y accesorios menores para consumo</w:t>
            </w:r>
          </w:p>
        </w:tc>
        <w:tc>
          <w:tcPr>
            <w:tcW w:w="76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90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80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bl>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Inversiones Financieras</w:t>
      </w:r>
      <w:r w:rsidRPr="00DB6304">
        <w:rPr>
          <w:rFonts w:ascii="Arial" w:hAnsi="Arial" w:cs="Arial"/>
          <w:b/>
          <w:sz w:val="18"/>
          <w:szCs w:val="18"/>
        </w:rPr>
        <w:tab/>
        <w:t> </w:t>
      </w:r>
      <w:r w:rsidRPr="00DB6304">
        <w:rPr>
          <w:rFonts w:ascii="Arial" w:hAnsi="Arial" w:cs="Arial"/>
          <w:b/>
          <w:sz w:val="18"/>
          <w:szCs w:val="18"/>
        </w:rPr>
        <w:tab/>
        <w:t> </w:t>
      </w:r>
      <w:r w:rsidRPr="00DB6304">
        <w:rPr>
          <w:rFonts w:ascii="Arial" w:hAnsi="Arial" w:cs="Arial"/>
          <w:b/>
          <w:sz w:val="18"/>
          <w:szCs w:val="18"/>
        </w:rPr>
        <w:tab/>
        <w:t> </w:t>
      </w:r>
      <w:r w:rsidRPr="00DB6304">
        <w:rPr>
          <w:rFonts w:ascii="Arial" w:hAnsi="Arial" w:cs="Arial"/>
          <w:b/>
          <w:sz w:val="18"/>
          <w:szCs w:val="18"/>
        </w:rPr>
        <w:tab/>
        <w:t> </w:t>
      </w:r>
      <w:r w:rsidRPr="00DB6304">
        <w:rPr>
          <w:rFonts w:ascii="Arial" w:hAnsi="Arial" w:cs="Arial"/>
          <w:b/>
          <w:sz w:val="18"/>
          <w:szCs w:val="18"/>
        </w:rPr>
        <w:tab/>
        <w:t> </w:t>
      </w:r>
      <w:r w:rsidRPr="00DB6304">
        <w:rPr>
          <w:rFonts w:ascii="Arial" w:hAnsi="Arial" w:cs="Arial"/>
          <w:b/>
          <w:sz w:val="18"/>
          <w:szCs w:val="18"/>
        </w:rPr>
        <w:tab/>
        <w:t> </w:t>
      </w:r>
    </w:p>
    <w:p w:rsidR="004B61AD" w:rsidRPr="00DB6304" w:rsidRDefault="004B61AD">
      <w:pPr>
        <w:ind w:left="55"/>
        <w:rPr>
          <w:rFonts w:ascii="Arial" w:hAnsi="Arial" w:cs="Arial"/>
          <w:sz w:val="18"/>
          <w:szCs w:val="18"/>
        </w:rPr>
      </w:pPr>
    </w:p>
    <w:p w:rsidR="004B61AD" w:rsidRPr="00DB6304" w:rsidRDefault="004B61AD">
      <w:pPr>
        <w:ind w:left="55"/>
        <w:rPr>
          <w:rFonts w:ascii="Arial" w:hAnsi="Arial" w:cs="Arial"/>
          <w:sz w:val="18"/>
          <w:szCs w:val="18"/>
        </w:rPr>
      </w:pPr>
      <w:r w:rsidRPr="00DB6304">
        <w:rPr>
          <w:rFonts w:ascii="Arial" w:hAnsi="Arial" w:cs="Arial"/>
          <w:sz w:val="18"/>
          <w:szCs w:val="18"/>
        </w:rPr>
        <w:t>De la cuenta de inversiones financieras, que considera los fideicomisos, se informa de éstos, los recursos asignados por tipo, monto al 31 de diciembre del 2017 y características significativas que tengan o puedan tener alguna incidencia en las mismas:</w:t>
      </w:r>
    </w:p>
    <w:p w:rsidR="004B61AD" w:rsidRPr="00DB6304" w:rsidRDefault="004B61AD" w:rsidP="004B61AD">
      <w:pPr>
        <w:autoSpaceDE w:val="0"/>
        <w:autoSpaceDN w:val="0"/>
        <w:adjustRightInd w:val="0"/>
        <w:spacing w:line="276" w:lineRule="auto"/>
        <w:jc w:val="both"/>
        <w:rPr>
          <w:rFonts w:ascii="Arial" w:hAnsi="Arial" w:cs="Arial"/>
          <w:sz w:val="18"/>
          <w:szCs w:val="18"/>
        </w:rPr>
      </w:pPr>
    </w:p>
    <w:tbl>
      <w:tblPr>
        <w:tblW w:w="4987" w:type="pct"/>
        <w:jc w:val="center"/>
        <w:tblCellMar>
          <w:left w:w="70" w:type="dxa"/>
          <w:right w:w="70" w:type="dxa"/>
        </w:tblCellMar>
        <w:tblLook w:val="04A0" w:firstRow="1" w:lastRow="0" w:firstColumn="1" w:lastColumn="0" w:noHBand="0" w:noVBand="1"/>
      </w:tblPr>
      <w:tblGrid>
        <w:gridCol w:w="5598"/>
        <w:gridCol w:w="3110"/>
        <w:gridCol w:w="1591"/>
        <w:gridCol w:w="3094"/>
      </w:tblGrid>
      <w:tr w:rsidR="004B61AD" w:rsidRPr="00DB6304" w:rsidTr="004B61AD">
        <w:trPr>
          <w:trHeight w:val="240"/>
          <w:jc w:val="center"/>
        </w:trPr>
        <w:tc>
          <w:tcPr>
            <w:tcW w:w="5000" w:type="pct"/>
            <w:gridSpan w:val="4"/>
            <w:tcBorders>
              <w:top w:val="nil"/>
              <w:left w:val="nil"/>
              <w:bottom w:val="single" w:sz="4" w:space="0" w:color="auto"/>
              <w:right w:val="nil"/>
            </w:tcBorders>
            <w:shd w:val="clear" w:color="000000" w:fill="FFFFFF"/>
            <w:noWrap/>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lastRenderedPageBreak/>
              <w:t>$260</w:t>
            </w:r>
            <w:proofErr w:type="gramStart"/>
            <w:r w:rsidRPr="00DB6304">
              <w:rPr>
                <w:rFonts w:ascii="Arial" w:hAnsi="Arial" w:cs="Arial"/>
                <w:b/>
                <w:bCs/>
                <w:color w:val="000000"/>
                <w:sz w:val="18"/>
                <w:szCs w:val="18"/>
              </w:rPr>
              <w:t>,418,456.82</w:t>
            </w:r>
            <w:proofErr w:type="gramEnd"/>
            <w:r w:rsidRPr="00DB6304">
              <w:rPr>
                <w:rFonts w:ascii="Arial" w:hAnsi="Arial" w:cs="Arial"/>
                <w:b/>
                <w:bCs/>
                <w:color w:val="000000"/>
                <w:sz w:val="18"/>
                <w:szCs w:val="18"/>
              </w:rPr>
              <w:t xml:space="preserve"> (doscientos sesenta millones cuatrocientos dieciocho mil cuatrocientos cincuenta y seis pesos 82/100 m.n.)</w:t>
            </w:r>
          </w:p>
        </w:tc>
      </w:tr>
      <w:tr w:rsidR="004B61AD" w:rsidRPr="00DB6304" w:rsidTr="004B61AD">
        <w:trPr>
          <w:trHeight w:val="48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Fideicomiso</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Características significativas</w:t>
            </w:r>
          </w:p>
        </w:tc>
      </w:tr>
      <w:tr w:rsidR="004B61AD" w:rsidRPr="00DB6304" w:rsidTr="004B61AD">
        <w:trPr>
          <w:trHeight w:val="261"/>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del poder ejecutivo</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406"/>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del poder legislativo</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7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del poder judicial</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48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públicos no empresariales y no financieros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48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públicos empresariales y no financieros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429"/>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públicos financieros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color w:val="000000"/>
                <w:sz w:val="18"/>
                <w:szCs w:val="18"/>
              </w:rPr>
            </w:pPr>
            <w:r w:rsidRPr="00DB6304">
              <w:rPr>
                <w:rFonts w:ascii="Arial" w:hAnsi="Arial" w:cs="Arial"/>
                <w:color w:val="000000"/>
                <w:sz w:val="18"/>
                <w:szCs w:val="18"/>
              </w:rPr>
              <w:t>Adquisición con Fondos de Terceros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$260,418,456.82</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6"/>
                <w:szCs w:val="16"/>
              </w:rPr>
            </w:pPr>
            <w:r w:rsidRPr="00DB6304">
              <w:rPr>
                <w:rFonts w:ascii="Arial" w:hAnsi="Arial" w:cs="Arial"/>
                <w:color w:val="000000"/>
                <w:sz w:val="16"/>
                <w:szCs w:val="16"/>
              </w:rPr>
              <w:t>Transferencias efectuadas en relación a los Recursos de la Monetización FAM (CIEN)</w:t>
            </w:r>
          </w:p>
        </w:tc>
      </w:tr>
      <w:tr w:rsidR="004B61AD" w:rsidRPr="00DB6304" w:rsidTr="004B61AD">
        <w:trPr>
          <w:trHeight w:val="48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 entidades federativas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90"/>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 municipios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447"/>
          <w:jc w:val="center"/>
        </w:trPr>
        <w:tc>
          <w:tcPr>
            <w:tcW w:w="2090"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Fideicomisos, mandatos y contratos análogos de empresas privadas y particulares</w:t>
            </w:r>
          </w:p>
        </w:tc>
        <w:tc>
          <w:tcPr>
            <w:tcW w:w="1161"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115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2090" w:type="pct"/>
            <w:tcBorders>
              <w:top w:val="nil"/>
              <w:left w:val="nil"/>
              <w:bottom w:val="nil"/>
              <w:right w:val="nil"/>
            </w:tcBorders>
            <w:shd w:val="clear" w:color="000000" w:fill="FFFFFF"/>
            <w:noWrap/>
            <w:vAlign w:val="bottom"/>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11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594"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b/>
                <w:bCs/>
                <w:color w:val="000000"/>
                <w:sz w:val="18"/>
                <w:szCs w:val="18"/>
              </w:rPr>
            </w:pPr>
            <w:r w:rsidRPr="00DB6304">
              <w:rPr>
                <w:rFonts w:ascii="Arial" w:hAnsi="Arial" w:cs="Arial"/>
                <w:b/>
                <w:bCs/>
                <w:color w:val="000000"/>
                <w:sz w:val="18"/>
                <w:szCs w:val="18"/>
              </w:rPr>
              <w:t>$260,418,456.82</w:t>
            </w:r>
          </w:p>
        </w:tc>
        <w:tc>
          <w:tcPr>
            <w:tcW w:w="1154" w:type="pct"/>
            <w:tcBorders>
              <w:top w:val="nil"/>
              <w:left w:val="nil"/>
              <w:bottom w:val="nil"/>
              <w:right w:val="nil"/>
            </w:tcBorders>
            <w:shd w:val="clear" w:color="000000" w:fill="FFFFFF"/>
            <w:noWrap/>
            <w:vAlign w:val="bottom"/>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bl>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las inversiones financieras, los saldos al 31 de diciembre del 2017 de las participaciones y aportaciones de capital:</w:t>
      </w:r>
    </w:p>
    <w:p w:rsidR="004B61AD" w:rsidRPr="00DB6304" w:rsidRDefault="004B61AD" w:rsidP="004B61AD">
      <w:pPr>
        <w:autoSpaceDE w:val="0"/>
        <w:autoSpaceDN w:val="0"/>
        <w:adjustRightInd w:val="0"/>
        <w:spacing w:line="276" w:lineRule="auto"/>
        <w:jc w:val="both"/>
        <w:rPr>
          <w:rFonts w:ascii="Arial" w:hAnsi="Arial" w:cs="Arial"/>
          <w:sz w:val="18"/>
          <w:szCs w:val="18"/>
        </w:rPr>
      </w:pPr>
    </w:p>
    <w:tbl>
      <w:tblPr>
        <w:tblW w:w="6945" w:type="dxa"/>
        <w:jc w:val="center"/>
        <w:tblCellMar>
          <w:left w:w="70" w:type="dxa"/>
          <w:right w:w="70" w:type="dxa"/>
        </w:tblCellMar>
        <w:tblLook w:val="04A0" w:firstRow="1" w:lastRow="0" w:firstColumn="1" w:lastColumn="0" w:noHBand="0" w:noVBand="1"/>
      </w:tblPr>
      <w:tblGrid>
        <w:gridCol w:w="6214"/>
        <w:gridCol w:w="731"/>
      </w:tblGrid>
      <w:tr w:rsidR="004B61AD" w:rsidRPr="00DB6304" w:rsidTr="004B61AD">
        <w:trPr>
          <w:trHeight w:val="240"/>
          <w:jc w:val="center"/>
        </w:trPr>
        <w:tc>
          <w:tcPr>
            <w:tcW w:w="6945" w:type="dxa"/>
            <w:gridSpan w:val="2"/>
            <w:tcBorders>
              <w:top w:val="nil"/>
              <w:left w:val="nil"/>
              <w:bottom w:val="single" w:sz="4" w:space="0" w:color="auto"/>
              <w:right w:val="nil"/>
            </w:tcBorders>
            <w:shd w:val="clear" w:color="000000" w:fill="FFFFFF"/>
            <w:noWrap/>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$ 0.00 (cero pesos 0/100 m.n.)</w:t>
            </w:r>
          </w:p>
        </w:tc>
      </w:tr>
      <w:tr w:rsidR="004B61AD" w:rsidRPr="00DB6304" w:rsidTr="004B61AD">
        <w:trPr>
          <w:trHeight w:val="240"/>
          <w:jc w:val="center"/>
        </w:trPr>
        <w:tc>
          <w:tcPr>
            <w:tcW w:w="6214"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Participaciones y aportaciones de capital</w:t>
            </w:r>
          </w:p>
        </w:tc>
        <w:tc>
          <w:tcPr>
            <w:tcW w:w="73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Saldo</w:t>
            </w:r>
          </w:p>
        </w:tc>
      </w:tr>
      <w:tr w:rsidR="004B61AD" w:rsidRPr="00DB6304" w:rsidTr="004B61AD">
        <w:trPr>
          <w:trHeight w:val="20"/>
          <w:jc w:val="center"/>
        </w:trPr>
        <w:tc>
          <w:tcPr>
            <w:tcW w:w="6214"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Participaciones y aportaciones de capital a largo plazo en el sector público</w:t>
            </w:r>
          </w:p>
        </w:tc>
        <w:tc>
          <w:tcPr>
            <w:tcW w:w="73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r>
      <w:tr w:rsidR="004B61AD" w:rsidRPr="00DB6304" w:rsidTr="004B61AD">
        <w:trPr>
          <w:trHeight w:val="20"/>
          <w:jc w:val="center"/>
        </w:trPr>
        <w:tc>
          <w:tcPr>
            <w:tcW w:w="6214"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Participaciones y aportaciones de capital a largo plazo en el sector privado</w:t>
            </w:r>
          </w:p>
        </w:tc>
        <w:tc>
          <w:tcPr>
            <w:tcW w:w="73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r>
      <w:tr w:rsidR="004B61AD" w:rsidRPr="00DB6304" w:rsidTr="004B61AD">
        <w:trPr>
          <w:trHeight w:val="20"/>
          <w:jc w:val="center"/>
        </w:trPr>
        <w:tc>
          <w:tcPr>
            <w:tcW w:w="6214"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Participaciones y aportaciones de capital a largo plazo en el sector externo</w:t>
            </w:r>
          </w:p>
        </w:tc>
        <w:tc>
          <w:tcPr>
            <w:tcW w:w="73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r>
      <w:tr w:rsidR="004B61AD" w:rsidRPr="00DB6304" w:rsidTr="004B61AD">
        <w:trPr>
          <w:trHeight w:val="20"/>
          <w:jc w:val="center"/>
        </w:trPr>
        <w:tc>
          <w:tcPr>
            <w:tcW w:w="6214" w:type="dxa"/>
            <w:tcBorders>
              <w:top w:val="nil"/>
              <w:left w:val="nil"/>
              <w:bottom w:val="nil"/>
              <w:right w:val="nil"/>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731" w:type="dxa"/>
            <w:tcBorders>
              <w:top w:val="nil"/>
              <w:left w:val="single" w:sz="8" w:space="0" w:color="auto"/>
              <w:bottom w:val="single" w:sz="8" w:space="0" w:color="auto"/>
              <w:right w:val="single" w:sz="8" w:space="0" w:color="auto"/>
            </w:tcBorders>
            <w:shd w:val="clear" w:color="000000" w:fill="FFFFFF"/>
            <w:vAlign w:val="center"/>
            <w:hideMark/>
          </w:tcPr>
          <w:p w:rsidR="004B61AD" w:rsidRPr="00DB6304" w:rsidRDefault="004B61AD">
            <w:pPr>
              <w:jc w:val="right"/>
              <w:rPr>
                <w:rFonts w:ascii="Arial" w:hAnsi="Arial" w:cs="Arial"/>
                <w:b/>
                <w:bCs/>
                <w:color w:val="000000"/>
                <w:sz w:val="18"/>
                <w:szCs w:val="18"/>
              </w:rPr>
            </w:pPr>
            <w:r w:rsidRPr="00DB6304">
              <w:rPr>
                <w:rFonts w:ascii="Arial" w:hAnsi="Arial" w:cs="Arial"/>
                <w:b/>
                <w:bCs/>
                <w:color w:val="000000"/>
                <w:sz w:val="18"/>
                <w:szCs w:val="18"/>
              </w:rPr>
              <w:t>$0.00</w:t>
            </w:r>
          </w:p>
        </w:tc>
      </w:tr>
    </w:tbl>
    <w:p w:rsidR="004B61AD" w:rsidRPr="00DB6304" w:rsidRDefault="004B61AD" w:rsidP="004B61AD">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Bienes muebles, inmuebles e intangibles</w:t>
      </w:r>
    </w:p>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por cuenta, los rubros de bienes muebles, el monto al 31 de diciembre del 2017 de la depreciación del ejercicio y la acumulada, el método de depreciación, tasas aplicadas y los criterios de aplicación de los mismos. Asimismo, se informa de las características significativas del estado en que se encuentran los activos:</w:t>
      </w:r>
    </w:p>
    <w:p w:rsidR="004B61AD" w:rsidRPr="00DB6304" w:rsidRDefault="004B61AD" w:rsidP="004B61AD">
      <w:pPr>
        <w:autoSpaceDE w:val="0"/>
        <w:autoSpaceDN w:val="0"/>
        <w:adjustRightInd w:val="0"/>
        <w:spacing w:line="276" w:lineRule="auto"/>
        <w:jc w:val="both"/>
        <w:rPr>
          <w:rFonts w:ascii="Arial" w:hAnsi="Arial" w:cs="Arial"/>
          <w:sz w:val="18"/>
          <w:szCs w:val="18"/>
        </w:rPr>
      </w:pPr>
    </w:p>
    <w:tbl>
      <w:tblPr>
        <w:tblW w:w="9655" w:type="dxa"/>
        <w:jc w:val="center"/>
        <w:tblInd w:w="55" w:type="dxa"/>
        <w:tblCellMar>
          <w:left w:w="70" w:type="dxa"/>
          <w:right w:w="70" w:type="dxa"/>
        </w:tblCellMar>
        <w:tblLook w:val="04A0" w:firstRow="1" w:lastRow="0" w:firstColumn="1" w:lastColumn="0" w:noHBand="0" w:noVBand="1"/>
      </w:tblPr>
      <w:tblGrid>
        <w:gridCol w:w="4573"/>
        <w:gridCol w:w="1921"/>
        <w:gridCol w:w="3161"/>
      </w:tblGrid>
      <w:tr w:rsidR="004B61AD" w:rsidRPr="00DB6304" w:rsidTr="004B61AD">
        <w:trPr>
          <w:trHeight w:val="240"/>
          <w:jc w:val="center"/>
        </w:trPr>
        <w:tc>
          <w:tcPr>
            <w:tcW w:w="9655" w:type="dxa"/>
            <w:gridSpan w:val="3"/>
            <w:tcBorders>
              <w:top w:val="nil"/>
              <w:left w:val="nil"/>
              <w:bottom w:val="single" w:sz="4" w:space="0" w:color="auto"/>
              <w:right w:val="nil"/>
            </w:tcBorders>
            <w:shd w:val="clear" w:color="000000" w:fill="FFFFFF"/>
            <w:noWrap/>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$ 166</w:t>
            </w:r>
            <w:proofErr w:type="gramStart"/>
            <w:r w:rsidRPr="00DB6304">
              <w:rPr>
                <w:rFonts w:ascii="Arial" w:hAnsi="Arial" w:cs="Arial"/>
                <w:b/>
                <w:bCs/>
                <w:color w:val="000000"/>
                <w:sz w:val="18"/>
                <w:szCs w:val="18"/>
              </w:rPr>
              <w:t>,612,323.49</w:t>
            </w:r>
            <w:proofErr w:type="gramEnd"/>
            <w:r w:rsidRPr="00DB6304">
              <w:rPr>
                <w:rFonts w:ascii="Arial" w:hAnsi="Arial" w:cs="Arial"/>
                <w:b/>
                <w:bCs/>
                <w:color w:val="000000"/>
                <w:sz w:val="18"/>
                <w:szCs w:val="18"/>
              </w:rPr>
              <w:t xml:space="preserve"> (ciento sesenta y seis millones seiscientos doce mil trescientos </w:t>
            </w:r>
            <w:proofErr w:type="spellStart"/>
            <w:r w:rsidRPr="00DB6304">
              <w:rPr>
                <w:rFonts w:ascii="Arial" w:hAnsi="Arial" w:cs="Arial"/>
                <w:b/>
                <w:bCs/>
                <w:color w:val="000000"/>
                <w:sz w:val="18"/>
                <w:szCs w:val="18"/>
              </w:rPr>
              <w:t>veintitres</w:t>
            </w:r>
            <w:proofErr w:type="spellEnd"/>
            <w:r w:rsidRPr="00DB6304">
              <w:rPr>
                <w:rFonts w:ascii="Arial" w:hAnsi="Arial" w:cs="Arial"/>
                <w:b/>
                <w:bCs/>
                <w:color w:val="000000"/>
                <w:sz w:val="18"/>
                <w:szCs w:val="18"/>
              </w:rPr>
              <w:t xml:space="preserve"> pesos 49/100 m.n.)</w:t>
            </w:r>
          </w:p>
        </w:tc>
      </w:tr>
      <w:tr w:rsidR="004B61AD" w:rsidRPr="00DB6304" w:rsidTr="004B61AD">
        <w:trPr>
          <w:trHeight w:val="645"/>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Cuenta de bienes muebles e inmuebles</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xml:space="preserve">Monto de la cuenta </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xml:space="preserve">Características significativas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Bienes Inmuebles, Infraestructura y Obras en Proceso</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$70,828,806.79</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lastRenderedPageBreak/>
              <w:t>Otros Bienes Inmuebles</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$89,965,506.72</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xml:space="preserve">Inmueble con </w:t>
            </w:r>
            <w:proofErr w:type="spellStart"/>
            <w:r w:rsidRPr="00DB6304">
              <w:rPr>
                <w:rFonts w:ascii="Arial" w:hAnsi="Arial" w:cs="Arial"/>
                <w:color w:val="000000"/>
                <w:sz w:val="18"/>
                <w:szCs w:val="18"/>
              </w:rPr>
              <w:t>avaluo</w:t>
            </w:r>
            <w:proofErr w:type="spellEnd"/>
            <w:r w:rsidRPr="00DB6304">
              <w:rPr>
                <w:rFonts w:ascii="Arial" w:hAnsi="Arial" w:cs="Arial"/>
                <w:color w:val="000000"/>
                <w:sz w:val="18"/>
                <w:szCs w:val="18"/>
              </w:rPr>
              <w:t xml:space="preserve"> 2017</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Mobiliario y equipo de administración</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$1,492,359.38</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Mobiliario y equipo educacional y recreativo</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e instrumental médico y de laboratorio</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de transporte</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$3,707,228.07</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de defensa y seguridad</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Maquinaria, otros equipos y herramientas</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$618,422.53</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Activos biológicos</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316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4B61AD" w:rsidRPr="00DB6304" w:rsidTr="004B61AD">
        <w:trPr>
          <w:trHeight w:val="240"/>
          <w:jc w:val="center"/>
        </w:trPr>
        <w:tc>
          <w:tcPr>
            <w:tcW w:w="4573" w:type="dxa"/>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921" w:type="dxa"/>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b/>
                <w:bCs/>
                <w:color w:val="000000"/>
                <w:sz w:val="18"/>
                <w:szCs w:val="18"/>
              </w:rPr>
            </w:pPr>
            <w:r w:rsidRPr="00DB6304">
              <w:rPr>
                <w:rFonts w:ascii="Arial" w:hAnsi="Arial" w:cs="Arial"/>
                <w:b/>
                <w:bCs/>
                <w:color w:val="000000"/>
                <w:sz w:val="18"/>
                <w:szCs w:val="18"/>
              </w:rPr>
              <w:t>$166,612,323.49</w:t>
            </w:r>
          </w:p>
        </w:tc>
        <w:tc>
          <w:tcPr>
            <w:tcW w:w="3161" w:type="dxa"/>
            <w:tcBorders>
              <w:top w:val="nil"/>
              <w:left w:val="nil"/>
              <w:bottom w:val="nil"/>
              <w:right w:val="nil"/>
            </w:tcBorders>
            <w:shd w:val="clear" w:color="000000" w:fill="FFFFFF"/>
            <w:noWrap/>
            <w:vAlign w:val="center"/>
            <w:hideMark/>
          </w:tcPr>
          <w:p w:rsidR="004B61AD" w:rsidRPr="00DB6304" w:rsidRDefault="004B61AD">
            <w:pPr>
              <w:rPr>
                <w:rFonts w:ascii="Arial" w:hAnsi="Arial" w:cs="Arial"/>
                <w:b/>
                <w:bCs/>
                <w:color w:val="FF0000"/>
                <w:sz w:val="18"/>
                <w:szCs w:val="18"/>
              </w:rPr>
            </w:pPr>
            <w:r w:rsidRPr="00DB6304">
              <w:rPr>
                <w:rFonts w:ascii="Arial" w:hAnsi="Arial" w:cs="Arial"/>
                <w:b/>
                <w:bCs/>
                <w:color w:val="FF0000"/>
                <w:sz w:val="18"/>
                <w:szCs w:val="18"/>
              </w:rPr>
              <w:t> </w:t>
            </w:r>
          </w:p>
        </w:tc>
      </w:tr>
    </w:tbl>
    <w:p w:rsidR="004B61AD" w:rsidRPr="00DB6304" w:rsidRDefault="004B61AD" w:rsidP="004B61AD">
      <w:pPr>
        <w:autoSpaceDE w:val="0"/>
        <w:autoSpaceDN w:val="0"/>
        <w:adjustRightInd w:val="0"/>
        <w:spacing w:line="276" w:lineRule="auto"/>
        <w:jc w:val="both"/>
        <w:rPr>
          <w:rFonts w:ascii="Arial" w:hAnsi="Arial" w:cs="Arial"/>
          <w:sz w:val="18"/>
          <w:szCs w:val="18"/>
        </w:rPr>
      </w:pPr>
    </w:p>
    <w:p w:rsidR="004B61AD" w:rsidRPr="00DB6304" w:rsidRDefault="004B61AD" w:rsidP="004B61AD">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Depreciaciones:</w:t>
      </w:r>
    </w:p>
    <w:p w:rsidR="004B61AD" w:rsidRPr="00DB6304" w:rsidRDefault="004B61AD" w:rsidP="004B61AD">
      <w:pPr>
        <w:autoSpaceDE w:val="0"/>
        <w:autoSpaceDN w:val="0"/>
        <w:adjustRightInd w:val="0"/>
        <w:spacing w:line="276" w:lineRule="auto"/>
        <w:jc w:val="both"/>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3884"/>
        <w:gridCol w:w="1915"/>
        <w:gridCol w:w="2083"/>
        <w:gridCol w:w="1251"/>
        <w:gridCol w:w="1221"/>
        <w:gridCol w:w="1021"/>
        <w:gridCol w:w="2053"/>
      </w:tblGrid>
      <w:tr w:rsidR="004B61AD" w:rsidRPr="00DB6304" w:rsidTr="00C44D43">
        <w:trPr>
          <w:trHeight w:val="240"/>
        </w:trPr>
        <w:tc>
          <w:tcPr>
            <w:tcW w:w="5000" w:type="pct"/>
            <w:gridSpan w:val="7"/>
            <w:tcBorders>
              <w:top w:val="nil"/>
              <w:left w:val="nil"/>
              <w:bottom w:val="nil"/>
            </w:tcBorders>
            <w:shd w:val="clear" w:color="000000" w:fill="FFFFFF"/>
            <w:noWrap/>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$ 548,543.12 (quinientos cuarenta y ocho mil quinientos cuarenta y tres pesos 12/100 m.n.)</w:t>
            </w:r>
          </w:p>
        </w:tc>
      </w:tr>
      <w:tr w:rsidR="00C44D43" w:rsidRPr="00DB6304" w:rsidTr="00C44D43">
        <w:trPr>
          <w:trHeight w:val="960"/>
        </w:trPr>
        <w:tc>
          <w:tcPr>
            <w:tcW w:w="1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Cuenta de bienes muebles</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Monto de depreciación del ejercicio</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Monto de depreciación acumulada</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Método de depreciación</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Tasa aplicada</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Criterio de aplicación</w:t>
            </w:r>
          </w:p>
        </w:tc>
        <w:tc>
          <w:tcPr>
            <w:tcW w:w="779" w:type="pct"/>
            <w:tcBorders>
              <w:top w:val="single" w:sz="4" w:space="0" w:color="auto"/>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Características significativas del estado en que encuentren</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Mobiliario y equipo de administración</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$8,466.19</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$223,709.89</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Fiscal</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color w:val="000000"/>
                <w:sz w:val="18"/>
                <w:szCs w:val="18"/>
              </w:rPr>
            </w:pPr>
            <w:r w:rsidRPr="00DB6304">
              <w:rPr>
                <w:rFonts w:ascii="Arial" w:hAnsi="Arial" w:cs="Arial"/>
                <w:color w:val="000000"/>
                <w:sz w:val="18"/>
                <w:szCs w:val="18"/>
              </w:rPr>
              <w:t>33.33%</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Obsoletas</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Mobiliario y equipo educacional y recreativo</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$1,908.93</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$5,200.32</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Fiscal</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color w:val="000000"/>
                <w:sz w:val="18"/>
                <w:szCs w:val="18"/>
              </w:rPr>
            </w:pPr>
            <w:r w:rsidRPr="00DB6304">
              <w:rPr>
                <w:rFonts w:ascii="Arial" w:hAnsi="Arial" w:cs="Arial"/>
                <w:color w:val="000000"/>
                <w:sz w:val="18"/>
                <w:szCs w:val="18"/>
              </w:rPr>
              <w:t>10.00%</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Obsoletas</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e instrumental médico y de laboratorio</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de transporte</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$296,645.58</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$296,645.58</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Fiscal</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color w:val="000000"/>
                <w:sz w:val="18"/>
                <w:szCs w:val="18"/>
              </w:rPr>
            </w:pPr>
            <w:r w:rsidRPr="00DB6304">
              <w:rPr>
                <w:rFonts w:ascii="Arial" w:hAnsi="Arial" w:cs="Arial"/>
                <w:color w:val="000000"/>
                <w:sz w:val="18"/>
                <w:szCs w:val="18"/>
              </w:rPr>
              <w:t>20.00%</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Buen Estado</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Equipo de defensa y seguridad</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Maquinaria, otros equipos y herramientas</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$22,987.33</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Fiscal</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color w:val="000000"/>
                <w:sz w:val="18"/>
                <w:szCs w:val="18"/>
              </w:rPr>
            </w:pPr>
            <w:r w:rsidRPr="00DB6304">
              <w:rPr>
                <w:rFonts w:ascii="Arial" w:hAnsi="Arial" w:cs="Arial"/>
                <w:color w:val="000000"/>
                <w:sz w:val="18"/>
                <w:szCs w:val="18"/>
              </w:rPr>
              <w:t>10.00%</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Obsoletas</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Activos biológicos</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color w:val="000000"/>
                <w:sz w:val="18"/>
                <w:szCs w:val="18"/>
              </w:rPr>
            </w:pPr>
            <w:r w:rsidRPr="00DB6304">
              <w:rPr>
                <w:rFonts w:ascii="Arial" w:hAnsi="Arial" w:cs="Arial"/>
                <w:color w:val="000000"/>
                <w:sz w:val="18"/>
                <w:szCs w:val="18"/>
              </w:rPr>
              <w:t>$0.00</w:t>
            </w:r>
          </w:p>
        </w:tc>
        <w:tc>
          <w:tcPr>
            <w:tcW w:w="406"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46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367"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c>
          <w:tcPr>
            <w:tcW w:w="779"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1461" w:type="pct"/>
            <w:tcBorders>
              <w:top w:val="nil"/>
              <w:left w:val="single" w:sz="4" w:space="0" w:color="auto"/>
              <w:bottom w:val="single" w:sz="4" w:space="0" w:color="auto"/>
              <w:right w:val="single" w:sz="4" w:space="0" w:color="auto"/>
            </w:tcBorders>
            <w:shd w:val="clear" w:color="000000" w:fill="FFFFFF"/>
            <w:vAlign w:val="center"/>
            <w:hideMark/>
          </w:tcPr>
          <w:p w:rsidR="004B61AD" w:rsidRPr="00DB6304" w:rsidRDefault="004B61AD">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728"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b/>
                <w:bCs/>
                <w:color w:val="000000"/>
                <w:sz w:val="18"/>
                <w:szCs w:val="18"/>
              </w:rPr>
            </w:pPr>
            <w:r w:rsidRPr="00DB6304">
              <w:rPr>
                <w:rFonts w:ascii="Arial" w:hAnsi="Arial" w:cs="Arial"/>
                <w:b/>
                <w:bCs/>
                <w:color w:val="000000"/>
                <w:sz w:val="18"/>
                <w:szCs w:val="18"/>
              </w:rPr>
              <w:t>$307,020.70</w:t>
            </w:r>
          </w:p>
        </w:tc>
        <w:tc>
          <w:tcPr>
            <w:tcW w:w="790" w:type="pct"/>
            <w:tcBorders>
              <w:top w:val="nil"/>
              <w:left w:val="nil"/>
              <w:bottom w:val="single" w:sz="4" w:space="0" w:color="auto"/>
              <w:right w:val="single" w:sz="4" w:space="0" w:color="auto"/>
            </w:tcBorders>
            <w:shd w:val="clear" w:color="000000" w:fill="FFFFFF"/>
            <w:vAlign w:val="center"/>
            <w:hideMark/>
          </w:tcPr>
          <w:p w:rsidR="004B61AD" w:rsidRPr="00DB6304" w:rsidRDefault="004B61AD">
            <w:pPr>
              <w:jc w:val="right"/>
              <w:rPr>
                <w:rFonts w:ascii="Arial" w:hAnsi="Arial" w:cs="Arial"/>
                <w:b/>
                <w:bCs/>
                <w:color w:val="000000"/>
                <w:sz w:val="18"/>
                <w:szCs w:val="18"/>
              </w:rPr>
            </w:pPr>
            <w:r w:rsidRPr="00DB6304">
              <w:rPr>
                <w:rFonts w:ascii="Arial" w:hAnsi="Arial" w:cs="Arial"/>
                <w:b/>
                <w:bCs/>
                <w:color w:val="000000"/>
                <w:sz w:val="18"/>
                <w:szCs w:val="18"/>
              </w:rPr>
              <w:t>$548,543.12</w:t>
            </w:r>
          </w:p>
        </w:tc>
        <w:tc>
          <w:tcPr>
            <w:tcW w:w="406" w:type="pct"/>
            <w:tcBorders>
              <w:top w:val="nil"/>
              <w:left w:val="nil"/>
              <w:bottom w:val="nil"/>
              <w:right w:val="nil"/>
            </w:tcBorders>
            <w:shd w:val="clear" w:color="000000" w:fill="FFFFFF"/>
            <w:noWrap/>
            <w:vAlign w:val="center"/>
            <w:hideMark/>
          </w:tcPr>
          <w:p w:rsidR="004B61AD" w:rsidRPr="00DB6304" w:rsidRDefault="004B61AD">
            <w:pPr>
              <w:rPr>
                <w:rFonts w:ascii="Arial" w:hAnsi="Arial" w:cs="Arial"/>
                <w:b/>
                <w:bCs/>
                <w:color w:val="FF0000"/>
                <w:sz w:val="18"/>
                <w:szCs w:val="18"/>
              </w:rPr>
            </w:pPr>
            <w:r w:rsidRPr="00DB6304">
              <w:rPr>
                <w:rFonts w:ascii="Arial" w:hAnsi="Arial" w:cs="Arial"/>
                <w:b/>
                <w:bCs/>
                <w:color w:val="FF0000"/>
                <w:sz w:val="18"/>
                <w:szCs w:val="18"/>
              </w:rPr>
              <w:t> </w:t>
            </w:r>
          </w:p>
        </w:tc>
        <w:tc>
          <w:tcPr>
            <w:tcW w:w="469" w:type="pct"/>
            <w:tcBorders>
              <w:top w:val="nil"/>
              <w:left w:val="nil"/>
              <w:bottom w:val="nil"/>
              <w:right w:val="nil"/>
            </w:tcBorders>
            <w:shd w:val="clear" w:color="000000" w:fill="FFFFFF"/>
            <w:noWrap/>
            <w:vAlign w:val="center"/>
            <w:hideMark/>
          </w:tcPr>
          <w:p w:rsidR="004B61AD" w:rsidRPr="00DB6304" w:rsidRDefault="004B61AD">
            <w:pPr>
              <w:rPr>
                <w:rFonts w:ascii="Arial" w:hAnsi="Arial" w:cs="Arial"/>
                <w:b/>
                <w:bCs/>
                <w:color w:val="FF0000"/>
                <w:sz w:val="18"/>
                <w:szCs w:val="18"/>
              </w:rPr>
            </w:pPr>
            <w:r w:rsidRPr="00DB6304">
              <w:rPr>
                <w:rFonts w:ascii="Arial" w:hAnsi="Arial" w:cs="Arial"/>
                <w:b/>
                <w:bCs/>
                <w:color w:val="FF0000"/>
                <w:sz w:val="18"/>
                <w:szCs w:val="18"/>
              </w:rPr>
              <w:t> </w:t>
            </w:r>
          </w:p>
        </w:tc>
        <w:tc>
          <w:tcPr>
            <w:tcW w:w="367" w:type="pct"/>
            <w:tcBorders>
              <w:top w:val="nil"/>
              <w:left w:val="nil"/>
              <w:bottom w:val="nil"/>
              <w:right w:val="nil"/>
            </w:tcBorders>
            <w:shd w:val="clear" w:color="000000" w:fill="FFFFFF"/>
            <w:noWrap/>
            <w:vAlign w:val="center"/>
            <w:hideMark/>
          </w:tcPr>
          <w:p w:rsidR="004B61AD" w:rsidRPr="00DB6304" w:rsidRDefault="004B61AD">
            <w:pPr>
              <w:rPr>
                <w:rFonts w:ascii="Arial" w:hAnsi="Arial" w:cs="Arial"/>
                <w:b/>
                <w:bCs/>
                <w:color w:val="FF0000"/>
                <w:sz w:val="18"/>
                <w:szCs w:val="18"/>
              </w:rPr>
            </w:pPr>
            <w:r w:rsidRPr="00DB6304">
              <w:rPr>
                <w:rFonts w:ascii="Arial" w:hAnsi="Arial" w:cs="Arial"/>
                <w:b/>
                <w:bCs/>
                <w:color w:val="FF0000"/>
                <w:sz w:val="18"/>
                <w:szCs w:val="18"/>
              </w:rPr>
              <w:t> </w:t>
            </w:r>
          </w:p>
        </w:tc>
        <w:tc>
          <w:tcPr>
            <w:tcW w:w="779" w:type="pct"/>
            <w:tcBorders>
              <w:top w:val="nil"/>
              <w:left w:val="nil"/>
              <w:bottom w:val="nil"/>
              <w:right w:val="single" w:sz="8" w:space="0" w:color="auto"/>
            </w:tcBorders>
            <w:shd w:val="clear" w:color="000000" w:fill="FFFFFF"/>
            <w:noWrap/>
            <w:vAlign w:val="center"/>
            <w:hideMark/>
          </w:tcPr>
          <w:p w:rsidR="004B61AD" w:rsidRPr="00DB6304" w:rsidRDefault="004B61AD">
            <w:pPr>
              <w:rPr>
                <w:rFonts w:ascii="Arial" w:hAnsi="Arial" w:cs="Arial"/>
                <w:b/>
                <w:bCs/>
                <w:color w:val="FF0000"/>
                <w:sz w:val="18"/>
                <w:szCs w:val="18"/>
              </w:rPr>
            </w:pPr>
            <w:r w:rsidRPr="00DB6304">
              <w:rPr>
                <w:rFonts w:ascii="Arial" w:hAnsi="Arial" w:cs="Arial"/>
                <w:b/>
                <w:bCs/>
                <w:color w:val="FF0000"/>
                <w:sz w:val="18"/>
                <w:szCs w:val="18"/>
              </w:rPr>
              <w:t> </w:t>
            </w:r>
          </w:p>
        </w:tc>
      </w:tr>
    </w:tbl>
    <w:p w:rsidR="004B61AD" w:rsidRPr="00DB6304" w:rsidRDefault="004B61AD" w:rsidP="004B61AD">
      <w:pPr>
        <w:autoSpaceDE w:val="0"/>
        <w:autoSpaceDN w:val="0"/>
        <w:adjustRightInd w:val="0"/>
        <w:spacing w:line="276" w:lineRule="auto"/>
        <w:jc w:val="both"/>
        <w:rPr>
          <w:rFonts w:ascii="Arial" w:hAnsi="Arial" w:cs="Arial"/>
          <w:b/>
          <w:sz w:val="18"/>
          <w:szCs w:val="18"/>
        </w:rPr>
      </w:pPr>
    </w:p>
    <w:p w:rsidR="00C44D43" w:rsidRPr="00DB6304" w:rsidRDefault="00C44D43" w:rsidP="004B61AD">
      <w:pPr>
        <w:autoSpaceDE w:val="0"/>
        <w:autoSpaceDN w:val="0"/>
        <w:adjustRightInd w:val="0"/>
        <w:spacing w:line="276" w:lineRule="auto"/>
        <w:jc w:val="both"/>
        <w:rPr>
          <w:rFonts w:ascii="Arial" w:hAnsi="Arial" w:cs="Arial"/>
          <w:b/>
          <w:sz w:val="18"/>
          <w:szCs w:val="18"/>
        </w:rPr>
      </w:pPr>
    </w:p>
    <w:p w:rsidR="00C44D43" w:rsidRPr="00DB6304" w:rsidRDefault="00C44D43"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por cuenta, los rubros de bienes inmuebles, el monto al 31 de diciembre del 2017 de la depreciación del ejercicio y la acumulada, el método de depreciación, tasas aplicadas y los criterios de aplicación de los mismos. Asimismo, se informa de las características significativas del estado en que se encuentran los activos:</w:t>
      </w:r>
    </w:p>
    <w:p w:rsidR="00C44D43" w:rsidRPr="00DB6304" w:rsidRDefault="00C44D43" w:rsidP="004B61AD">
      <w:pPr>
        <w:autoSpaceDE w:val="0"/>
        <w:autoSpaceDN w:val="0"/>
        <w:adjustRightInd w:val="0"/>
        <w:spacing w:line="276" w:lineRule="auto"/>
        <w:jc w:val="both"/>
        <w:rPr>
          <w:rFonts w:ascii="Arial" w:hAnsi="Arial" w:cs="Arial"/>
          <w:sz w:val="18"/>
          <w:szCs w:val="18"/>
        </w:rPr>
      </w:pPr>
    </w:p>
    <w:tbl>
      <w:tblPr>
        <w:tblW w:w="13834" w:type="dxa"/>
        <w:tblInd w:w="55" w:type="dxa"/>
        <w:tblCellMar>
          <w:left w:w="70" w:type="dxa"/>
          <w:right w:w="70" w:type="dxa"/>
        </w:tblCellMar>
        <w:tblLook w:val="04A0" w:firstRow="1" w:lastRow="0" w:firstColumn="1" w:lastColumn="0" w:noHBand="0" w:noVBand="1"/>
      </w:tblPr>
      <w:tblGrid>
        <w:gridCol w:w="2671"/>
        <w:gridCol w:w="1739"/>
        <w:gridCol w:w="1842"/>
        <w:gridCol w:w="2301"/>
        <w:gridCol w:w="1421"/>
        <w:gridCol w:w="1860"/>
        <w:gridCol w:w="2000"/>
      </w:tblGrid>
      <w:tr w:rsidR="00C44D43" w:rsidRPr="00DB6304" w:rsidTr="00C44D43">
        <w:trPr>
          <w:trHeight w:val="240"/>
        </w:trPr>
        <w:tc>
          <w:tcPr>
            <w:tcW w:w="13834" w:type="dxa"/>
            <w:gridSpan w:val="7"/>
            <w:tcBorders>
              <w:top w:val="nil"/>
              <w:left w:val="nil"/>
              <w:bottom w:val="nil"/>
            </w:tcBorders>
            <w:shd w:val="clear" w:color="000000" w:fill="FFFFFF"/>
            <w:noWrap/>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($0.00 Pesos 00/100 m.n.)</w:t>
            </w:r>
          </w:p>
        </w:tc>
      </w:tr>
      <w:tr w:rsidR="00C44D43" w:rsidRPr="00DB6304" w:rsidTr="00C44D43">
        <w:trPr>
          <w:trHeight w:val="960"/>
        </w:trPr>
        <w:tc>
          <w:tcPr>
            <w:tcW w:w="2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Cuenta de bienes inmuebles</w:t>
            </w:r>
          </w:p>
        </w:tc>
        <w:tc>
          <w:tcPr>
            <w:tcW w:w="173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Monto de depreciación del ejercicio</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Monto de depreciación acumulada</w:t>
            </w:r>
          </w:p>
        </w:tc>
        <w:tc>
          <w:tcPr>
            <w:tcW w:w="2301"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Método de depreciación</w:t>
            </w:r>
          </w:p>
        </w:tc>
        <w:tc>
          <w:tcPr>
            <w:tcW w:w="1421"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Tasa aplicada</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Criterio de aplicación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Características significativas del estado en que encuentren</w:t>
            </w:r>
          </w:p>
        </w:tc>
      </w:tr>
      <w:tr w:rsidR="00C44D43" w:rsidRPr="00DB6304" w:rsidTr="00C44D43">
        <w:trPr>
          <w:trHeight w:val="240"/>
        </w:trPr>
        <w:tc>
          <w:tcPr>
            <w:tcW w:w="2671"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Viviendas</w:t>
            </w:r>
          </w:p>
        </w:tc>
        <w:tc>
          <w:tcPr>
            <w:tcW w:w="1739"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18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230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42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86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200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2671"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Edificios no habitacionales</w:t>
            </w:r>
          </w:p>
        </w:tc>
        <w:tc>
          <w:tcPr>
            <w:tcW w:w="1739"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18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230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42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86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200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2671"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lastRenderedPageBreak/>
              <w:t>Infraestructura</w:t>
            </w:r>
          </w:p>
        </w:tc>
        <w:tc>
          <w:tcPr>
            <w:tcW w:w="1739"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18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230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42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86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200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2671"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Otros bienes inmuebles</w:t>
            </w:r>
          </w:p>
        </w:tc>
        <w:tc>
          <w:tcPr>
            <w:tcW w:w="1739"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18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230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421"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86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200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trPr>
        <w:tc>
          <w:tcPr>
            <w:tcW w:w="2671"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739"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8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2301" w:type="dxa"/>
            <w:tcBorders>
              <w:top w:val="nil"/>
              <w:left w:val="nil"/>
              <w:bottom w:val="nil"/>
              <w:right w:val="nil"/>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c>
          <w:tcPr>
            <w:tcW w:w="1421" w:type="dxa"/>
            <w:tcBorders>
              <w:top w:val="nil"/>
              <w:left w:val="nil"/>
              <w:bottom w:val="nil"/>
              <w:right w:val="nil"/>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c>
          <w:tcPr>
            <w:tcW w:w="1860" w:type="dxa"/>
            <w:tcBorders>
              <w:top w:val="nil"/>
              <w:left w:val="nil"/>
              <w:bottom w:val="nil"/>
              <w:right w:val="nil"/>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c>
          <w:tcPr>
            <w:tcW w:w="2000" w:type="dxa"/>
            <w:tcBorders>
              <w:top w:val="nil"/>
              <w:left w:val="nil"/>
              <w:bottom w:val="nil"/>
              <w:right w:val="single" w:sz="8" w:space="0" w:color="auto"/>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r>
    </w:tbl>
    <w:p w:rsidR="00C44D43" w:rsidRPr="00DB6304" w:rsidRDefault="00C44D43" w:rsidP="004B61AD">
      <w:pPr>
        <w:autoSpaceDE w:val="0"/>
        <w:autoSpaceDN w:val="0"/>
        <w:adjustRightInd w:val="0"/>
        <w:spacing w:line="276" w:lineRule="auto"/>
        <w:jc w:val="both"/>
        <w:rPr>
          <w:rFonts w:ascii="Arial" w:hAnsi="Arial" w:cs="Arial"/>
          <w:sz w:val="18"/>
          <w:szCs w:val="18"/>
        </w:rPr>
      </w:pPr>
    </w:p>
    <w:p w:rsidR="00C44D43" w:rsidRPr="00DB6304" w:rsidRDefault="00C44D43" w:rsidP="004B61AD">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por cuenta, los rubros de activos intangibles y diferidos, su monto al 31 de diciembre del 2017, naturaleza, amortización del ejercicio, amortización acumulada, tasa y método aplicados:</w:t>
      </w:r>
    </w:p>
    <w:p w:rsidR="00C44D43" w:rsidRPr="00DB6304" w:rsidRDefault="00C44D43" w:rsidP="004B61AD">
      <w:pPr>
        <w:autoSpaceDE w:val="0"/>
        <w:autoSpaceDN w:val="0"/>
        <w:adjustRightInd w:val="0"/>
        <w:spacing w:line="276" w:lineRule="auto"/>
        <w:jc w:val="both"/>
        <w:rPr>
          <w:rFonts w:ascii="Arial" w:hAnsi="Arial" w:cs="Arial"/>
          <w:sz w:val="18"/>
          <w:szCs w:val="18"/>
        </w:rPr>
      </w:pPr>
    </w:p>
    <w:tbl>
      <w:tblPr>
        <w:tblW w:w="4196" w:type="pct"/>
        <w:jc w:val="center"/>
        <w:tblLayout w:type="fixed"/>
        <w:tblCellMar>
          <w:left w:w="70" w:type="dxa"/>
          <w:right w:w="70" w:type="dxa"/>
        </w:tblCellMar>
        <w:tblLook w:val="04A0" w:firstRow="1" w:lastRow="0" w:firstColumn="1" w:lastColumn="0" w:noHBand="0" w:noVBand="1"/>
      </w:tblPr>
      <w:tblGrid>
        <w:gridCol w:w="2663"/>
        <w:gridCol w:w="780"/>
        <w:gridCol w:w="1149"/>
        <w:gridCol w:w="2423"/>
        <w:gridCol w:w="1560"/>
        <w:gridCol w:w="1134"/>
        <w:gridCol w:w="1560"/>
      </w:tblGrid>
      <w:tr w:rsidR="00C44D43" w:rsidRPr="00DB6304" w:rsidTr="00C44D43">
        <w:trPr>
          <w:trHeight w:val="240"/>
          <w:jc w:val="center"/>
        </w:trPr>
        <w:tc>
          <w:tcPr>
            <w:tcW w:w="5000" w:type="pct"/>
            <w:gridSpan w:val="7"/>
            <w:tcBorders>
              <w:top w:val="nil"/>
              <w:left w:val="nil"/>
              <w:bottom w:val="nil"/>
            </w:tcBorders>
            <w:shd w:val="clear" w:color="000000" w:fill="FFFFFF"/>
            <w:noWrap/>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C44D43" w:rsidRPr="00DB6304" w:rsidTr="00C44D43">
        <w:trPr>
          <w:trHeight w:val="480"/>
          <w:jc w:val="center"/>
        </w:trPr>
        <w:tc>
          <w:tcPr>
            <w:tcW w:w="11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Cuenta de activos intangibles</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Naturaleza</w:t>
            </w:r>
          </w:p>
        </w:tc>
        <w:tc>
          <w:tcPr>
            <w:tcW w:w="1075"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Amortización acumulada del ejercicio</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Amortización acumulada</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Tasa aplicada</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Método aplicado</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Software</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510"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075"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503"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Patentes, marcas y derechos</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510"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075"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503"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Concesiones y franquicias</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510"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075"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503"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Licencias</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510"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075"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503"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Otros activos intangibles</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510"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1075"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503"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1182"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346"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510" w:type="pct"/>
            <w:tcBorders>
              <w:top w:val="nil"/>
              <w:left w:val="nil"/>
              <w:bottom w:val="nil"/>
              <w:right w:val="nil"/>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c>
          <w:tcPr>
            <w:tcW w:w="1075" w:type="pct"/>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692" w:type="pct"/>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503" w:type="pct"/>
            <w:tcBorders>
              <w:top w:val="nil"/>
              <w:left w:val="nil"/>
              <w:bottom w:val="nil"/>
              <w:right w:val="nil"/>
            </w:tcBorders>
            <w:shd w:val="clear" w:color="000000" w:fill="FFFFFF"/>
            <w:noWrap/>
            <w:vAlign w:val="center"/>
            <w:hideMark/>
          </w:tcPr>
          <w:p w:rsidR="00C44D43" w:rsidRPr="00DB6304" w:rsidRDefault="00C44D43">
            <w:pPr>
              <w:rPr>
                <w:rFonts w:ascii="Arial" w:hAnsi="Arial" w:cs="Arial"/>
                <w:b/>
                <w:bCs/>
                <w:color w:val="FF0000"/>
                <w:sz w:val="18"/>
                <w:szCs w:val="18"/>
              </w:rPr>
            </w:pPr>
            <w:r w:rsidRPr="00DB6304">
              <w:rPr>
                <w:rFonts w:ascii="Arial" w:hAnsi="Arial" w:cs="Arial"/>
                <w:b/>
                <w:bCs/>
                <w:color w:val="FF0000"/>
                <w:sz w:val="18"/>
                <w:szCs w:val="18"/>
              </w:rPr>
              <w:t> </w:t>
            </w:r>
          </w:p>
        </w:tc>
        <w:tc>
          <w:tcPr>
            <w:tcW w:w="692" w:type="pct"/>
            <w:tcBorders>
              <w:top w:val="nil"/>
              <w:left w:val="nil"/>
              <w:bottom w:val="nil"/>
              <w:right w:val="single" w:sz="8" w:space="0" w:color="auto"/>
            </w:tcBorders>
            <w:shd w:val="clear" w:color="000000" w:fill="FFFFFF"/>
            <w:noWrap/>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bl>
    <w:p w:rsidR="00C44D43" w:rsidRPr="00DB6304" w:rsidRDefault="00C44D43" w:rsidP="004B61AD">
      <w:pPr>
        <w:autoSpaceDE w:val="0"/>
        <w:autoSpaceDN w:val="0"/>
        <w:adjustRightInd w:val="0"/>
        <w:spacing w:line="276" w:lineRule="auto"/>
        <w:jc w:val="both"/>
        <w:rPr>
          <w:rFonts w:ascii="Arial" w:hAnsi="Arial" w:cs="Arial"/>
          <w:sz w:val="18"/>
          <w:szCs w:val="18"/>
        </w:rPr>
      </w:pPr>
    </w:p>
    <w:p w:rsidR="00C44D43" w:rsidRPr="00DB6304" w:rsidRDefault="00C44D43" w:rsidP="00C44D43">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Construcciones en Proceso (Obras transferibles)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 conformidad con las Reglas Específicas de Registro y Valoración del Patrimonio, la obra transferible es aquella realizada por Instituto a favor de otros Institutos y Entes Públicos. En el caso de las obras transferibles, éstas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En 2015, el Instituto no traspasó la obra PIEMS 2012 / PEO 12-358; OBRA 2013-00962 a resultado de ejercicios anteriores por $1</w:t>
      </w:r>
      <w:proofErr w:type="gramStart"/>
      <w:r w:rsidRPr="00DB6304">
        <w:rPr>
          <w:rFonts w:ascii="Arial" w:hAnsi="Arial" w:cs="Arial"/>
          <w:sz w:val="18"/>
          <w:szCs w:val="18"/>
        </w:rPr>
        <w:t>,227,643.30</w:t>
      </w:r>
      <w:proofErr w:type="gramEnd"/>
      <w:r w:rsidRPr="00DB6304">
        <w:rPr>
          <w:rFonts w:ascii="Arial" w:hAnsi="Arial" w:cs="Arial"/>
          <w:sz w:val="18"/>
          <w:szCs w:val="18"/>
        </w:rPr>
        <w:t xml:space="preserve"> y por el contrario la registró en el resultado del ejercicio incumpliendo la regla 2.3 "Obras transferibles" de la Reglas Específicas de Registro y Valoración del Patrimonio. Al 31 de diciembre de 2016, el Instituto realizó la corrección afectando resultados de Ejercicio Anteriores.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mantiene en sus registros contables de 2017 y 2016 un importe de $ 2</w:t>
      </w:r>
      <w:proofErr w:type="gramStart"/>
      <w:r w:rsidRPr="00DB6304">
        <w:rPr>
          <w:rFonts w:ascii="Arial" w:hAnsi="Arial" w:cs="Arial"/>
          <w:sz w:val="18"/>
          <w:szCs w:val="18"/>
        </w:rPr>
        <w:t>,425,521.59</w:t>
      </w:r>
      <w:proofErr w:type="gramEnd"/>
      <w:r w:rsidRPr="00DB6304">
        <w:rPr>
          <w:rFonts w:ascii="Arial" w:hAnsi="Arial" w:cs="Arial"/>
          <w:sz w:val="18"/>
          <w:szCs w:val="18"/>
        </w:rPr>
        <w:t xml:space="preserve"> y $ 2,430,972.59 en ambos ejercicios, en las subcuentas que abajo se indican y que se incluyen en el rubro de “Obras en Proceso”, según se desglosa a continuación y sobre las cuales no cuenta con documentación alguna que evidencie la existencia y tenencia de inventarios:</w:t>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tbl>
      <w:tblPr>
        <w:tblpPr w:leftFromText="141" w:rightFromText="141" w:vertAnchor="text" w:horzAnchor="margin" w:tblpXSpec="center" w:tblpY="1"/>
        <w:tblW w:w="2961" w:type="pct"/>
        <w:tblCellMar>
          <w:left w:w="70" w:type="dxa"/>
          <w:right w:w="70" w:type="dxa"/>
        </w:tblCellMar>
        <w:tblLook w:val="04A0" w:firstRow="1" w:lastRow="0" w:firstColumn="1" w:lastColumn="0" w:noHBand="0" w:noVBand="1"/>
      </w:tblPr>
      <w:tblGrid>
        <w:gridCol w:w="1163"/>
        <w:gridCol w:w="4000"/>
        <w:gridCol w:w="1396"/>
        <w:gridCol w:w="1393"/>
      </w:tblGrid>
      <w:tr w:rsidR="00C44D43" w:rsidRPr="00DB6304" w:rsidTr="00C44D43">
        <w:trPr>
          <w:trHeight w:val="250"/>
        </w:trPr>
        <w:tc>
          <w:tcPr>
            <w:tcW w:w="3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jc w:val="center"/>
              <w:rPr>
                <w:rFonts w:ascii="Arial" w:hAnsi="Arial" w:cs="Arial"/>
                <w:b/>
                <w:bCs/>
                <w:color w:val="000000"/>
                <w:sz w:val="18"/>
                <w:szCs w:val="18"/>
              </w:rPr>
            </w:pPr>
            <w:r w:rsidRPr="00DB6304">
              <w:rPr>
                <w:rFonts w:ascii="Arial" w:hAnsi="Arial" w:cs="Arial"/>
                <w:b/>
                <w:bCs/>
                <w:color w:val="000000"/>
                <w:sz w:val="18"/>
                <w:szCs w:val="18"/>
              </w:rPr>
              <w:t>Plan de cuentas</w:t>
            </w:r>
          </w:p>
        </w:tc>
        <w:tc>
          <w:tcPr>
            <w:tcW w:w="878" w:type="pct"/>
            <w:tcBorders>
              <w:top w:val="single" w:sz="4" w:space="0" w:color="auto"/>
              <w:left w:val="nil"/>
              <w:bottom w:val="single" w:sz="4" w:space="0" w:color="auto"/>
              <w:right w:val="single" w:sz="4" w:space="0" w:color="auto"/>
            </w:tcBorders>
            <w:shd w:val="clear" w:color="000000" w:fill="FFFFFF"/>
            <w:noWrap/>
            <w:vAlign w:val="center"/>
            <w:hideMark/>
          </w:tcPr>
          <w:p w:rsidR="00C44D43" w:rsidRPr="00DB6304" w:rsidRDefault="00C44D43" w:rsidP="00C44D43">
            <w:pPr>
              <w:jc w:val="center"/>
              <w:rPr>
                <w:rFonts w:ascii="Arial" w:hAnsi="Arial" w:cs="Arial"/>
                <w:b/>
                <w:bCs/>
                <w:color w:val="000000"/>
                <w:sz w:val="18"/>
                <w:szCs w:val="18"/>
              </w:rPr>
            </w:pPr>
            <w:r w:rsidRPr="00DB6304">
              <w:rPr>
                <w:rFonts w:ascii="Arial" w:hAnsi="Arial" w:cs="Arial"/>
                <w:b/>
                <w:bCs/>
                <w:color w:val="000000"/>
                <w:sz w:val="18"/>
                <w:szCs w:val="18"/>
              </w:rPr>
              <w:t>2017</w:t>
            </w:r>
          </w:p>
        </w:tc>
        <w:tc>
          <w:tcPr>
            <w:tcW w:w="876" w:type="pct"/>
            <w:tcBorders>
              <w:top w:val="single" w:sz="4" w:space="0" w:color="auto"/>
              <w:left w:val="nil"/>
              <w:bottom w:val="single" w:sz="4" w:space="0" w:color="auto"/>
              <w:right w:val="single" w:sz="4" w:space="0" w:color="auto"/>
            </w:tcBorders>
            <w:shd w:val="clear" w:color="000000" w:fill="FFFFFF"/>
            <w:noWrap/>
            <w:vAlign w:val="center"/>
            <w:hideMark/>
          </w:tcPr>
          <w:p w:rsidR="00C44D43" w:rsidRPr="00DB6304" w:rsidRDefault="00C44D43" w:rsidP="00C44D43">
            <w:pPr>
              <w:jc w:val="center"/>
              <w:rPr>
                <w:rFonts w:ascii="Arial" w:hAnsi="Arial" w:cs="Arial"/>
                <w:b/>
                <w:bCs/>
                <w:color w:val="000000"/>
                <w:sz w:val="18"/>
                <w:szCs w:val="18"/>
              </w:rPr>
            </w:pPr>
            <w:r w:rsidRPr="00DB6304">
              <w:rPr>
                <w:rFonts w:ascii="Arial" w:hAnsi="Arial" w:cs="Arial"/>
                <w:b/>
                <w:bCs/>
                <w:color w:val="000000"/>
                <w:sz w:val="18"/>
                <w:szCs w:val="18"/>
              </w:rPr>
              <w:t>2016</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1235-2-023</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FAM BASICA 2007-MOBILIARIO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$87,822.75</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$87,822.75</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1235-2-024</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CAPCEQ 1999-2000-MOBILIARIO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$313,055.32</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$313,055.32</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1235-2-025</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CAPCEQ 2001-2000-MOBILIARIO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$134,509.88</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$139,960.88</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1235-2-026</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PIEM'S 2007-MOBILIARIO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$87,302.25</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$87,302.25</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lastRenderedPageBreak/>
              <w:t>1235-2-027</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PESO A PESO 2006 -MOBILIARIO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$327,824.35</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$327,824.35</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1235-2-028</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PIEM'S 2008-MOBILIARIO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$7,645.44</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$7,645.44</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1235-2-029</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ALMACEN FAM 2011-MOBILIARIO</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$1,201,029.19</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$1,201,029.19</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1235-2-030</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FAM 2012</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$263,511.40</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$263,511.40</w:t>
            </w:r>
          </w:p>
        </w:tc>
      </w:tr>
      <w:tr w:rsidR="00C44D43" w:rsidRPr="00DB6304" w:rsidTr="00C44D43">
        <w:trPr>
          <w:trHeight w:val="250"/>
        </w:trPr>
        <w:tc>
          <w:tcPr>
            <w:tcW w:w="731" w:type="pct"/>
            <w:tcBorders>
              <w:top w:val="nil"/>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1235-2-031</w:t>
            </w:r>
          </w:p>
        </w:tc>
        <w:tc>
          <w:tcPr>
            <w:tcW w:w="2515"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EDIFICACIÓN NO HABITACIONAL IIFEQ</w:t>
            </w:r>
          </w:p>
        </w:tc>
        <w:tc>
          <w:tcPr>
            <w:tcW w:w="878"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$2,821.01</w:t>
            </w:r>
          </w:p>
        </w:tc>
        <w:tc>
          <w:tcPr>
            <w:tcW w:w="876" w:type="pct"/>
            <w:tcBorders>
              <w:top w:val="nil"/>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color w:val="000000"/>
                <w:sz w:val="18"/>
                <w:szCs w:val="18"/>
              </w:rPr>
            </w:pPr>
            <w:r w:rsidRPr="00DB6304">
              <w:rPr>
                <w:rFonts w:ascii="Arial" w:hAnsi="Arial" w:cs="Arial"/>
                <w:color w:val="000000"/>
                <w:sz w:val="18"/>
                <w:szCs w:val="18"/>
              </w:rPr>
              <w:t>$2,821.01</w:t>
            </w:r>
          </w:p>
        </w:tc>
      </w:tr>
      <w:tr w:rsidR="00C44D43" w:rsidRPr="00DB6304" w:rsidTr="00C44D43">
        <w:trPr>
          <w:trHeight w:val="250"/>
        </w:trPr>
        <w:tc>
          <w:tcPr>
            <w:tcW w:w="731" w:type="pct"/>
            <w:tcBorders>
              <w:top w:val="nil"/>
              <w:left w:val="nil"/>
              <w:bottom w:val="nil"/>
              <w:right w:val="nil"/>
            </w:tcBorders>
            <w:shd w:val="clear" w:color="000000" w:fill="FFFFFF"/>
            <w:noWrap/>
            <w:vAlign w:val="center"/>
            <w:hideMark/>
          </w:tcPr>
          <w:p w:rsidR="00C44D43" w:rsidRPr="00DB6304" w:rsidRDefault="00C44D43" w:rsidP="00C44D43">
            <w:pPr>
              <w:rPr>
                <w:rFonts w:ascii="Arial" w:hAnsi="Arial" w:cs="Arial"/>
                <w:color w:val="000000"/>
                <w:sz w:val="18"/>
                <w:szCs w:val="18"/>
              </w:rPr>
            </w:pPr>
          </w:p>
          <w:p w:rsidR="00C44D43" w:rsidRPr="00DB6304" w:rsidRDefault="00C44D43" w:rsidP="00C44D43">
            <w:pPr>
              <w:rPr>
                <w:rFonts w:ascii="Arial" w:hAnsi="Arial" w:cs="Arial"/>
                <w:color w:val="000000"/>
                <w:sz w:val="18"/>
                <w:szCs w:val="18"/>
              </w:rPr>
            </w:pPr>
            <w:r w:rsidRPr="00DB6304">
              <w:rPr>
                <w:rFonts w:ascii="Arial" w:hAnsi="Arial" w:cs="Arial"/>
                <w:color w:val="000000"/>
                <w:sz w:val="18"/>
                <w:szCs w:val="18"/>
              </w:rPr>
              <w:t> </w:t>
            </w:r>
          </w:p>
        </w:tc>
        <w:tc>
          <w:tcPr>
            <w:tcW w:w="2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4D43" w:rsidRPr="00DB6304" w:rsidRDefault="00C44D43" w:rsidP="00C44D43">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878" w:type="pct"/>
            <w:tcBorders>
              <w:top w:val="single" w:sz="4" w:space="0" w:color="auto"/>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b/>
                <w:bCs/>
                <w:color w:val="000000"/>
                <w:sz w:val="18"/>
                <w:szCs w:val="18"/>
              </w:rPr>
            </w:pPr>
            <w:r w:rsidRPr="00DB6304">
              <w:rPr>
                <w:rFonts w:ascii="Arial" w:hAnsi="Arial" w:cs="Arial"/>
                <w:b/>
                <w:bCs/>
                <w:color w:val="000000"/>
                <w:sz w:val="18"/>
                <w:szCs w:val="18"/>
              </w:rPr>
              <w:t>$2,425,521.59</w:t>
            </w:r>
          </w:p>
        </w:tc>
        <w:tc>
          <w:tcPr>
            <w:tcW w:w="876" w:type="pct"/>
            <w:tcBorders>
              <w:top w:val="single" w:sz="4" w:space="0" w:color="auto"/>
              <w:left w:val="nil"/>
              <w:bottom w:val="single" w:sz="4" w:space="0" w:color="auto"/>
              <w:right w:val="single" w:sz="4" w:space="0" w:color="auto"/>
            </w:tcBorders>
            <w:shd w:val="clear" w:color="000000" w:fill="FFFFFF"/>
            <w:noWrap/>
            <w:vAlign w:val="center"/>
            <w:hideMark/>
          </w:tcPr>
          <w:p w:rsidR="00C44D43" w:rsidRPr="00DB6304" w:rsidRDefault="00C44D43" w:rsidP="00C44D43">
            <w:pPr>
              <w:jc w:val="right"/>
              <w:rPr>
                <w:rFonts w:ascii="Arial" w:hAnsi="Arial" w:cs="Arial"/>
                <w:b/>
                <w:bCs/>
                <w:color w:val="000000"/>
                <w:sz w:val="18"/>
                <w:szCs w:val="18"/>
              </w:rPr>
            </w:pPr>
            <w:r w:rsidRPr="00DB6304">
              <w:rPr>
                <w:rFonts w:ascii="Arial" w:hAnsi="Arial" w:cs="Arial"/>
                <w:b/>
                <w:bCs/>
                <w:color w:val="000000"/>
                <w:sz w:val="18"/>
                <w:szCs w:val="18"/>
              </w:rPr>
              <w:t>$2,430,972.59</w:t>
            </w:r>
          </w:p>
        </w:tc>
      </w:tr>
    </w:tbl>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Bienes Inmuebles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predio que ocupa el Instituto se encuentra registrado en el Patrimonio del Instituto, ya que en diciembre se realizó el registro derivado de su inscripción en el Registro Público de la Propiedad del Estado de Querétaro, con la escritura pública número 38,908 del 18 de mayo de 2016; y Registro Público de Propiedad con folio 00437865/0001 del 13 de diciembre de 2016.</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Estimaciones y deterioros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los criterios utilizados para la determinación de las estimaciones:</w:t>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tbl>
      <w:tblPr>
        <w:tblW w:w="11497" w:type="dxa"/>
        <w:jc w:val="center"/>
        <w:tblCellMar>
          <w:left w:w="70" w:type="dxa"/>
          <w:right w:w="70" w:type="dxa"/>
        </w:tblCellMar>
        <w:tblLook w:val="04A0" w:firstRow="1" w:lastRow="0" w:firstColumn="1" w:lastColumn="0" w:noHBand="0" w:noVBand="1"/>
      </w:tblPr>
      <w:tblGrid>
        <w:gridCol w:w="7528"/>
        <w:gridCol w:w="3969"/>
      </w:tblGrid>
      <w:tr w:rsidR="00C44D43" w:rsidRPr="00DB6304" w:rsidTr="00C44D43">
        <w:trPr>
          <w:trHeight w:val="20"/>
          <w:jc w:val="center"/>
        </w:trPr>
        <w:tc>
          <w:tcPr>
            <w:tcW w:w="7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Criterios utilizados para la determinación de las estimaciones</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Estimaciones por perdidas de cuentas incobrables de documentos por cobrar</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Estimaciones por perdidas de cuentas incobrables de deudores diversos</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Estimaciones por perdida de cuentas incobrables de ingresos por cobrar</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Estimaciones por perdida de cuentas incobrables de préstamos otorgados</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Estimaciones por perdida de otras cuentas incobrables</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0"/>
          <w:jc w:val="center"/>
        </w:trPr>
        <w:tc>
          <w:tcPr>
            <w:tcW w:w="7528"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Deterior acumulado de activos biológicos</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bl>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pStyle w:val="Prrafodelista"/>
        <w:numPr>
          <w:ilvl w:val="0"/>
          <w:numId w:val="45"/>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Otros Activos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 las cuentas de otros activos, se informa por tipo circulante y no circulante, los montos totales asociados al 31 de diciembre del 2017 y sus características cualitativas significativas que les impacten financieramente:</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p>
    <w:tbl>
      <w:tblPr>
        <w:tblW w:w="11355" w:type="dxa"/>
        <w:jc w:val="center"/>
        <w:tblInd w:w="55" w:type="dxa"/>
        <w:tblCellMar>
          <w:left w:w="70" w:type="dxa"/>
          <w:right w:w="70" w:type="dxa"/>
        </w:tblCellMar>
        <w:tblLook w:val="04A0" w:firstRow="1" w:lastRow="0" w:firstColumn="1" w:lastColumn="0" w:noHBand="0" w:noVBand="1"/>
      </w:tblPr>
      <w:tblGrid>
        <w:gridCol w:w="7103"/>
        <w:gridCol w:w="1210"/>
        <w:gridCol w:w="3042"/>
      </w:tblGrid>
      <w:tr w:rsidR="00C44D43" w:rsidRPr="00DB6304" w:rsidTr="00C44D43">
        <w:trPr>
          <w:trHeight w:val="240"/>
          <w:jc w:val="center"/>
        </w:trPr>
        <w:tc>
          <w:tcPr>
            <w:tcW w:w="11355" w:type="dxa"/>
            <w:gridSpan w:val="3"/>
            <w:tcBorders>
              <w:top w:val="nil"/>
              <w:left w:val="nil"/>
              <w:bottom w:val="nil"/>
              <w:right w:val="nil"/>
            </w:tcBorders>
            <w:shd w:val="clear" w:color="000000" w:fill="FFFFFF"/>
            <w:noWrap/>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$ 237.90 (doscientos treinta y siete pesos 90/100 m.n.)</w:t>
            </w:r>
          </w:p>
        </w:tc>
      </w:tr>
      <w:tr w:rsidR="00C44D43" w:rsidRPr="00DB6304" w:rsidTr="00C44D43">
        <w:trPr>
          <w:trHeight w:val="240"/>
          <w:jc w:val="center"/>
        </w:trPr>
        <w:tc>
          <w:tcPr>
            <w:tcW w:w="7103" w:type="dxa"/>
            <w:tcBorders>
              <w:top w:val="nil"/>
              <w:left w:val="nil"/>
              <w:bottom w:val="nil"/>
              <w:right w:val="nil"/>
            </w:tcBorders>
            <w:shd w:val="clear" w:color="000000" w:fill="FFFFFF"/>
            <w:noWrap/>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210" w:type="dxa"/>
            <w:tcBorders>
              <w:top w:val="nil"/>
              <w:left w:val="nil"/>
              <w:bottom w:val="nil"/>
              <w:right w:val="nil"/>
            </w:tcBorders>
            <w:shd w:val="clear" w:color="000000" w:fill="FFFFFF"/>
            <w:noWrap/>
            <w:vAlign w:val="bottom"/>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c>
          <w:tcPr>
            <w:tcW w:w="3042" w:type="dxa"/>
            <w:tcBorders>
              <w:top w:val="nil"/>
              <w:left w:val="nil"/>
              <w:bottom w:val="nil"/>
              <w:right w:val="nil"/>
            </w:tcBorders>
            <w:shd w:val="clear" w:color="000000" w:fill="FFFFFF"/>
            <w:noWrap/>
            <w:vAlign w:val="bottom"/>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480"/>
          <w:jc w:val="center"/>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Monto total</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Características cualitativas que impacten financieramente</w:t>
            </w:r>
          </w:p>
        </w:tc>
      </w:tr>
      <w:tr w:rsidR="00C44D43" w:rsidRPr="00DB6304" w:rsidTr="00C44D43">
        <w:trPr>
          <w:trHeight w:val="240"/>
          <w:jc w:val="center"/>
        </w:trPr>
        <w:tc>
          <w:tcPr>
            <w:tcW w:w="7103" w:type="dxa"/>
            <w:tcBorders>
              <w:top w:val="nil"/>
              <w:left w:val="nil"/>
              <w:bottom w:val="nil"/>
              <w:right w:val="nil"/>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Activo circulante</w:t>
            </w:r>
          </w:p>
        </w:tc>
        <w:tc>
          <w:tcPr>
            <w:tcW w:w="1210"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c>
          <w:tcPr>
            <w:tcW w:w="3042"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Bienes en garantía</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19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Bienes derivados de embargos, decomisos, aseguramientos y dación en pago</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3042"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nil"/>
              <w:bottom w:val="nil"/>
              <w:right w:val="nil"/>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lastRenderedPageBreak/>
              <w:t>Activo no circulante</w:t>
            </w:r>
          </w:p>
        </w:tc>
        <w:tc>
          <w:tcPr>
            <w:tcW w:w="1210"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c>
          <w:tcPr>
            <w:tcW w:w="3042"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Construcciones en proceso en bienes de dominio público</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Bienes en concesión</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Bienes en arrendamiento financiero</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Bienes en comodato</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$0.00</w:t>
            </w:r>
          </w:p>
        </w:tc>
        <w:tc>
          <w:tcPr>
            <w:tcW w:w="3042"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Otros Activos Diferidos</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color w:val="000000"/>
                <w:sz w:val="18"/>
                <w:szCs w:val="18"/>
              </w:rPr>
            </w:pPr>
            <w:r w:rsidRPr="00DB6304">
              <w:rPr>
                <w:rFonts w:ascii="Arial" w:hAnsi="Arial" w:cs="Arial"/>
                <w:color w:val="000000"/>
                <w:sz w:val="18"/>
                <w:szCs w:val="18"/>
              </w:rPr>
              <w:t>$237.90</w:t>
            </w:r>
          </w:p>
        </w:tc>
        <w:tc>
          <w:tcPr>
            <w:tcW w:w="3042" w:type="dxa"/>
            <w:tcBorders>
              <w:top w:val="nil"/>
              <w:left w:val="nil"/>
              <w:bottom w:val="single" w:sz="4" w:space="0" w:color="auto"/>
              <w:right w:val="single" w:sz="8" w:space="0" w:color="auto"/>
            </w:tcBorders>
            <w:shd w:val="clear" w:color="000000" w:fill="FFFFFF"/>
            <w:vAlign w:val="center"/>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Cuenta por depurar</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$237.90</w:t>
            </w:r>
          </w:p>
        </w:tc>
        <w:tc>
          <w:tcPr>
            <w:tcW w:w="3042" w:type="dxa"/>
            <w:tcBorders>
              <w:top w:val="nil"/>
              <w:left w:val="nil"/>
              <w:bottom w:val="nil"/>
              <w:right w:val="nil"/>
            </w:tcBorders>
            <w:shd w:val="clear" w:color="000000" w:fill="FFFFFF"/>
            <w:vAlign w:val="center"/>
            <w:hideMark/>
          </w:tcPr>
          <w:p w:rsidR="00C44D43" w:rsidRPr="00DB6304" w:rsidRDefault="00C44D43">
            <w:pPr>
              <w:jc w:val="center"/>
              <w:rPr>
                <w:rFonts w:ascii="Arial" w:hAnsi="Arial" w:cs="Arial"/>
                <w:color w:val="000000"/>
                <w:sz w:val="18"/>
                <w:szCs w:val="18"/>
              </w:rPr>
            </w:pPr>
            <w:r w:rsidRPr="00DB6304">
              <w:rPr>
                <w:rFonts w:ascii="Arial" w:hAnsi="Arial" w:cs="Arial"/>
                <w:color w:val="000000"/>
                <w:sz w:val="18"/>
                <w:szCs w:val="18"/>
              </w:rPr>
              <w:t> </w:t>
            </w:r>
          </w:p>
        </w:tc>
      </w:tr>
      <w:tr w:rsidR="00C44D43" w:rsidRPr="00DB6304" w:rsidTr="00C44D43">
        <w:trPr>
          <w:trHeight w:val="240"/>
          <w:jc w:val="center"/>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C44D43" w:rsidRPr="00DB6304" w:rsidRDefault="00C44D43">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210" w:type="dxa"/>
            <w:tcBorders>
              <w:top w:val="nil"/>
              <w:left w:val="nil"/>
              <w:bottom w:val="single" w:sz="4" w:space="0" w:color="auto"/>
              <w:right w:val="single" w:sz="4" w:space="0" w:color="auto"/>
            </w:tcBorders>
            <w:shd w:val="clear" w:color="000000" w:fill="FFFFFF"/>
            <w:vAlign w:val="center"/>
            <w:hideMark/>
          </w:tcPr>
          <w:p w:rsidR="00C44D43" w:rsidRPr="00DB6304" w:rsidRDefault="00C44D43">
            <w:pPr>
              <w:jc w:val="right"/>
              <w:rPr>
                <w:rFonts w:ascii="Arial" w:hAnsi="Arial" w:cs="Arial"/>
                <w:b/>
                <w:bCs/>
                <w:color w:val="000000"/>
                <w:sz w:val="18"/>
                <w:szCs w:val="18"/>
              </w:rPr>
            </w:pPr>
            <w:r w:rsidRPr="00DB6304">
              <w:rPr>
                <w:rFonts w:ascii="Arial" w:hAnsi="Arial" w:cs="Arial"/>
                <w:b/>
                <w:bCs/>
                <w:color w:val="000000"/>
                <w:sz w:val="18"/>
                <w:szCs w:val="18"/>
              </w:rPr>
              <w:t>$237.90</w:t>
            </w:r>
          </w:p>
        </w:tc>
        <w:tc>
          <w:tcPr>
            <w:tcW w:w="3042" w:type="dxa"/>
            <w:tcBorders>
              <w:top w:val="nil"/>
              <w:left w:val="nil"/>
              <w:bottom w:val="nil"/>
              <w:right w:val="nil"/>
            </w:tcBorders>
            <w:shd w:val="clear" w:color="000000" w:fill="FFFFFF"/>
            <w:noWrap/>
            <w:vAlign w:val="bottom"/>
            <w:hideMark/>
          </w:tcPr>
          <w:p w:rsidR="00C44D43" w:rsidRPr="00DB6304" w:rsidRDefault="00C44D43">
            <w:pPr>
              <w:rPr>
                <w:rFonts w:ascii="Arial" w:hAnsi="Arial" w:cs="Arial"/>
                <w:color w:val="000000"/>
                <w:sz w:val="18"/>
                <w:szCs w:val="18"/>
              </w:rPr>
            </w:pPr>
            <w:r w:rsidRPr="00DB6304">
              <w:rPr>
                <w:rFonts w:ascii="Arial" w:hAnsi="Arial" w:cs="Arial"/>
                <w:color w:val="000000"/>
                <w:sz w:val="18"/>
                <w:szCs w:val="18"/>
              </w:rPr>
              <w:t> </w:t>
            </w:r>
          </w:p>
        </w:tc>
      </w:tr>
    </w:tbl>
    <w:p w:rsidR="00C44D43" w:rsidRPr="00DB6304" w:rsidRDefault="00C44D43" w:rsidP="00C44D43">
      <w:pPr>
        <w:autoSpaceDE w:val="0"/>
        <w:autoSpaceDN w:val="0"/>
        <w:adjustRightInd w:val="0"/>
        <w:spacing w:line="276" w:lineRule="auto"/>
        <w:jc w:val="both"/>
        <w:rPr>
          <w:rFonts w:ascii="Arial" w:hAnsi="Arial" w:cs="Arial"/>
          <w:sz w:val="18"/>
          <w:szCs w:val="18"/>
        </w:rPr>
      </w:pPr>
    </w:p>
    <w:p w:rsidR="00C44D43" w:rsidRPr="00DB6304" w:rsidRDefault="00C44D43" w:rsidP="00C44D43">
      <w:pPr>
        <w:autoSpaceDE w:val="0"/>
        <w:autoSpaceDN w:val="0"/>
        <w:adjustRightInd w:val="0"/>
        <w:spacing w:line="276" w:lineRule="auto"/>
        <w:jc w:val="both"/>
        <w:rPr>
          <w:rFonts w:ascii="Arial" w:hAnsi="Arial" w:cs="Arial"/>
          <w:b/>
          <w:sz w:val="20"/>
          <w:szCs w:val="18"/>
        </w:rPr>
      </w:pPr>
      <w:r w:rsidRPr="00DB6304">
        <w:rPr>
          <w:rFonts w:ascii="Arial" w:hAnsi="Arial" w:cs="Arial"/>
          <w:b/>
          <w:sz w:val="20"/>
          <w:szCs w:val="18"/>
        </w:rPr>
        <w:t>Pasivo</w:t>
      </w:r>
      <w:r w:rsidRPr="00DB6304">
        <w:rPr>
          <w:rFonts w:ascii="Arial" w:hAnsi="Arial" w:cs="Arial"/>
          <w:b/>
          <w:sz w:val="20"/>
          <w:szCs w:val="18"/>
          <w:vertAlign w:val="superscript"/>
        </w:rPr>
        <w:t>1</w:t>
      </w:r>
      <w:r w:rsidRPr="00DB6304">
        <w:rPr>
          <w:rFonts w:ascii="Arial" w:hAnsi="Arial" w:cs="Arial"/>
          <w:b/>
          <w:sz w:val="20"/>
          <w:szCs w:val="18"/>
        </w:rPr>
        <w:tab/>
      </w:r>
      <w:r w:rsidRPr="00DB6304">
        <w:rPr>
          <w:rFonts w:ascii="Arial" w:hAnsi="Arial" w:cs="Arial"/>
          <w:b/>
          <w:sz w:val="20"/>
          <w:szCs w:val="18"/>
        </w:rPr>
        <w:tab/>
      </w:r>
      <w:r w:rsidRPr="00DB6304">
        <w:rPr>
          <w:rFonts w:ascii="Arial" w:hAnsi="Arial" w:cs="Arial"/>
          <w:b/>
          <w:sz w:val="20"/>
          <w:szCs w:val="18"/>
        </w:rPr>
        <w:tab/>
      </w:r>
      <w:r w:rsidRPr="00DB6304">
        <w:rPr>
          <w:rFonts w:ascii="Arial" w:hAnsi="Arial" w:cs="Arial"/>
          <w:b/>
          <w:sz w:val="20"/>
          <w:szCs w:val="18"/>
        </w:rPr>
        <w:tab/>
      </w:r>
      <w:r w:rsidRPr="00DB6304">
        <w:rPr>
          <w:rFonts w:ascii="Arial" w:hAnsi="Arial" w:cs="Arial"/>
          <w:b/>
          <w:sz w:val="20"/>
          <w:szCs w:val="18"/>
        </w:rPr>
        <w:tab/>
      </w:r>
      <w:r w:rsidRPr="00DB6304">
        <w:rPr>
          <w:rFonts w:ascii="Arial" w:hAnsi="Arial" w:cs="Arial"/>
          <w:b/>
          <w:sz w:val="20"/>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C44D43" w:rsidRPr="00DB6304" w:rsidRDefault="00C44D43"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monto al 31 de diciembre del 2017 de las cuentas por pagar es por $ 361</w:t>
      </w:r>
      <w:proofErr w:type="gramStart"/>
      <w:r w:rsidRPr="00DB6304">
        <w:rPr>
          <w:rFonts w:ascii="Arial" w:hAnsi="Arial" w:cs="Arial"/>
          <w:sz w:val="18"/>
          <w:szCs w:val="18"/>
        </w:rPr>
        <w:t>,727,321.61</w:t>
      </w:r>
      <w:proofErr w:type="gramEnd"/>
      <w:r w:rsidRPr="00DB6304">
        <w:rPr>
          <w:rFonts w:ascii="Arial" w:hAnsi="Arial" w:cs="Arial"/>
          <w:sz w:val="18"/>
          <w:szCs w:val="18"/>
        </w:rPr>
        <w:t xml:space="preserve"> (trescientos sesenta y un millones setecientos veintisiete mil trescientos </w:t>
      </w:r>
      <w:r w:rsidR="000D1DD7" w:rsidRPr="00DB6304">
        <w:rPr>
          <w:rFonts w:ascii="Arial" w:hAnsi="Arial" w:cs="Arial"/>
          <w:sz w:val="18"/>
          <w:szCs w:val="18"/>
        </w:rPr>
        <w:t>veintiún</w:t>
      </w:r>
      <w:r w:rsidRPr="00DB6304">
        <w:rPr>
          <w:rFonts w:ascii="Arial" w:hAnsi="Arial" w:cs="Arial"/>
          <w:sz w:val="18"/>
          <w:szCs w:val="18"/>
        </w:rPr>
        <w:t xml:space="preserve"> pesos 61/100 m.n.)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0D1DD7" w:rsidRPr="00DB6304" w:rsidRDefault="000D1DD7" w:rsidP="00C44D43">
      <w:pPr>
        <w:autoSpaceDE w:val="0"/>
        <w:autoSpaceDN w:val="0"/>
        <w:adjustRightInd w:val="0"/>
        <w:spacing w:line="276" w:lineRule="auto"/>
        <w:jc w:val="both"/>
        <w:rPr>
          <w:rFonts w:ascii="Arial" w:hAnsi="Arial" w:cs="Arial"/>
          <w:sz w:val="18"/>
          <w:szCs w:val="18"/>
        </w:rPr>
      </w:pPr>
    </w:p>
    <w:tbl>
      <w:tblPr>
        <w:tblW w:w="7807" w:type="dxa"/>
        <w:jc w:val="center"/>
        <w:tblInd w:w="55" w:type="dxa"/>
        <w:tblCellMar>
          <w:left w:w="70" w:type="dxa"/>
          <w:right w:w="70" w:type="dxa"/>
        </w:tblCellMar>
        <w:tblLook w:val="04A0" w:firstRow="1" w:lastRow="0" w:firstColumn="1" w:lastColumn="0" w:noHBand="0" w:noVBand="1"/>
      </w:tblPr>
      <w:tblGrid>
        <w:gridCol w:w="4623"/>
        <w:gridCol w:w="1592"/>
        <w:gridCol w:w="1592"/>
      </w:tblGrid>
      <w:tr w:rsidR="000D1DD7" w:rsidRPr="00DB6304" w:rsidTr="000D1DD7">
        <w:trPr>
          <w:trHeight w:val="240"/>
          <w:jc w:val="center"/>
        </w:trPr>
        <w:tc>
          <w:tcPr>
            <w:tcW w:w="46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Cuentas por pagar:</w:t>
            </w:r>
          </w:p>
        </w:tc>
        <w:tc>
          <w:tcPr>
            <w:tcW w:w="1592" w:type="dxa"/>
            <w:tcBorders>
              <w:top w:val="single" w:sz="4" w:space="0" w:color="auto"/>
              <w:left w:val="nil"/>
              <w:bottom w:val="single" w:sz="4" w:space="0" w:color="auto"/>
              <w:right w:val="single" w:sz="4" w:space="0" w:color="auto"/>
            </w:tcBorders>
            <w:shd w:val="clear" w:color="000000" w:fill="FFFFFF"/>
            <w:noWrap/>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2017</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2016</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Servicios personales por pagar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$184,289.23</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$175,723.81</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Proveedores por pagar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$293,696.96</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$2,101,754.61</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Contratistas por obras públicas por pagar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$73,920,275.92</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$25,186,302.25</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Participaciones y aportaciones</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$47,457.38</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$47,457.38</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Retenciones y contribuciones por pagar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$4,656,432.85</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$1,874,684.41</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Otras cuentas por pagar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$371,851.64</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$12,914.46</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en administración a corto plazo</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$282,253,317.63</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$163,424,055.30</w:t>
            </w:r>
          </w:p>
        </w:tc>
      </w:tr>
      <w:tr w:rsidR="000D1DD7" w:rsidRPr="00DB6304" w:rsidTr="000D1DD7">
        <w:trPr>
          <w:trHeight w:val="240"/>
          <w:jc w:val="center"/>
        </w:trPr>
        <w:tc>
          <w:tcPr>
            <w:tcW w:w="4623" w:type="dxa"/>
            <w:tcBorders>
              <w:top w:val="nil"/>
              <w:left w:val="single" w:sz="4" w:space="0" w:color="auto"/>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Total</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$361,727,321.61</w:t>
            </w:r>
          </w:p>
        </w:tc>
        <w:tc>
          <w:tcPr>
            <w:tcW w:w="1592" w:type="dxa"/>
            <w:tcBorders>
              <w:top w:val="nil"/>
              <w:left w:val="nil"/>
              <w:bottom w:val="single" w:sz="4" w:space="0" w:color="auto"/>
              <w:right w:val="single" w:sz="4" w:space="0" w:color="auto"/>
            </w:tcBorders>
            <w:shd w:val="clear" w:color="000000" w:fill="FFFFFF"/>
            <w:noWrap/>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$192,822,892.22</w:t>
            </w:r>
          </w:p>
        </w:tc>
      </w:tr>
    </w:tbl>
    <w:p w:rsidR="000D1DD7" w:rsidRPr="00DB6304" w:rsidRDefault="000D1DD7" w:rsidP="00C44D43">
      <w:pPr>
        <w:autoSpaceDE w:val="0"/>
        <w:autoSpaceDN w:val="0"/>
        <w:adjustRightInd w:val="0"/>
        <w:spacing w:line="276" w:lineRule="auto"/>
        <w:jc w:val="both"/>
        <w:rPr>
          <w:rFonts w:ascii="Arial" w:hAnsi="Arial" w:cs="Arial"/>
          <w:sz w:val="18"/>
          <w:szCs w:val="18"/>
        </w:rPr>
      </w:pPr>
    </w:p>
    <w:p w:rsidR="000D1DD7" w:rsidRPr="00DB6304" w:rsidRDefault="000D1DD7"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monto al 31 de diciembre del 2017 de las cuentas por pagar en una desagregación por su vencimiento en días a 90, 180, menor o igual a 365 y mayor a 365. Asimismo, se informa que dichos pasivos son totalmente factibles de pago, salvo aquellos que provienen a periodos de más de 365 días:</w:t>
      </w:r>
    </w:p>
    <w:p w:rsidR="000D1DD7" w:rsidRPr="00DB6304" w:rsidRDefault="000D1DD7" w:rsidP="00C44D43">
      <w:pPr>
        <w:autoSpaceDE w:val="0"/>
        <w:autoSpaceDN w:val="0"/>
        <w:adjustRightInd w:val="0"/>
        <w:spacing w:line="276" w:lineRule="auto"/>
        <w:jc w:val="both"/>
        <w:rPr>
          <w:rFonts w:ascii="Arial" w:hAnsi="Arial" w:cs="Arial"/>
          <w:sz w:val="18"/>
          <w:szCs w:val="18"/>
        </w:rPr>
      </w:pPr>
    </w:p>
    <w:tbl>
      <w:tblPr>
        <w:tblW w:w="10315" w:type="dxa"/>
        <w:jc w:val="center"/>
        <w:tblInd w:w="55" w:type="dxa"/>
        <w:tblCellMar>
          <w:left w:w="70" w:type="dxa"/>
          <w:right w:w="70" w:type="dxa"/>
        </w:tblCellMar>
        <w:tblLook w:val="04A0" w:firstRow="1" w:lastRow="0" w:firstColumn="1" w:lastColumn="0" w:noHBand="0" w:noVBand="1"/>
      </w:tblPr>
      <w:tblGrid>
        <w:gridCol w:w="4763"/>
        <w:gridCol w:w="1592"/>
        <w:gridCol w:w="3960"/>
      </w:tblGrid>
      <w:tr w:rsidR="000D1DD7" w:rsidRPr="00DB6304" w:rsidTr="000D1DD7">
        <w:trPr>
          <w:trHeight w:val="240"/>
          <w:jc w:val="center"/>
        </w:trPr>
        <w:tc>
          <w:tcPr>
            <w:tcW w:w="10315" w:type="dxa"/>
            <w:gridSpan w:val="3"/>
            <w:tcBorders>
              <w:top w:val="nil"/>
              <w:left w:val="nil"/>
              <w:bottom w:val="single" w:sz="4" w:space="0" w:color="auto"/>
              <w:right w:val="nil"/>
            </w:tcBorders>
            <w:shd w:val="clear" w:color="000000" w:fill="FFFFFF"/>
            <w:noWrap/>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$ 361</w:t>
            </w:r>
            <w:proofErr w:type="gramStart"/>
            <w:r w:rsidRPr="00DB6304">
              <w:rPr>
                <w:rFonts w:ascii="Arial" w:hAnsi="Arial" w:cs="Arial"/>
                <w:b/>
                <w:bCs/>
                <w:color w:val="000000"/>
                <w:sz w:val="18"/>
                <w:szCs w:val="18"/>
              </w:rPr>
              <w:t>,727,321.61</w:t>
            </w:r>
            <w:proofErr w:type="gramEnd"/>
            <w:r w:rsidRPr="00DB6304">
              <w:rPr>
                <w:rFonts w:ascii="Arial" w:hAnsi="Arial" w:cs="Arial"/>
                <w:b/>
                <w:bCs/>
                <w:color w:val="000000"/>
                <w:sz w:val="18"/>
                <w:szCs w:val="18"/>
              </w:rPr>
              <w:t xml:space="preserve"> (trescientos sesenta y un millones setecientos veintisiete mil trescientos veintiún pesos 61/100 m.n.)</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Cuentas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Factibilidad de pago</w:t>
            </w:r>
          </w:p>
        </w:tc>
      </w:tr>
      <w:tr w:rsidR="000D1DD7" w:rsidRPr="00DB6304" w:rsidTr="000D1DD7">
        <w:trPr>
          <w:trHeight w:val="240"/>
          <w:jc w:val="center"/>
        </w:trPr>
        <w:tc>
          <w:tcPr>
            <w:tcW w:w="476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A) Menor o igual a 90 días</w:t>
            </w:r>
          </w:p>
        </w:tc>
        <w:tc>
          <w:tcPr>
            <w:tcW w:w="1592"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3960"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Servicios personales por pagar</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$178,968.83</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Proveedores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$151,924.87</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Contratistas por obras publicas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$73,909,588.21</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Participaciones y aportaciones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Transferencias otorgadas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Intereses, comisiones y otros gastos de la deuda publica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Retenciones y contribuciones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$4,637,859.66</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lastRenderedPageBreak/>
              <w:t>Devoluciones de la ley de ingresos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Otras cuentas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$282,625,169.27</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$361,503,510.84</w:t>
            </w:r>
          </w:p>
        </w:tc>
        <w:tc>
          <w:tcPr>
            <w:tcW w:w="396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B) Mayor a 90 días y menor o igual a 180 días</w:t>
            </w:r>
          </w:p>
        </w:tc>
        <w:tc>
          <w:tcPr>
            <w:tcW w:w="1592"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3960"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Servicios personales por pagar</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Proveedores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Contratistas por obras publicas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Participaciones y aportaciones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$47,457.38</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100%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Transferencias otorgadas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Intereses, comisiones y otros gastos de la deuda publica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Retenciones y contribuciones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Devoluciones de la ley de ingresos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Otras cuentas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$47,457.38</w:t>
            </w:r>
          </w:p>
        </w:tc>
        <w:tc>
          <w:tcPr>
            <w:tcW w:w="396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 Mayor a 180 días y menor o igual a 365 días</w:t>
            </w:r>
          </w:p>
        </w:tc>
        <w:tc>
          <w:tcPr>
            <w:tcW w:w="1592"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3960"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Servicios personales por pagar</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$5,320.40</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Proveedores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Contratistas por obras publicas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Participaciones y aportaciones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Transferencias otorgadas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Intereses, comisiones y otros gastos de la deuda publica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Retenciones y contribuciones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$18,573.19</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Devoluciones de la ley de ingresos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Otras cuentas por pagar</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$23,893.59</w:t>
            </w:r>
          </w:p>
        </w:tc>
        <w:tc>
          <w:tcPr>
            <w:tcW w:w="396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 Mayor a 365 días</w:t>
            </w:r>
          </w:p>
        </w:tc>
        <w:tc>
          <w:tcPr>
            <w:tcW w:w="1592"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3960"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Proveedores por pagar</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$141,772.09</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Contratistas por obras publicas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$10,687.71</w:t>
            </w:r>
          </w:p>
        </w:tc>
        <w:tc>
          <w:tcPr>
            <w:tcW w:w="396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0%</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$152,459.80</w:t>
            </w:r>
          </w:p>
        </w:tc>
        <w:tc>
          <w:tcPr>
            <w:tcW w:w="396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76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$361,727,321.61</w:t>
            </w:r>
          </w:p>
        </w:tc>
        <w:tc>
          <w:tcPr>
            <w:tcW w:w="3960"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bl>
    <w:p w:rsidR="00C44D43" w:rsidRPr="00DB6304" w:rsidRDefault="00C44D43" w:rsidP="00C44D43">
      <w:pPr>
        <w:autoSpaceDE w:val="0"/>
        <w:autoSpaceDN w:val="0"/>
        <w:adjustRightInd w:val="0"/>
        <w:spacing w:line="276" w:lineRule="auto"/>
        <w:jc w:val="both"/>
        <w:rPr>
          <w:rFonts w:ascii="Arial" w:hAnsi="Arial" w:cs="Arial"/>
          <w:sz w:val="18"/>
          <w:szCs w:val="18"/>
        </w:rPr>
      </w:pPr>
    </w:p>
    <w:p w:rsidR="000D1DD7" w:rsidRPr="00DB6304" w:rsidRDefault="000D1DD7" w:rsidP="00C44D43">
      <w:pPr>
        <w:autoSpaceDE w:val="0"/>
        <w:autoSpaceDN w:val="0"/>
        <w:adjustRightInd w:val="0"/>
        <w:spacing w:line="276" w:lineRule="auto"/>
        <w:jc w:val="both"/>
        <w:rPr>
          <w:rFonts w:ascii="Arial" w:hAnsi="Arial" w:cs="Arial"/>
          <w:sz w:val="18"/>
          <w:szCs w:val="18"/>
        </w:rPr>
      </w:pPr>
    </w:p>
    <w:p w:rsidR="000D1DD7" w:rsidRPr="00DB6304" w:rsidRDefault="000D1DD7"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el monto al 31 de diciembre del 2017 de los documentos por pagar en una desagregación por su vencimiento en días a 90, 180, menor o igual a 365 y mayor a 365. Asimismo, se informa sobre la factibilidad del pago de dichos pasivos:</w:t>
      </w:r>
    </w:p>
    <w:p w:rsidR="000D1DD7" w:rsidRPr="00DB6304" w:rsidRDefault="000D1DD7" w:rsidP="00C44D43">
      <w:pPr>
        <w:autoSpaceDE w:val="0"/>
        <w:autoSpaceDN w:val="0"/>
        <w:adjustRightInd w:val="0"/>
        <w:spacing w:line="276" w:lineRule="auto"/>
        <w:jc w:val="both"/>
        <w:rPr>
          <w:rFonts w:ascii="Arial" w:hAnsi="Arial" w:cs="Arial"/>
          <w:sz w:val="18"/>
          <w:szCs w:val="18"/>
        </w:rPr>
      </w:pPr>
    </w:p>
    <w:tbl>
      <w:tblPr>
        <w:tblW w:w="6844" w:type="dxa"/>
        <w:jc w:val="center"/>
        <w:tblInd w:w="55" w:type="dxa"/>
        <w:tblCellMar>
          <w:left w:w="70" w:type="dxa"/>
          <w:right w:w="70" w:type="dxa"/>
        </w:tblCellMar>
        <w:tblLook w:val="04A0" w:firstRow="1" w:lastRow="0" w:firstColumn="1" w:lastColumn="0" w:noHBand="0" w:noVBand="1"/>
      </w:tblPr>
      <w:tblGrid>
        <w:gridCol w:w="4083"/>
        <w:gridCol w:w="780"/>
        <w:gridCol w:w="1981"/>
      </w:tblGrid>
      <w:tr w:rsidR="000D1DD7" w:rsidRPr="00DB6304" w:rsidTr="000D1DD7">
        <w:trPr>
          <w:trHeight w:val="240"/>
          <w:jc w:val="center"/>
        </w:trPr>
        <w:tc>
          <w:tcPr>
            <w:tcW w:w="6844" w:type="dxa"/>
            <w:gridSpan w:val="3"/>
            <w:tcBorders>
              <w:top w:val="nil"/>
              <w:left w:val="nil"/>
              <w:bottom w:val="nil"/>
              <w:right w:val="nil"/>
            </w:tcBorders>
            <w:shd w:val="clear" w:color="000000" w:fill="FFFFFF"/>
            <w:noWrap/>
            <w:vAlign w:val="center"/>
            <w:hideMark/>
          </w:tcPr>
          <w:p w:rsidR="000D1DD7" w:rsidRPr="00DB6304" w:rsidRDefault="000D1DD7" w:rsidP="000D1DD7">
            <w:pPr>
              <w:jc w:val="center"/>
              <w:rPr>
                <w:rFonts w:ascii="Arial" w:hAnsi="Arial" w:cs="Arial"/>
                <w:b/>
                <w:bCs/>
                <w:color w:val="000000"/>
                <w:sz w:val="18"/>
                <w:szCs w:val="18"/>
              </w:rPr>
            </w:pPr>
            <w:r w:rsidRPr="00DB6304">
              <w:rPr>
                <w:rFonts w:ascii="Arial" w:hAnsi="Arial" w:cs="Arial"/>
                <w:b/>
                <w:bCs/>
                <w:color w:val="000000"/>
                <w:sz w:val="18"/>
                <w:szCs w:val="18"/>
              </w:rPr>
              <w:t>(Cero Pesos) </w:t>
            </w:r>
          </w:p>
        </w:tc>
      </w:tr>
      <w:tr w:rsidR="000D1DD7" w:rsidRPr="00DB6304" w:rsidTr="000D1DD7">
        <w:trPr>
          <w:trHeight w:val="240"/>
          <w:jc w:val="center"/>
        </w:trPr>
        <w:tc>
          <w:tcPr>
            <w:tcW w:w="4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Documentos por pagar:</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Factibilidad de pago</w:t>
            </w:r>
          </w:p>
        </w:tc>
      </w:tr>
      <w:tr w:rsidR="000D1DD7" w:rsidRPr="00DB6304" w:rsidTr="000D1DD7">
        <w:trPr>
          <w:trHeight w:val="240"/>
          <w:jc w:val="center"/>
        </w:trPr>
        <w:tc>
          <w:tcPr>
            <w:tcW w:w="408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lastRenderedPageBreak/>
              <w:t>a) Menor o igual a 90 días</w:t>
            </w:r>
          </w:p>
        </w:tc>
        <w:tc>
          <w:tcPr>
            <w:tcW w:w="78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1981"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comerciales</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con contratistas por obras publicas</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documentos por pagar</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98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b) Mayor a 90 días y menor o igual a 180 días</w:t>
            </w:r>
          </w:p>
        </w:tc>
        <w:tc>
          <w:tcPr>
            <w:tcW w:w="78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1981"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comerciales</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con contratistas por obras publicas</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documentos por pagar</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98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c) Mayor a 180 días y menor o igual a 365 días</w:t>
            </w:r>
          </w:p>
        </w:tc>
        <w:tc>
          <w:tcPr>
            <w:tcW w:w="78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1981"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comerciales</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con contratistas por obras publicas</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documentos por pagar</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98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 Mayor a 365 días</w:t>
            </w:r>
          </w:p>
        </w:tc>
        <w:tc>
          <w:tcPr>
            <w:tcW w:w="780"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1981"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comerciales</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Documentos con contratistas por obras publicas</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documentos por pagar</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98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98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r>
      <w:tr w:rsidR="000D1DD7" w:rsidRPr="00DB6304" w:rsidTr="000D1DD7">
        <w:trPr>
          <w:trHeight w:val="240"/>
          <w:jc w:val="center"/>
        </w:trPr>
        <w:tc>
          <w:tcPr>
            <w:tcW w:w="4083"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780"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98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bl>
    <w:p w:rsidR="000D1DD7" w:rsidRPr="00DB6304" w:rsidRDefault="000D1DD7" w:rsidP="00C44D43">
      <w:pPr>
        <w:autoSpaceDE w:val="0"/>
        <w:autoSpaceDN w:val="0"/>
        <w:adjustRightInd w:val="0"/>
        <w:spacing w:line="276" w:lineRule="auto"/>
        <w:jc w:val="both"/>
        <w:rPr>
          <w:rFonts w:ascii="Arial" w:hAnsi="Arial" w:cs="Arial"/>
          <w:sz w:val="18"/>
          <w:szCs w:val="18"/>
        </w:rPr>
      </w:pPr>
    </w:p>
    <w:p w:rsidR="000D1DD7" w:rsidRPr="00DB6304" w:rsidRDefault="000D1DD7" w:rsidP="00C44D43">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el monto al 31 de diciembre del 2017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0D1DD7" w:rsidRPr="00DB6304" w:rsidRDefault="000D1DD7" w:rsidP="00C44D43">
      <w:pPr>
        <w:autoSpaceDE w:val="0"/>
        <w:autoSpaceDN w:val="0"/>
        <w:adjustRightInd w:val="0"/>
        <w:spacing w:line="276" w:lineRule="auto"/>
        <w:jc w:val="both"/>
        <w:rPr>
          <w:rFonts w:ascii="Arial" w:hAnsi="Arial" w:cs="Arial"/>
          <w:sz w:val="18"/>
          <w:szCs w:val="18"/>
        </w:rPr>
      </w:pPr>
    </w:p>
    <w:tbl>
      <w:tblPr>
        <w:tblW w:w="11922" w:type="dxa"/>
        <w:jc w:val="center"/>
        <w:tblInd w:w="55" w:type="dxa"/>
        <w:tblCellMar>
          <w:left w:w="70" w:type="dxa"/>
          <w:right w:w="70" w:type="dxa"/>
        </w:tblCellMar>
        <w:tblLook w:val="04A0" w:firstRow="1" w:lastRow="0" w:firstColumn="1" w:lastColumn="0" w:noHBand="0" w:noVBand="1"/>
      </w:tblPr>
      <w:tblGrid>
        <w:gridCol w:w="2532"/>
        <w:gridCol w:w="1592"/>
        <w:gridCol w:w="1441"/>
        <w:gridCol w:w="761"/>
        <w:gridCol w:w="5596"/>
      </w:tblGrid>
      <w:tr w:rsidR="000D1DD7" w:rsidRPr="00DB6304" w:rsidTr="003E5D1A">
        <w:trPr>
          <w:trHeight w:val="240"/>
          <w:jc w:val="center"/>
        </w:trPr>
        <w:tc>
          <w:tcPr>
            <w:tcW w:w="11922" w:type="dxa"/>
            <w:gridSpan w:val="5"/>
            <w:tcBorders>
              <w:top w:val="nil"/>
              <w:left w:val="nil"/>
              <w:bottom w:val="single" w:sz="4" w:space="0" w:color="auto"/>
              <w:right w:val="nil"/>
            </w:tcBorders>
            <w:shd w:val="clear" w:color="000000" w:fill="FFFFFF"/>
            <w:noWrap/>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$282</w:t>
            </w:r>
            <w:proofErr w:type="gramStart"/>
            <w:r w:rsidRPr="00DB6304">
              <w:rPr>
                <w:rFonts w:ascii="Arial" w:hAnsi="Arial" w:cs="Arial"/>
                <w:b/>
                <w:bCs/>
                <w:color w:val="000000"/>
                <w:sz w:val="18"/>
                <w:szCs w:val="18"/>
              </w:rPr>
              <w:t>,253,317.63</w:t>
            </w:r>
            <w:proofErr w:type="gramEnd"/>
            <w:r w:rsidRPr="00DB6304">
              <w:rPr>
                <w:rFonts w:ascii="Arial" w:hAnsi="Arial" w:cs="Arial"/>
                <w:b/>
                <w:bCs/>
                <w:color w:val="000000"/>
                <w:sz w:val="18"/>
                <w:szCs w:val="18"/>
              </w:rPr>
              <w:t xml:space="preserve"> (doscientos ochenta y dos millones doscientos cincuenta y tres mil trescientos diecisiete pesos 63/100 m.n.)</w:t>
            </w:r>
          </w:p>
        </w:tc>
      </w:tr>
      <w:tr w:rsidR="000D1DD7" w:rsidRPr="00DB6304" w:rsidTr="003E5D1A">
        <w:trPr>
          <w:trHeight w:val="1095"/>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A corto plazo:</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Naturaleza</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Características cualitativas que afecten financieramente</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en garantía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en administración</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contingentes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1485"/>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lastRenderedPageBreak/>
              <w:t>Fondos de fideicomisos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$282,253,317.63</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Origen Federal</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xml:space="preserve">Fideicomiso de Distribución del Fondo de Aportaciones Múltiples para la Infraestructura Física Educativa”, celebrado el 16 de octubre de 2015, entre Banco </w:t>
            </w:r>
            <w:proofErr w:type="spellStart"/>
            <w:r w:rsidRPr="00DB6304">
              <w:rPr>
                <w:rFonts w:ascii="Arial" w:hAnsi="Arial" w:cs="Arial"/>
                <w:color w:val="000000"/>
                <w:sz w:val="18"/>
                <w:szCs w:val="18"/>
              </w:rPr>
              <w:t>Invex</w:t>
            </w:r>
            <w:proofErr w:type="spellEnd"/>
            <w:r w:rsidRPr="00DB6304">
              <w:rPr>
                <w:rFonts w:ascii="Arial" w:hAnsi="Arial" w:cs="Arial"/>
                <w:color w:val="000000"/>
                <w:sz w:val="18"/>
                <w:szCs w:val="18"/>
              </w:rPr>
              <w:t xml:space="preserve">, Sociedad Anónima, Institución de Banca Múltiple, </w:t>
            </w:r>
            <w:proofErr w:type="spellStart"/>
            <w:r w:rsidRPr="00DB6304">
              <w:rPr>
                <w:rFonts w:ascii="Arial" w:hAnsi="Arial" w:cs="Arial"/>
                <w:color w:val="000000"/>
                <w:sz w:val="18"/>
                <w:szCs w:val="18"/>
              </w:rPr>
              <w:t>Invex</w:t>
            </w:r>
            <w:proofErr w:type="spellEnd"/>
            <w:r w:rsidRPr="00DB6304">
              <w:rPr>
                <w:rFonts w:ascii="Arial" w:hAnsi="Arial" w:cs="Arial"/>
                <w:color w:val="000000"/>
                <w:sz w:val="18"/>
                <w:szCs w:val="18"/>
              </w:rPr>
              <w:t xml:space="preserve"> Grupo Financiero como Fideicomitente y BANOBRAS, S.N.C. como Fiduciario</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fondos de terceros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Valores y bienes en garantía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bookmarkStart w:id="5" w:name="RANGE!C362"/>
            <w:r w:rsidRPr="00DB6304">
              <w:rPr>
                <w:rFonts w:ascii="Arial" w:hAnsi="Arial" w:cs="Arial"/>
                <w:b/>
                <w:bCs/>
                <w:color w:val="000000"/>
                <w:sz w:val="18"/>
                <w:szCs w:val="18"/>
              </w:rPr>
              <w:t>$282,253,317.63</w:t>
            </w:r>
            <w:bookmarkEnd w:id="5"/>
          </w:p>
        </w:tc>
        <w:tc>
          <w:tcPr>
            <w:tcW w:w="144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76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5596"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3E5D1A">
        <w:trPr>
          <w:trHeight w:val="240"/>
          <w:jc w:val="center"/>
        </w:trPr>
        <w:tc>
          <w:tcPr>
            <w:tcW w:w="2532" w:type="dxa"/>
            <w:tcBorders>
              <w:top w:val="nil"/>
              <w:left w:val="nil"/>
              <w:bottom w:val="nil"/>
              <w:right w:val="nil"/>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1592"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1441" w:type="dxa"/>
            <w:tcBorders>
              <w:top w:val="nil"/>
              <w:left w:val="nil"/>
              <w:bottom w:val="nil"/>
              <w:right w:val="nil"/>
            </w:tcBorders>
            <w:shd w:val="clear" w:color="000000" w:fill="FFFFFF"/>
            <w:noWrap/>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76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5596"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3E5D1A">
        <w:trPr>
          <w:trHeight w:val="765"/>
          <w:jc w:val="center"/>
        </w:trPr>
        <w:tc>
          <w:tcPr>
            <w:tcW w:w="2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A largo plazo:</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Naturaleza</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Características cualitativas que afecten financieramente</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en garantía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en administración</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contingentes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Fondos de fideicomisos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Otros fondos de terceros</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Valores y bienes en garantía</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r w:rsidRPr="00DB6304">
              <w:rPr>
                <w:rFonts w:ascii="Arial" w:hAnsi="Arial" w:cs="Arial"/>
                <w:color w:val="000000"/>
                <w:sz w:val="18"/>
                <w:szCs w:val="18"/>
              </w:rPr>
              <w:t>$0.00</w:t>
            </w:r>
          </w:p>
        </w:tc>
        <w:tc>
          <w:tcPr>
            <w:tcW w:w="1441"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357" w:type="dxa"/>
            <w:gridSpan w:val="2"/>
            <w:tcBorders>
              <w:top w:val="single" w:sz="4" w:space="0" w:color="auto"/>
              <w:left w:val="nil"/>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Sub-Total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color w:val="000000"/>
                <w:sz w:val="18"/>
                <w:szCs w:val="18"/>
              </w:rPr>
            </w:pPr>
            <w:bookmarkStart w:id="6" w:name="RANGE!C371"/>
            <w:r w:rsidRPr="00DB6304">
              <w:rPr>
                <w:rFonts w:ascii="Arial" w:hAnsi="Arial" w:cs="Arial"/>
                <w:color w:val="000000"/>
                <w:sz w:val="18"/>
                <w:szCs w:val="18"/>
              </w:rPr>
              <w:t>$0.00</w:t>
            </w:r>
            <w:bookmarkEnd w:id="6"/>
          </w:p>
        </w:tc>
        <w:tc>
          <w:tcPr>
            <w:tcW w:w="1441" w:type="dxa"/>
            <w:tcBorders>
              <w:top w:val="nil"/>
              <w:left w:val="nil"/>
              <w:bottom w:val="nil"/>
              <w:right w:val="nil"/>
            </w:tcBorders>
            <w:shd w:val="clear" w:color="000000" w:fill="FFFFFF"/>
            <w:vAlign w:val="center"/>
            <w:hideMark/>
          </w:tcPr>
          <w:p w:rsidR="000D1DD7" w:rsidRPr="00DB6304" w:rsidRDefault="000D1DD7">
            <w:pPr>
              <w:jc w:val="center"/>
              <w:rPr>
                <w:rFonts w:ascii="Arial" w:hAnsi="Arial" w:cs="Arial"/>
                <w:color w:val="000000"/>
                <w:sz w:val="18"/>
                <w:szCs w:val="18"/>
              </w:rPr>
            </w:pPr>
            <w:r w:rsidRPr="00DB6304">
              <w:rPr>
                <w:rFonts w:ascii="Arial" w:hAnsi="Arial" w:cs="Arial"/>
                <w:color w:val="000000"/>
                <w:sz w:val="18"/>
                <w:szCs w:val="18"/>
              </w:rPr>
              <w:t> </w:t>
            </w:r>
          </w:p>
        </w:tc>
        <w:tc>
          <w:tcPr>
            <w:tcW w:w="76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5596"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r w:rsidR="000D1DD7" w:rsidRPr="00DB6304" w:rsidTr="003E5D1A">
        <w:trPr>
          <w:trHeight w:val="240"/>
          <w:jc w:val="center"/>
        </w:trPr>
        <w:tc>
          <w:tcPr>
            <w:tcW w:w="2532" w:type="dxa"/>
            <w:tcBorders>
              <w:top w:val="nil"/>
              <w:left w:val="single" w:sz="4" w:space="0" w:color="auto"/>
              <w:bottom w:val="single" w:sz="4" w:space="0" w:color="auto"/>
              <w:right w:val="single" w:sz="4" w:space="0" w:color="auto"/>
            </w:tcBorders>
            <w:shd w:val="clear" w:color="000000" w:fill="FFFFFF"/>
            <w:vAlign w:val="center"/>
            <w:hideMark/>
          </w:tcPr>
          <w:p w:rsidR="000D1DD7" w:rsidRPr="00DB6304" w:rsidRDefault="000D1DD7">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1592" w:type="dxa"/>
            <w:tcBorders>
              <w:top w:val="nil"/>
              <w:left w:val="nil"/>
              <w:bottom w:val="single" w:sz="4" w:space="0" w:color="auto"/>
              <w:right w:val="single" w:sz="4" w:space="0" w:color="auto"/>
            </w:tcBorders>
            <w:shd w:val="clear" w:color="000000" w:fill="FFFFFF"/>
            <w:vAlign w:val="center"/>
            <w:hideMark/>
          </w:tcPr>
          <w:p w:rsidR="000D1DD7" w:rsidRPr="00DB6304" w:rsidRDefault="000D1DD7">
            <w:pPr>
              <w:jc w:val="right"/>
              <w:rPr>
                <w:rFonts w:ascii="Arial" w:hAnsi="Arial" w:cs="Arial"/>
                <w:b/>
                <w:bCs/>
                <w:color w:val="000000"/>
                <w:sz w:val="18"/>
                <w:szCs w:val="18"/>
              </w:rPr>
            </w:pPr>
            <w:r w:rsidRPr="00DB6304">
              <w:rPr>
                <w:rFonts w:ascii="Arial" w:hAnsi="Arial" w:cs="Arial"/>
                <w:b/>
                <w:bCs/>
                <w:color w:val="000000"/>
                <w:sz w:val="18"/>
                <w:szCs w:val="18"/>
              </w:rPr>
              <w:t>$282,253,317.63</w:t>
            </w:r>
          </w:p>
        </w:tc>
        <w:tc>
          <w:tcPr>
            <w:tcW w:w="144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761"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c>
          <w:tcPr>
            <w:tcW w:w="5596" w:type="dxa"/>
            <w:tcBorders>
              <w:top w:val="nil"/>
              <w:left w:val="nil"/>
              <w:bottom w:val="nil"/>
              <w:right w:val="nil"/>
            </w:tcBorders>
            <w:shd w:val="clear" w:color="000000" w:fill="FFFFFF"/>
            <w:noWrap/>
            <w:vAlign w:val="bottom"/>
            <w:hideMark/>
          </w:tcPr>
          <w:p w:rsidR="000D1DD7" w:rsidRPr="00DB6304" w:rsidRDefault="000D1DD7">
            <w:pPr>
              <w:rPr>
                <w:rFonts w:ascii="Arial" w:hAnsi="Arial" w:cs="Arial"/>
                <w:color w:val="000000"/>
                <w:sz w:val="18"/>
                <w:szCs w:val="18"/>
              </w:rPr>
            </w:pPr>
            <w:r w:rsidRPr="00DB6304">
              <w:rPr>
                <w:rFonts w:ascii="Arial" w:hAnsi="Arial" w:cs="Arial"/>
                <w:color w:val="000000"/>
                <w:sz w:val="18"/>
                <w:szCs w:val="18"/>
              </w:rPr>
              <w:t> </w:t>
            </w:r>
          </w:p>
        </w:tc>
      </w:tr>
    </w:tbl>
    <w:p w:rsidR="000D1DD7" w:rsidRPr="00DB6304" w:rsidRDefault="000D1DD7" w:rsidP="00C44D43">
      <w:pPr>
        <w:autoSpaceDE w:val="0"/>
        <w:autoSpaceDN w:val="0"/>
        <w:adjustRightInd w:val="0"/>
        <w:spacing w:line="276" w:lineRule="auto"/>
        <w:jc w:val="both"/>
        <w:rPr>
          <w:rFonts w:ascii="Arial" w:hAnsi="Arial" w:cs="Arial"/>
          <w:sz w:val="18"/>
          <w:szCs w:val="18"/>
        </w:rPr>
      </w:pPr>
    </w:p>
    <w:p w:rsidR="003E5D1A" w:rsidRPr="00DB6304" w:rsidRDefault="003E5D1A"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 xml:space="preserve">Se informa de las cuentas de los pasivos diferidos y otros, su tipo, naturaleza, y monto al 31 de diciembre del 2017. Asimismo, las características significativas que les impacten o pudieran impactarles financieramente.                       </w:t>
      </w:r>
    </w:p>
    <w:p w:rsidR="003E5D1A" w:rsidRPr="00DB6304" w:rsidRDefault="003E5D1A" w:rsidP="003E5D1A">
      <w:pPr>
        <w:autoSpaceDE w:val="0"/>
        <w:autoSpaceDN w:val="0"/>
        <w:adjustRightInd w:val="0"/>
        <w:spacing w:line="276" w:lineRule="auto"/>
        <w:jc w:val="both"/>
        <w:rPr>
          <w:rFonts w:ascii="Arial" w:hAnsi="Arial" w:cs="Arial"/>
          <w:sz w:val="18"/>
          <w:szCs w:val="18"/>
        </w:rPr>
      </w:pPr>
    </w:p>
    <w:p w:rsidR="003E5D1A" w:rsidRPr="00DB6304" w:rsidRDefault="003E5D1A" w:rsidP="003E5D1A">
      <w:pPr>
        <w:autoSpaceDE w:val="0"/>
        <w:autoSpaceDN w:val="0"/>
        <w:adjustRightInd w:val="0"/>
        <w:spacing w:line="276" w:lineRule="auto"/>
        <w:jc w:val="center"/>
        <w:rPr>
          <w:rFonts w:ascii="Arial" w:hAnsi="Arial" w:cs="Arial"/>
          <w:b/>
          <w:sz w:val="18"/>
          <w:szCs w:val="18"/>
        </w:rPr>
      </w:pPr>
      <w:r w:rsidRPr="00DB6304">
        <w:rPr>
          <w:rFonts w:ascii="Arial" w:hAnsi="Arial" w:cs="Arial"/>
          <w:b/>
          <w:sz w:val="18"/>
          <w:szCs w:val="18"/>
        </w:rPr>
        <w:t>$ 0.00 (cero pesos 00/100 m.n.)</w:t>
      </w:r>
    </w:p>
    <w:tbl>
      <w:tblPr>
        <w:tblW w:w="9997" w:type="dxa"/>
        <w:jc w:val="center"/>
        <w:tblInd w:w="55" w:type="dxa"/>
        <w:tblCellMar>
          <w:left w:w="70" w:type="dxa"/>
          <w:right w:w="70" w:type="dxa"/>
        </w:tblCellMar>
        <w:tblLook w:val="04A0" w:firstRow="1" w:lastRow="0" w:firstColumn="1" w:lastColumn="0" w:noHBand="0" w:noVBand="1"/>
      </w:tblPr>
      <w:tblGrid>
        <w:gridCol w:w="3023"/>
        <w:gridCol w:w="780"/>
        <w:gridCol w:w="1151"/>
        <w:gridCol w:w="2650"/>
        <w:gridCol w:w="2393"/>
      </w:tblGrid>
      <w:tr w:rsidR="003E5D1A" w:rsidRPr="00DB6304" w:rsidTr="003E5D1A">
        <w:trPr>
          <w:trHeight w:val="855"/>
          <w:jc w:val="center"/>
        </w:trPr>
        <w:tc>
          <w:tcPr>
            <w:tcW w:w="3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Naturaleza</w:t>
            </w:r>
          </w:p>
        </w:tc>
        <w:tc>
          <w:tcPr>
            <w:tcW w:w="5043" w:type="dxa"/>
            <w:gridSpan w:val="2"/>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Características cualitativas que afecten financieramente</w:t>
            </w:r>
          </w:p>
        </w:tc>
      </w:tr>
      <w:tr w:rsidR="003E5D1A" w:rsidRPr="00DB6304" w:rsidTr="003E5D1A">
        <w:trPr>
          <w:trHeight w:val="240"/>
          <w:jc w:val="center"/>
        </w:trPr>
        <w:tc>
          <w:tcPr>
            <w:tcW w:w="3023" w:type="dxa"/>
            <w:tcBorders>
              <w:top w:val="nil"/>
              <w:left w:val="single" w:sz="4" w:space="0" w:color="auto"/>
              <w:bottom w:val="single" w:sz="4" w:space="0" w:color="auto"/>
              <w:right w:val="single" w:sz="4" w:space="0" w:color="auto"/>
            </w:tcBorders>
            <w:shd w:val="clear" w:color="000000" w:fill="FFFFFF"/>
            <w:vAlign w:val="center"/>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Créditos diferidos</w:t>
            </w:r>
          </w:p>
        </w:tc>
        <w:tc>
          <w:tcPr>
            <w:tcW w:w="780"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043" w:type="dxa"/>
            <w:gridSpan w:val="2"/>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3E5D1A" w:rsidRPr="00DB6304" w:rsidTr="003E5D1A">
        <w:trPr>
          <w:trHeight w:val="240"/>
          <w:jc w:val="center"/>
        </w:trPr>
        <w:tc>
          <w:tcPr>
            <w:tcW w:w="3023" w:type="dxa"/>
            <w:tcBorders>
              <w:top w:val="nil"/>
              <w:left w:val="single" w:sz="4" w:space="0" w:color="auto"/>
              <w:bottom w:val="single" w:sz="4" w:space="0" w:color="auto"/>
              <w:right w:val="single" w:sz="4" w:space="0" w:color="auto"/>
            </w:tcBorders>
            <w:shd w:val="clear" w:color="000000" w:fill="FFFFFF"/>
            <w:vAlign w:val="center"/>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Intereses cobrados por adelantado</w:t>
            </w:r>
          </w:p>
        </w:tc>
        <w:tc>
          <w:tcPr>
            <w:tcW w:w="780"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043" w:type="dxa"/>
            <w:gridSpan w:val="2"/>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3E5D1A" w:rsidRPr="00DB6304" w:rsidTr="003E5D1A">
        <w:trPr>
          <w:trHeight w:val="240"/>
          <w:jc w:val="center"/>
        </w:trPr>
        <w:tc>
          <w:tcPr>
            <w:tcW w:w="3023" w:type="dxa"/>
            <w:tcBorders>
              <w:top w:val="nil"/>
              <w:left w:val="single" w:sz="4" w:space="0" w:color="auto"/>
              <w:bottom w:val="single" w:sz="4" w:space="0" w:color="auto"/>
              <w:right w:val="single" w:sz="4" w:space="0" w:color="auto"/>
            </w:tcBorders>
            <w:shd w:val="clear" w:color="000000" w:fill="FFFFFF"/>
            <w:vAlign w:val="center"/>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Otros pasivos diferidos</w:t>
            </w:r>
          </w:p>
        </w:tc>
        <w:tc>
          <w:tcPr>
            <w:tcW w:w="780"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043" w:type="dxa"/>
            <w:gridSpan w:val="2"/>
            <w:tcBorders>
              <w:top w:val="single" w:sz="4" w:space="0" w:color="auto"/>
              <w:left w:val="nil"/>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3E5D1A" w:rsidRPr="00DB6304" w:rsidTr="003E5D1A">
        <w:trPr>
          <w:trHeight w:val="240"/>
          <w:jc w:val="center"/>
        </w:trPr>
        <w:tc>
          <w:tcPr>
            <w:tcW w:w="3023" w:type="dxa"/>
            <w:tcBorders>
              <w:top w:val="nil"/>
              <w:left w:val="single" w:sz="4" w:space="0" w:color="auto"/>
              <w:bottom w:val="single" w:sz="4" w:space="0" w:color="auto"/>
              <w:right w:val="single" w:sz="4" w:space="0" w:color="auto"/>
            </w:tcBorders>
            <w:shd w:val="clear" w:color="000000" w:fill="FFFFFF"/>
            <w:vAlign w:val="center"/>
            <w:hideMark/>
          </w:tcPr>
          <w:p w:rsidR="003E5D1A" w:rsidRPr="00DB6304" w:rsidRDefault="003E5D1A">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780" w:type="dxa"/>
            <w:tcBorders>
              <w:top w:val="nil"/>
              <w:left w:val="nil"/>
              <w:bottom w:val="single" w:sz="4" w:space="0" w:color="auto"/>
              <w:right w:val="single" w:sz="4" w:space="0" w:color="auto"/>
            </w:tcBorders>
            <w:shd w:val="clear" w:color="000000" w:fill="FFFFFF"/>
            <w:vAlign w:val="center"/>
            <w:hideMark/>
          </w:tcPr>
          <w:p w:rsidR="003E5D1A" w:rsidRPr="00DB6304" w:rsidRDefault="003E5D1A">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151" w:type="dxa"/>
            <w:tcBorders>
              <w:top w:val="nil"/>
              <w:left w:val="nil"/>
              <w:bottom w:val="nil"/>
              <w:right w:val="nil"/>
            </w:tcBorders>
            <w:shd w:val="clear" w:color="000000" w:fill="FFFFFF"/>
            <w:noWrap/>
            <w:vAlign w:val="bottom"/>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 </w:t>
            </w:r>
          </w:p>
        </w:tc>
        <w:tc>
          <w:tcPr>
            <w:tcW w:w="2650" w:type="dxa"/>
            <w:tcBorders>
              <w:top w:val="nil"/>
              <w:left w:val="nil"/>
              <w:bottom w:val="nil"/>
              <w:right w:val="nil"/>
            </w:tcBorders>
            <w:shd w:val="clear" w:color="000000" w:fill="FFFFFF"/>
            <w:noWrap/>
            <w:vAlign w:val="bottom"/>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 </w:t>
            </w:r>
          </w:p>
        </w:tc>
        <w:tc>
          <w:tcPr>
            <w:tcW w:w="2393" w:type="dxa"/>
            <w:tcBorders>
              <w:top w:val="nil"/>
              <w:left w:val="nil"/>
              <w:bottom w:val="nil"/>
              <w:right w:val="nil"/>
            </w:tcBorders>
            <w:shd w:val="clear" w:color="000000" w:fill="FFFFFF"/>
            <w:noWrap/>
            <w:vAlign w:val="bottom"/>
            <w:hideMark/>
          </w:tcPr>
          <w:p w:rsidR="003E5D1A" w:rsidRPr="00DB6304" w:rsidRDefault="003E5D1A">
            <w:pPr>
              <w:rPr>
                <w:rFonts w:ascii="Arial" w:hAnsi="Arial" w:cs="Arial"/>
                <w:color w:val="000000"/>
                <w:sz w:val="18"/>
                <w:szCs w:val="18"/>
              </w:rPr>
            </w:pPr>
            <w:r w:rsidRPr="00DB6304">
              <w:rPr>
                <w:rFonts w:ascii="Arial" w:hAnsi="Arial" w:cs="Arial"/>
                <w:color w:val="000000"/>
                <w:sz w:val="18"/>
                <w:szCs w:val="18"/>
              </w:rPr>
              <w:t> </w:t>
            </w:r>
          </w:p>
        </w:tc>
      </w:tr>
    </w:tbl>
    <w:p w:rsidR="003E5D1A" w:rsidRPr="00DB6304" w:rsidRDefault="003E5D1A" w:rsidP="003E5D1A">
      <w:pPr>
        <w:autoSpaceDE w:val="0"/>
        <w:autoSpaceDN w:val="0"/>
        <w:adjustRightInd w:val="0"/>
        <w:spacing w:line="276" w:lineRule="auto"/>
        <w:jc w:val="both"/>
        <w:rPr>
          <w:rFonts w:ascii="Arial" w:hAnsi="Arial" w:cs="Arial"/>
          <w:sz w:val="18"/>
          <w:szCs w:val="18"/>
        </w:rPr>
      </w:pPr>
    </w:p>
    <w:p w:rsidR="003E5D1A" w:rsidRPr="00DB6304" w:rsidRDefault="003E5D1A"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 xml:space="preserve">El pasivo por prima de antigüedad e indemnizaciones por terminación de la relación laboral, se registra conforme se devenga. La entidad no efectúa cálculos actuariales para determinar el pasivo por la obligación de beneficios a los empleados, así mismo, está a la espera de que la CONAC con base en </w:t>
      </w:r>
      <w:r w:rsidRPr="00DB6304">
        <w:rPr>
          <w:rFonts w:ascii="Arial" w:hAnsi="Arial" w:cs="Arial"/>
          <w:b/>
          <w:sz w:val="18"/>
          <w:szCs w:val="18"/>
        </w:rPr>
        <w:lastRenderedPageBreak/>
        <w:t>el numeral 12.4 de las Reglas  Específicas de Valoración del Patrimonio, emita las normas contables y de emisión de información, en virtud de que deberá analizar, revisar, evaluar y determinar el alcance del impacto en la información financiera.</w:t>
      </w:r>
    </w:p>
    <w:p w:rsidR="003E5D1A" w:rsidRPr="00DB6304" w:rsidRDefault="003E5D1A" w:rsidP="003E5D1A">
      <w:pPr>
        <w:autoSpaceDE w:val="0"/>
        <w:autoSpaceDN w:val="0"/>
        <w:adjustRightInd w:val="0"/>
        <w:spacing w:line="276" w:lineRule="auto"/>
        <w:jc w:val="both"/>
        <w:rPr>
          <w:rFonts w:ascii="Arial" w:hAnsi="Arial" w:cs="Arial"/>
          <w:b/>
          <w:sz w:val="18"/>
          <w:szCs w:val="18"/>
        </w:rPr>
      </w:pPr>
    </w:p>
    <w:p w:rsidR="003E5D1A" w:rsidRPr="00DB6304" w:rsidRDefault="003E5D1A"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II)             Notas al Estado de Actividades</w:t>
      </w:r>
    </w:p>
    <w:p w:rsidR="003E5D1A" w:rsidRPr="00DB6304" w:rsidRDefault="003E5D1A" w:rsidP="003E5D1A">
      <w:pPr>
        <w:autoSpaceDE w:val="0"/>
        <w:autoSpaceDN w:val="0"/>
        <w:adjustRightInd w:val="0"/>
        <w:spacing w:line="276" w:lineRule="auto"/>
        <w:jc w:val="both"/>
        <w:rPr>
          <w:rFonts w:ascii="Arial" w:hAnsi="Arial" w:cs="Arial"/>
          <w:b/>
          <w:sz w:val="18"/>
          <w:szCs w:val="18"/>
        </w:rPr>
      </w:pPr>
    </w:p>
    <w:p w:rsidR="003E5D1A" w:rsidRPr="00DB6304" w:rsidRDefault="003E5D1A"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Ingresos de gestión</w:t>
      </w:r>
    </w:p>
    <w:p w:rsidR="003E5D1A" w:rsidRPr="00DB6304" w:rsidRDefault="003E5D1A" w:rsidP="003E5D1A">
      <w:pPr>
        <w:autoSpaceDE w:val="0"/>
        <w:autoSpaceDN w:val="0"/>
        <w:adjustRightInd w:val="0"/>
        <w:spacing w:line="276" w:lineRule="auto"/>
        <w:jc w:val="both"/>
        <w:rPr>
          <w:rFonts w:ascii="Arial" w:hAnsi="Arial" w:cs="Arial"/>
          <w:b/>
          <w:sz w:val="18"/>
          <w:szCs w:val="18"/>
        </w:rPr>
      </w:pPr>
    </w:p>
    <w:p w:rsidR="003E5D1A" w:rsidRPr="00DB6304" w:rsidRDefault="003E5D1A"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 los rubros de impuestos, contribuciones de mejoras, derechos, productos, aprovechamientos, participaciones y aportaciones, trasferencias, subsidios, otras ayudas y asignaciones, se informa los montos totales al 31 de diciembre del 2017 de cada clase, así como de cualquier característica significativa:</w:t>
      </w:r>
    </w:p>
    <w:p w:rsidR="003E5D1A" w:rsidRPr="00DB6304" w:rsidRDefault="003E5D1A" w:rsidP="003E5D1A">
      <w:pPr>
        <w:autoSpaceDE w:val="0"/>
        <w:autoSpaceDN w:val="0"/>
        <w:adjustRightInd w:val="0"/>
        <w:spacing w:line="276" w:lineRule="auto"/>
        <w:jc w:val="both"/>
        <w:rPr>
          <w:rFonts w:ascii="Arial" w:hAnsi="Arial" w:cs="Arial"/>
          <w:sz w:val="18"/>
          <w:szCs w:val="18"/>
        </w:rPr>
      </w:pPr>
    </w:p>
    <w:tbl>
      <w:tblPr>
        <w:tblW w:w="12205" w:type="dxa"/>
        <w:jc w:val="center"/>
        <w:tblInd w:w="55" w:type="dxa"/>
        <w:tblCellMar>
          <w:left w:w="70" w:type="dxa"/>
          <w:right w:w="70" w:type="dxa"/>
        </w:tblCellMar>
        <w:tblLook w:val="04A0" w:firstRow="1" w:lastRow="0" w:firstColumn="1" w:lastColumn="0" w:noHBand="0" w:noVBand="1"/>
      </w:tblPr>
      <w:tblGrid>
        <w:gridCol w:w="5401"/>
        <w:gridCol w:w="1592"/>
        <w:gridCol w:w="5212"/>
      </w:tblGrid>
      <w:tr w:rsidR="007E5FE1" w:rsidRPr="00DB6304" w:rsidTr="007E5FE1">
        <w:trPr>
          <w:trHeight w:val="240"/>
          <w:jc w:val="center"/>
        </w:trPr>
        <w:tc>
          <w:tcPr>
            <w:tcW w:w="12205" w:type="dxa"/>
            <w:gridSpan w:val="3"/>
            <w:tcBorders>
              <w:top w:val="nil"/>
              <w:left w:val="nil"/>
              <w:bottom w:val="nil"/>
              <w:right w:val="nil"/>
            </w:tcBorders>
            <w:shd w:val="clear" w:color="000000" w:fill="FFFFFF"/>
            <w:noWrap/>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$ 339,662,527.89 (trescientos treinta y nueve millones seiscientos sesenta y dos mil quinientos veintisiete pesos 89/100 m.n.)</w:t>
            </w:r>
          </w:p>
        </w:tc>
      </w:tr>
      <w:tr w:rsidR="007E5FE1" w:rsidRPr="00DB6304" w:rsidTr="007E5FE1">
        <w:trPr>
          <w:trHeight w:val="240"/>
          <w:jc w:val="center"/>
        </w:trPr>
        <w:tc>
          <w:tcPr>
            <w:tcW w:w="5401" w:type="dxa"/>
            <w:tcBorders>
              <w:top w:val="nil"/>
              <w:left w:val="nil"/>
              <w:bottom w:val="nil"/>
              <w:right w:val="nil"/>
            </w:tcBorders>
            <w:shd w:val="clear" w:color="000000" w:fill="FFFFFF"/>
            <w:noWrap/>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92"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5212"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r>
      <w:tr w:rsidR="007E5FE1" w:rsidRPr="00DB6304" w:rsidTr="007E5FE1">
        <w:trPr>
          <w:trHeight w:val="240"/>
          <w:jc w:val="center"/>
        </w:trPr>
        <w:tc>
          <w:tcPr>
            <w:tcW w:w="5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Clase de ingresos:</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5212"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Característica significativa</w:t>
            </w:r>
          </w:p>
        </w:tc>
      </w:tr>
      <w:tr w:rsidR="007E5FE1" w:rsidRPr="00DB6304" w:rsidTr="007E5FE1">
        <w:trPr>
          <w:trHeight w:val="421"/>
          <w:jc w:val="center"/>
        </w:trPr>
        <w:tc>
          <w:tcPr>
            <w:tcW w:w="5401"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Ingresos por venta de bienes y servicios de organismos descentralizados</w:t>
            </w:r>
          </w:p>
        </w:tc>
        <w:tc>
          <w:tcPr>
            <w:tcW w:w="159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$386,861.50</w:t>
            </w:r>
          </w:p>
        </w:tc>
        <w:tc>
          <w:tcPr>
            <w:tcW w:w="5212" w:type="dxa"/>
            <w:tcBorders>
              <w:top w:val="nil"/>
              <w:left w:val="nil"/>
              <w:bottom w:val="single" w:sz="4" w:space="0" w:color="auto"/>
              <w:right w:val="single" w:sz="4" w:space="0" w:color="auto"/>
            </w:tcBorders>
            <w:shd w:val="clear" w:color="000000" w:fill="FFFFFF"/>
            <w:vAlign w:val="center"/>
            <w:hideMark/>
          </w:tcPr>
          <w:p w:rsidR="007E5FE1" w:rsidRPr="00DB6304" w:rsidRDefault="007E5FE1" w:rsidP="007E5FE1">
            <w:pPr>
              <w:jc w:val="both"/>
              <w:rPr>
                <w:rFonts w:ascii="Arial" w:hAnsi="Arial" w:cs="Arial"/>
                <w:color w:val="000000"/>
                <w:sz w:val="18"/>
                <w:szCs w:val="18"/>
              </w:rPr>
            </w:pPr>
            <w:r w:rsidRPr="00DB6304">
              <w:rPr>
                <w:rFonts w:ascii="Arial" w:hAnsi="Arial" w:cs="Arial"/>
                <w:color w:val="000000"/>
                <w:sz w:val="18"/>
                <w:szCs w:val="18"/>
              </w:rPr>
              <w:t>Bases de licitación estatal</w:t>
            </w:r>
          </w:p>
        </w:tc>
      </w:tr>
      <w:tr w:rsidR="007E5FE1" w:rsidRPr="00DB6304" w:rsidTr="007E5FE1">
        <w:trPr>
          <w:trHeight w:val="427"/>
          <w:jc w:val="center"/>
        </w:trPr>
        <w:tc>
          <w:tcPr>
            <w:tcW w:w="5401"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Transferencias internas y asignaciones del sector público</w:t>
            </w:r>
          </w:p>
        </w:tc>
        <w:tc>
          <w:tcPr>
            <w:tcW w:w="159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$20,983,485.00</w:t>
            </w:r>
          </w:p>
        </w:tc>
        <w:tc>
          <w:tcPr>
            <w:tcW w:w="5212" w:type="dxa"/>
            <w:tcBorders>
              <w:top w:val="nil"/>
              <w:left w:val="nil"/>
              <w:bottom w:val="single" w:sz="4" w:space="0" w:color="auto"/>
              <w:right w:val="single" w:sz="4" w:space="0" w:color="auto"/>
            </w:tcBorders>
            <w:shd w:val="clear" w:color="000000" w:fill="FFFFFF"/>
            <w:vAlign w:val="center"/>
            <w:hideMark/>
          </w:tcPr>
          <w:p w:rsidR="007E5FE1" w:rsidRPr="00DB6304" w:rsidRDefault="007E5FE1" w:rsidP="007E5FE1">
            <w:pPr>
              <w:jc w:val="both"/>
              <w:rPr>
                <w:rFonts w:ascii="Arial" w:hAnsi="Arial" w:cs="Arial"/>
                <w:color w:val="000000"/>
                <w:sz w:val="18"/>
                <w:szCs w:val="18"/>
              </w:rPr>
            </w:pPr>
            <w:r w:rsidRPr="00DB6304">
              <w:rPr>
                <w:rFonts w:ascii="Arial" w:hAnsi="Arial" w:cs="Arial"/>
                <w:color w:val="000000"/>
                <w:sz w:val="18"/>
                <w:szCs w:val="18"/>
              </w:rPr>
              <w:t>Subsidio para la operación del Instituto</w:t>
            </w:r>
          </w:p>
        </w:tc>
      </w:tr>
      <w:tr w:rsidR="007E5FE1" w:rsidRPr="00DB6304" w:rsidTr="007E5FE1">
        <w:trPr>
          <w:trHeight w:val="406"/>
          <w:jc w:val="center"/>
        </w:trPr>
        <w:tc>
          <w:tcPr>
            <w:tcW w:w="5401"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Transferencias al resto del sector público</w:t>
            </w:r>
          </w:p>
        </w:tc>
        <w:tc>
          <w:tcPr>
            <w:tcW w:w="159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$318,292,181.39</w:t>
            </w:r>
          </w:p>
        </w:tc>
        <w:tc>
          <w:tcPr>
            <w:tcW w:w="5212" w:type="dxa"/>
            <w:tcBorders>
              <w:top w:val="nil"/>
              <w:left w:val="nil"/>
              <w:bottom w:val="single" w:sz="4" w:space="0" w:color="auto"/>
              <w:right w:val="single" w:sz="4" w:space="0" w:color="auto"/>
            </w:tcBorders>
            <w:shd w:val="clear" w:color="000000" w:fill="FFFFFF"/>
            <w:vAlign w:val="center"/>
            <w:hideMark/>
          </w:tcPr>
          <w:p w:rsidR="007E5FE1" w:rsidRPr="00DB6304" w:rsidRDefault="007E5FE1" w:rsidP="007E5FE1">
            <w:pPr>
              <w:jc w:val="both"/>
              <w:rPr>
                <w:rFonts w:ascii="Arial" w:hAnsi="Arial" w:cs="Arial"/>
                <w:color w:val="000000"/>
                <w:sz w:val="18"/>
                <w:szCs w:val="18"/>
              </w:rPr>
            </w:pPr>
            <w:r w:rsidRPr="00DB6304">
              <w:rPr>
                <w:rFonts w:ascii="Arial" w:hAnsi="Arial" w:cs="Arial"/>
                <w:color w:val="000000"/>
                <w:sz w:val="18"/>
                <w:szCs w:val="18"/>
              </w:rPr>
              <w:t>Recursos para obras y acciones, así como, para la operación de programas.</w:t>
            </w:r>
          </w:p>
        </w:tc>
      </w:tr>
      <w:tr w:rsidR="007E5FE1" w:rsidRPr="00DB6304" w:rsidTr="007E5FE1">
        <w:trPr>
          <w:trHeight w:val="240"/>
          <w:jc w:val="center"/>
        </w:trPr>
        <w:tc>
          <w:tcPr>
            <w:tcW w:w="5401" w:type="dxa"/>
            <w:tcBorders>
              <w:top w:val="nil"/>
              <w:left w:val="nil"/>
              <w:bottom w:val="nil"/>
              <w:right w:val="nil"/>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1592"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b/>
                <w:bCs/>
                <w:color w:val="000000"/>
                <w:sz w:val="18"/>
                <w:szCs w:val="18"/>
              </w:rPr>
            </w:pPr>
            <w:r w:rsidRPr="00DB6304">
              <w:rPr>
                <w:rFonts w:ascii="Arial" w:hAnsi="Arial" w:cs="Arial"/>
                <w:b/>
                <w:bCs/>
                <w:color w:val="000000"/>
                <w:sz w:val="18"/>
                <w:szCs w:val="18"/>
              </w:rPr>
              <w:t>$339,662,527.89</w:t>
            </w:r>
          </w:p>
        </w:tc>
        <w:tc>
          <w:tcPr>
            <w:tcW w:w="5212" w:type="dxa"/>
            <w:tcBorders>
              <w:top w:val="nil"/>
              <w:left w:val="nil"/>
              <w:bottom w:val="nil"/>
              <w:right w:val="nil"/>
            </w:tcBorders>
            <w:shd w:val="clear" w:color="000000" w:fill="FFFFFF"/>
            <w:noWrap/>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r>
    </w:tbl>
    <w:p w:rsidR="003E5D1A" w:rsidRPr="00DB6304" w:rsidRDefault="003E5D1A" w:rsidP="003E5D1A">
      <w:pPr>
        <w:autoSpaceDE w:val="0"/>
        <w:autoSpaceDN w:val="0"/>
        <w:adjustRightInd w:val="0"/>
        <w:spacing w:line="276" w:lineRule="auto"/>
        <w:jc w:val="both"/>
        <w:rPr>
          <w:rFonts w:ascii="Arial" w:hAnsi="Arial" w:cs="Arial"/>
          <w:sz w:val="18"/>
          <w:szCs w:val="18"/>
        </w:rPr>
      </w:pPr>
    </w:p>
    <w:p w:rsidR="007E5FE1" w:rsidRPr="00DB6304" w:rsidRDefault="007E5FE1"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el tipo, el monto al 31 de diciembre del 2017, y naturaleza de la cuenta de otros ingresos, asimismo se informa de sus características significativas:</w:t>
      </w:r>
    </w:p>
    <w:p w:rsidR="007E5FE1" w:rsidRPr="00DB6304" w:rsidRDefault="007E5FE1" w:rsidP="003E5D1A">
      <w:pPr>
        <w:autoSpaceDE w:val="0"/>
        <w:autoSpaceDN w:val="0"/>
        <w:adjustRightInd w:val="0"/>
        <w:spacing w:line="276" w:lineRule="auto"/>
        <w:jc w:val="both"/>
        <w:rPr>
          <w:rFonts w:ascii="Arial" w:hAnsi="Arial" w:cs="Arial"/>
          <w:sz w:val="18"/>
          <w:szCs w:val="18"/>
        </w:rPr>
      </w:pPr>
    </w:p>
    <w:tbl>
      <w:tblPr>
        <w:tblW w:w="10247" w:type="dxa"/>
        <w:jc w:val="center"/>
        <w:tblInd w:w="55" w:type="dxa"/>
        <w:tblCellMar>
          <w:left w:w="70" w:type="dxa"/>
          <w:right w:w="70" w:type="dxa"/>
        </w:tblCellMar>
        <w:tblLook w:val="04A0" w:firstRow="1" w:lastRow="0" w:firstColumn="1" w:lastColumn="0" w:noHBand="0" w:noVBand="1"/>
      </w:tblPr>
      <w:tblGrid>
        <w:gridCol w:w="4923"/>
        <w:gridCol w:w="671"/>
        <w:gridCol w:w="780"/>
        <w:gridCol w:w="1151"/>
        <w:gridCol w:w="2722"/>
      </w:tblGrid>
      <w:tr w:rsidR="007E5FE1" w:rsidRPr="00DB6304" w:rsidTr="007E5FE1">
        <w:trPr>
          <w:trHeight w:val="240"/>
          <w:jc w:val="center"/>
        </w:trPr>
        <w:tc>
          <w:tcPr>
            <w:tcW w:w="4923" w:type="dxa"/>
            <w:tcBorders>
              <w:top w:val="nil"/>
              <w:left w:val="nil"/>
              <w:bottom w:val="nil"/>
              <w:right w:val="nil"/>
            </w:tcBorders>
            <w:shd w:val="clear" w:color="000000" w:fill="FFFFFF"/>
            <w:noWrap/>
            <w:vAlign w:val="center"/>
            <w:hideMark/>
          </w:tcPr>
          <w:p w:rsidR="007E5FE1" w:rsidRPr="00DB6304" w:rsidRDefault="007E5FE1" w:rsidP="007E5FE1">
            <w:pPr>
              <w:jc w:val="right"/>
              <w:rPr>
                <w:rFonts w:ascii="Arial" w:hAnsi="Arial" w:cs="Arial"/>
                <w:b/>
                <w:bCs/>
                <w:color w:val="000000"/>
                <w:sz w:val="18"/>
                <w:szCs w:val="18"/>
              </w:rPr>
            </w:pPr>
            <w:r w:rsidRPr="00DB6304">
              <w:rPr>
                <w:rFonts w:ascii="Arial" w:hAnsi="Arial" w:cs="Arial"/>
                <w:b/>
                <w:bCs/>
                <w:color w:val="000000"/>
                <w:sz w:val="18"/>
                <w:szCs w:val="18"/>
              </w:rPr>
              <w:t> $ 0.00 (cero pesos 00/100 m.n.)</w:t>
            </w:r>
          </w:p>
        </w:tc>
        <w:tc>
          <w:tcPr>
            <w:tcW w:w="671"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780"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1151"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2722"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r>
      <w:tr w:rsidR="007E5FE1" w:rsidRPr="00DB6304" w:rsidTr="007E5FE1">
        <w:trPr>
          <w:trHeight w:val="240"/>
          <w:jc w:val="center"/>
        </w:trPr>
        <w:tc>
          <w:tcPr>
            <w:tcW w:w="4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Otros ingresos y beneficios varios:</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Naturaleza</w:t>
            </w:r>
          </w:p>
        </w:tc>
        <w:tc>
          <w:tcPr>
            <w:tcW w:w="2722" w:type="dxa"/>
            <w:tcBorders>
              <w:top w:val="single" w:sz="4" w:space="0" w:color="auto"/>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Características significativas</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Otros ingresos de ejercicios anteriores</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Bonificaciones y descuentos obtenidos</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Diferencias por tipo de cambio a favor</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Diferencias de cotizaciones a favor en valores negociables</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Resultado por posición monetaria</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Utilidades por participación patrimonial</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Otros ingresos y beneficios varios</w:t>
            </w:r>
          </w:p>
        </w:tc>
        <w:tc>
          <w:tcPr>
            <w:tcW w:w="67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color w:val="000000"/>
                <w:sz w:val="18"/>
                <w:szCs w:val="18"/>
              </w:rPr>
            </w:pPr>
            <w:r w:rsidRPr="00DB6304">
              <w:rPr>
                <w:rFonts w:ascii="Arial" w:hAnsi="Arial" w:cs="Arial"/>
                <w:color w:val="000000"/>
                <w:sz w:val="18"/>
                <w:szCs w:val="18"/>
              </w:rPr>
              <w:t>$0.00</w:t>
            </w:r>
          </w:p>
        </w:tc>
        <w:tc>
          <w:tcPr>
            <w:tcW w:w="1151"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722"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7E5FE1" w:rsidRPr="00DB6304" w:rsidTr="007E5FE1">
        <w:trPr>
          <w:trHeight w:val="240"/>
          <w:jc w:val="center"/>
        </w:trPr>
        <w:tc>
          <w:tcPr>
            <w:tcW w:w="4923" w:type="dxa"/>
            <w:tcBorders>
              <w:top w:val="nil"/>
              <w:left w:val="nil"/>
              <w:bottom w:val="nil"/>
              <w:right w:val="nil"/>
            </w:tcBorders>
            <w:shd w:val="clear" w:color="000000" w:fill="FFFFFF"/>
            <w:noWrap/>
            <w:vAlign w:val="bottom"/>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671" w:type="dxa"/>
            <w:tcBorders>
              <w:top w:val="nil"/>
              <w:left w:val="single" w:sz="4" w:space="0" w:color="auto"/>
              <w:bottom w:val="single" w:sz="4" w:space="0" w:color="auto"/>
              <w:right w:val="single" w:sz="4" w:space="0" w:color="auto"/>
            </w:tcBorders>
            <w:shd w:val="clear" w:color="000000" w:fill="FFFFFF"/>
            <w:vAlign w:val="center"/>
            <w:hideMark/>
          </w:tcPr>
          <w:p w:rsidR="007E5FE1" w:rsidRPr="00DB6304" w:rsidRDefault="007E5FE1">
            <w:pPr>
              <w:jc w:val="center"/>
              <w:rPr>
                <w:rFonts w:ascii="Arial" w:hAnsi="Arial" w:cs="Arial"/>
                <w:b/>
                <w:bCs/>
                <w:color w:val="000000"/>
                <w:sz w:val="18"/>
                <w:szCs w:val="18"/>
              </w:rPr>
            </w:pPr>
            <w:r w:rsidRPr="00DB6304">
              <w:rPr>
                <w:rFonts w:ascii="Arial" w:hAnsi="Arial" w:cs="Arial"/>
                <w:b/>
                <w:bCs/>
                <w:color w:val="000000"/>
                <w:sz w:val="18"/>
                <w:szCs w:val="18"/>
              </w:rPr>
              <w:t>Total</w:t>
            </w:r>
          </w:p>
        </w:tc>
        <w:tc>
          <w:tcPr>
            <w:tcW w:w="780" w:type="dxa"/>
            <w:tcBorders>
              <w:top w:val="nil"/>
              <w:left w:val="nil"/>
              <w:bottom w:val="single" w:sz="4" w:space="0" w:color="auto"/>
              <w:right w:val="single" w:sz="4" w:space="0" w:color="auto"/>
            </w:tcBorders>
            <w:shd w:val="clear" w:color="000000" w:fill="FFFFFF"/>
            <w:vAlign w:val="center"/>
            <w:hideMark/>
          </w:tcPr>
          <w:p w:rsidR="007E5FE1" w:rsidRPr="00DB6304" w:rsidRDefault="007E5FE1">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1151" w:type="dxa"/>
            <w:tcBorders>
              <w:top w:val="nil"/>
              <w:left w:val="nil"/>
              <w:bottom w:val="nil"/>
              <w:right w:val="nil"/>
            </w:tcBorders>
            <w:shd w:val="clear" w:color="000000" w:fill="FFFFFF"/>
            <w:noWrap/>
            <w:vAlign w:val="center"/>
            <w:hideMark/>
          </w:tcPr>
          <w:p w:rsidR="007E5FE1" w:rsidRPr="00DB6304" w:rsidRDefault="007E5FE1">
            <w:pPr>
              <w:rPr>
                <w:rFonts w:ascii="Arial" w:hAnsi="Arial" w:cs="Arial"/>
                <w:color w:val="000000"/>
                <w:sz w:val="18"/>
                <w:szCs w:val="18"/>
              </w:rPr>
            </w:pPr>
            <w:r w:rsidRPr="00DB6304">
              <w:rPr>
                <w:rFonts w:ascii="Arial" w:hAnsi="Arial" w:cs="Arial"/>
                <w:color w:val="000000"/>
                <w:sz w:val="18"/>
                <w:szCs w:val="18"/>
              </w:rPr>
              <w:t> </w:t>
            </w:r>
          </w:p>
        </w:tc>
        <w:tc>
          <w:tcPr>
            <w:tcW w:w="2722" w:type="dxa"/>
            <w:tcBorders>
              <w:top w:val="nil"/>
              <w:left w:val="nil"/>
              <w:bottom w:val="nil"/>
              <w:right w:val="nil"/>
            </w:tcBorders>
            <w:shd w:val="clear" w:color="000000" w:fill="FFFFFF"/>
            <w:vAlign w:val="center"/>
            <w:hideMark/>
          </w:tcPr>
          <w:p w:rsidR="007E5FE1" w:rsidRPr="00DB6304" w:rsidRDefault="007E5FE1">
            <w:pPr>
              <w:jc w:val="center"/>
              <w:rPr>
                <w:rFonts w:ascii="Arial" w:hAnsi="Arial" w:cs="Arial"/>
                <w:color w:val="000000"/>
                <w:sz w:val="18"/>
                <w:szCs w:val="18"/>
              </w:rPr>
            </w:pPr>
            <w:r w:rsidRPr="00DB6304">
              <w:rPr>
                <w:rFonts w:ascii="Arial" w:hAnsi="Arial" w:cs="Arial"/>
                <w:color w:val="000000"/>
                <w:sz w:val="18"/>
                <w:szCs w:val="18"/>
              </w:rPr>
              <w:t> </w:t>
            </w:r>
          </w:p>
        </w:tc>
      </w:tr>
    </w:tbl>
    <w:p w:rsidR="007E5FE1" w:rsidRPr="00DB6304" w:rsidRDefault="007E5FE1"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Gastos y otras pérdidas</w:t>
      </w:r>
    </w:p>
    <w:p w:rsidR="00582C7D" w:rsidRPr="00DB6304" w:rsidRDefault="00582C7D" w:rsidP="003E5D1A">
      <w:pPr>
        <w:autoSpaceDE w:val="0"/>
        <w:autoSpaceDN w:val="0"/>
        <w:adjustRightInd w:val="0"/>
        <w:spacing w:line="276" w:lineRule="auto"/>
        <w:jc w:val="both"/>
        <w:rPr>
          <w:rFonts w:ascii="Arial" w:hAnsi="Arial" w:cs="Arial"/>
          <w:b/>
          <w:sz w:val="18"/>
          <w:szCs w:val="18"/>
        </w:rPr>
      </w:pPr>
    </w:p>
    <w:p w:rsidR="007E5FE1" w:rsidRPr="00DB6304" w:rsidRDefault="00582C7D"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explican aquellas cuentas de gastos de funcionamiento, transferencias, subsidios y otras ayudas, participaciones y aportaciones, otros gastos y pérdidas extraordinarias, que en lo individual representen el 10% o más del total de los gastos al 31 de diciembre del 2017:</w:t>
      </w:r>
    </w:p>
    <w:p w:rsidR="00582C7D" w:rsidRPr="00DB6304" w:rsidRDefault="00582C7D" w:rsidP="003E5D1A">
      <w:pPr>
        <w:autoSpaceDE w:val="0"/>
        <w:autoSpaceDN w:val="0"/>
        <w:adjustRightInd w:val="0"/>
        <w:spacing w:line="276" w:lineRule="auto"/>
        <w:jc w:val="both"/>
        <w:rPr>
          <w:rFonts w:ascii="Arial" w:hAnsi="Arial" w:cs="Arial"/>
          <w:sz w:val="18"/>
          <w:szCs w:val="18"/>
        </w:rPr>
      </w:pPr>
    </w:p>
    <w:tbl>
      <w:tblPr>
        <w:tblW w:w="10694" w:type="dxa"/>
        <w:jc w:val="center"/>
        <w:tblInd w:w="55" w:type="dxa"/>
        <w:tblCellMar>
          <w:left w:w="70" w:type="dxa"/>
          <w:right w:w="70" w:type="dxa"/>
        </w:tblCellMar>
        <w:tblLook w:val="04A0" w:firstRow="1" w:lastRow="0" w:firstColumn="1" w:lastColumn="0" w:noHBand="0" w:noVBand="1"/>
      </w:tblPr>
      <w:tblGrid>
        <w:gridCol w:w="6283"/>
        <w:gridCol w:w="1670"/>
        <w:gridCol w:w="2741"/>
      </w:tblGrid>
      <w:tr w:rsidR="00582C7D" w:rsidRPr="00DB6304" w:rsidTr="00582C7D">
        <w:trPr>
          <w:trHeight w:val="240"/>
          <w:jc w:val="center"/>
        </w:trPr>
        <w:tc>
          <w:tcPr>
            <w:tcW w:w="10694" w:type="dxa"/>
            <w:gridSpan w:val="3"/>
            <w:tcBorders>
              <w:top w:val="nil"/>
              <w:left w:val="nil"/>
              <w:bottom w:val="nil"/>
              <w:right w:val="nil"/>
            </w:tcBorders>
            <w:shd w:val="clear" w:color="000000" w:fill="FFFFFF"/>
            <w:noWrap/>
            <w:vAlign w:val="center"/>
            <w:hideMark/>
          </w:tcPr>
          <w:p w:rsidR="00582C7D" w:rsidRPr="00DB6304" w:rsidRDefault="00582C7D" w:rsidP="00582C7D">
            <w:pPr>
              <w:jc w:val="center"/>
              <w:rPr>
                <w:rFonts w:ascii="Arial" w:hAnsi="Arial" w:cs="Arial"/>
                <w:b/>
                <w:bCs/>
                <w:color w:val="000000"/>
                <w:sz w:val="18"/>
                <w:szCs w:val="18"/>
              </w:rPr>
            </w:pPr>
            <w:r w:rsidRPr="00DB6304">
              <w:rPr>
                <w:rFonts w:ascii="Arial" w:hAnsi="Arial" w:cs="Arial"/>
                <w:b/>
                <w:bCs/>
                <w:color w:val="000000"/>
                <w:sz w:val="18"/>
                <w:szCs w:val="18"/>
              </w:rPr>
              <w:lastRenderedPageBreak/>
              <w:t>$ 22</w:t>
            </w:r>
            <w:proofErr w:type="gramStart"/>
            <w:r w:rsidRPr="00DB6304">
              <w:rPr>
                <w:rFonts w:ascii="Arial" w:hAnsi="Arial" w:cs="Arial"/>
                <w:b/>
                <w:bCs/>
                <w:color w:val="000000"/>
                <w:sz w:val="18"/>
                <w:szCs w:val="18"/>
              </w:rPr>
              <w:t>,635,538.37</w:t>
            </w:r>
            <w:proofErr w:type="gramEnd"/>
            <w:r w:rsidRPr="00DB6304">
              <w:rPr>
                <w:rFonts w:ascii="Arial" w:hAnsi="Arial" w:cs="Arial"/>
                <w:b/>
                <w:bCs/>
                <w:color w:val="000000"/>
                <w:sz w:val="18"/>
                <w:szCs w:val="18"/>
              </w:rPr>
              <w:t xml:space="preserve"> (Veintidós Millones Seiscientos Treinta y Cinco Mil Quinientos Treinta y Ocho Pesos 37/100 m.n.)</w:t>
            </w:r>
          </w:p>
        </w:tc>
      </w:tr>
      <w:tr w:rsidR="00582C7D" w:rsidRPr="00DB6304" w:rsidTr="00582C7D">
        <w:trPr>
          <w:trHeight w:val="240"/>
          <w:jc w:val="center"/>
        </w:trPr>
        <w:tc>
          <w:tcPr>
            <w:tcW w:w="6283" w:type="dxa"/>
            <w:tcBorders>
              <w:top w:val="nil"/>
              <w:left w:val="nil"/>
              <w:bottom w:val="nil"/>
              <w:right w:val="nil"/>
            </w:tcBorders>
            <w:shd w:val="clear" w:color="000000" w:fill="FFFFFF"/>
            <w:noWrap/>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670"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2741"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240"/>
          <w:jc w:val="center"/>
        </w:trPr>
        <w:tc>
          <w:tcPr>
            <w:tcW w:w="6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Monto total de gastos</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$385,057,778.68</w:t>
            </w:r>
          </w:p>
        </w:tc>
        <w:tc>
          <w:tcPr>
            <w:tcW w:w="2741" w:type="dxa"/>
            <w:tcBorders>
              <w:top w:val="nil"/>
              <w:left w:val="nil"/>
              <w:bottom w:val="nil"/>
              <w:right w:val="nil"/>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6283" w:type="dxa"/>
            <w:tcBorders>
              <w:top w:val="nil"/>
              <w:left w:val="nil"/>
              <w:bottom w:val="nil"/>
              <w:right w:val="nil"/>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c>
          <w:tcPr>
            <w:tcW w:w="1670" w:type="dxa"/>
            <w:tcBorders>
              <w:top w:val="nil"/>
              <w:left w:val="nil"/>
              <w:bottom w:val="nil"/>
              <w:right w:val="nil"/>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c>
          <w:tcPr>
            <w:tcW w:w="2741" w:type="dxa"/>
            <w:tcBorders>
              <w:top w:val="nil"/>
              <w:left w:val="nil"/>
              <w:bottom w:val="nil"/>
              <w:right w:val="nil"/>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62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1670"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Monto individual</w:t>
            </w:r>
          </w:p>
        </w:tc>
        <w:tc>
          <w:tcPr>
            <w:tcW w:w="2741"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Porcentaje del total del gasto</w:t>
            </w:r>
          </w:p>
        </w:tc>
      </w:tr>
      <w:tr w:rsidR="00582C7D" w:rsidRPr="00DB6304" w:rsidTr="00582C7D">
        <w:trPr>
          <w:trHeight w:val="240"/>
          <w:jc w:val="center"/>
        </w:trPr>
        <w:tc>
          <w:tcPr>
            <w:tcW w:w="628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xml:space="preserve">Servicios Personales  </w:t>
            </w:r>
          </w:p>
        </w:tc>
        <w:tc>
          <w:tcPr>
            <w:tcW w:w="167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18,738,692.15</w:t>
            </w:r>
          </w:p>
        </w:tc>
        <w:tc>
          <w:tcPr>
            <w:tcW w:w="2741"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5%</w:t>
            </w:r>
          </w:p>
        </w:tc>
      </w:tr>
      <w:tr w:rsidR="00582C7D" w:rsidRPr="00DB6304" w:rsidTr="00582C7D">
        <w:trPr>
          <w:trHeight w:val="240"/>
          <w:jc w:val="center"/>
        </w:trPr>
        <w:tc>
          <w:tcPr>
            <w:tcW w:w="628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Materiales y Suministros</w:t>
            </w:r>
          </w:p>
        </w:tc>
        <w:tc>
          <w:tcPr>
            <w:tcW w:w="167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1,180,051.46</w:t>
            </w:r>
          </w:p>
        </w:tc>
        <w:tc>
          <w:tcPr>
            <w:tcW w:w="2741"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0%</w:t>
            </w:r>
          </w:p>
        </w:tc>
      </w:tr>
      <w:tr w:rsidR="00582C7D" w:rsidRPr="00DB6304" w:rsidTr="00582C7D">
        <w:trPr>
          <w:trHeight w:val="240"/>
          <w:jc w:val="center"/>
        </w:trPr>
        <w:tc>
          <w:tcPr>
            <w:tcW w:w="628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Servicios Generales</w:t>
            </w:r>
          </w:p>
        </w:tc>
        <w:tc>
          <w:tcPr>
            <w:tcW w:w="167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5,456,453.06</w:t>
            </w:r>
          </w:p>
        </w:tc>
        <w:tc>
          <w:tcPr>
            <w:tcW w:w="2741"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1%</w:t>
            </w:r>
          </w:p>
        </w:tc>
      </w:tr>
      <w:tr w:rsidR="00582C7D" w:rsidRPr="00DB6304" w:rsidTr="00582C7D">
        <w:trPr>
          <w:trHeight w:val="278"/>
          <w:jc w:val="center"/>
        </w:trPr>
        <w:tc>
          <w:tcPr>
            <w:tcW w:w="628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Estimaciones, Depreciaciones, Deterioros, Obsolescencia y Amortizaciones</w:t>
            </w:r>
          </w:p>
        </w:tc>
        <w:tc>
          <w:tcPr>
            <w:tcW w:w="167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776,124.43</w:t>
            </w:r>
          </w:p>
        </w:tc>
        <w:tc>
          <w:tcPr>
            <w:tcW w:w="2741"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0%</w:t>
            </w:r>
          </w:p>
        </w:tc>
      </w:tr>
      <w:tr w:rsidR="00582C7D" w:rsidRPr="00DB6304" w:rsidTr="00582C7D">
        <w:trPr>
          <w:trHeight w:val="240"/>
          <w:jc w:val="center"/>
        </w:trPr>
        <w:tc>
          <w:tcPr>
            <w:tcW w:w="628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xml:space="preserve">Inversión Pública no Capitalizable  </w:t>
            </w:r>
          </w:p>
        </w:tc>
        <w:tc>
          <w:tcPr>
            <w:tcW w:w="167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358,906,457.58</w:t>
            </w:r>
          </w:p>
        </w:tc>
        <w:tc>
          <w:tcPr>
            <w:tcW w:w="2741"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93%</w:t>
            </w:r>
          </w:p>
        </w:tc>
      </w:tr>
    </w:tbl>
    <w:p w:rsidR="00582C7D" w:rsidRPr="00DB6304" w:rsidRDefault="00582C7D" w:rsidP="003E5D1A">
      <w:pPr>
        <w:autoSpaceDE w:val="0"/>
        <w:autoSpaceDN w:val="0"/>
        <w:adjustRightInd w:val="0"/>
        <w:spacing w:line="276" w:lineRule="auto"/>
        <w:jc w:val="both"/>
        <w:rPr>
          <w:rFonts w:ascii="Arial" w:hAnsi="Arial" w:cs="Arial"/>
          <w:sz w:val="18"/>
          <w:szCs w:val="18"/>
        </w:rPr>
      </w:pPr>
    </w:p>
    <w:p w:rsidR="00582C7D" w:rsidRPr="00DB6304" w:rsidRDefault="00582C7D"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III)            Notas al Estado de Variación en la Hacienda Pública</w:t>
      </w:r>
    </w:p>
    <w:p w:rsidR="00582C7D" w:rsidRPr="00DB6304" w:rsidRDefault="00582C7D" w:rsidP="003E5D1A">
      <w:pPr>
        <w:autoSpaceDE w:val="0"/>
        <w:autoSpaceDN w:val="0"/>
        <w:adjustRightInd w:val="0"/>
        <w:spacing w:line="276" w:lineRule="auto"/>
        <w:jc w:val="both"/>
        <w:rPr>
          <w:rFonts w:ascii="Arial" w:hAnsi="Arial" w:cs="Arial"/>
          <w:b/>
          <w:sz w:val="18"/>
          <w:szCs w:val="18"/>
        </w:rPr>
      </w:pPr>
    </w:p>
    <w:p w:rsidR="00582C7D" w:rsidRPr="00DB6304" w:rsidRDefault="00582C7D"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acerca de las modificaciones al patrimonio contribuido por tipo, naturaleza y monto al 31 de diciembre del 2017:</w:t>
      </w:r>
    </w:p>
    <w:p w:rsidR="00582C7D" w:rsidRPr="00DB6304" w:rsidRDefault="00582C7D" w:rsidP="003E5D1A">
      <w:pPr>
        <w:autoSpaceDE w:val="0"/>
        <w:autoSpaceDN w:val="0"/>
        <w:adjustRightInd w:val="0"/>
        <w:spacing w:line="276" w:lineRule="auto"/>
        <w:jc w:val="both"/>
        <w:rPr>
          <w:rFonts w:ascii="Arial" w:hAnsi="Arial" w:cs="Arial"/>
          <w:sz w:val="18"/>
          <w:szCs w:val="18"/>
        </w:rPr>
      </w:pPr>
    </w:p>
    <w:tbl>
      <w:tblPr>
        <w:tblW w:w="9074" w:type="dxa"/>
        <w:jc w:val="center"/>
        <w:tblInd w:w="55" w:type="dxa"/>
        <w:tblCellMar>
          <w:left w:w="70" w:type="dxa"/>
          <w:right w:w="70" w:type="dxa"/>
        </w:tblCellMar>
        <w:tblLook w:val="04A0" w:firstRow="1" w:lastRow="0" w:firstColumn="1" w:lastColumn="0" w:noHBand="0" w:noVBand="1"/>
      </w:tblPr>
      <w:tblGrid>
        <w:gridCol w:w="4392"/>
        <w:gridCol w:w="1342"/>
        <w:gridCol w:w="3340"/>
      </w:tblGrid>
      <w:tr w:rsidR="00582C7D" w:rsidRPr="00DB6304" w:rsidTr="00582C7D">
        <w:trPr>
          <w:trHeight w:val="240"/>
          <w:jc w:val="center"/>
        </w:trPr>
        <w:tc>
          <w:tcPr>
            <w:tcW w:w="9074" w:type="dxa"/>
            <w:gridSpan w:val="3"/>
            <w:tcBorders>
              <w:top w:val="nil"/>
              <w:left w:val="nil"/>
              <w:bottom w:val="nil"/>
              <w:right w:val="nil"/>
            </w:tcBorders>
            <w:shd w:val="clear" w:color="000000" w:fill="FFFFFF"/>
            <w:noWrap/>
            <w:vAlign w:val="center"/>
            <w:hideMark/>
          </w:tcPr>
          <w:p w:rsidR="00582C7D" w:rsidRPr="00DB6304" w:rsidRDefault="00582C7D" w:rsidP="00582C7D">
            <w:pPr>
              <w:jc w:val="center"/>
              <w:rPr>
                <w:rFonts w:ascii="Arial" w:hAnsi="Arial" w:cs="Arial"/>
                <w:b/>
                <w:bCs/>
                <w:color w:val="000000"/>
                <w:sz w:val="18"/>
                <w:szCs w:val="18"/>
              </w:rPr>
            </w:pPr>
            <w:r w:rsidRPr="00DB6304">
              <w:rPr>
                <w:rFonts w:ascii="Arial" w:hAnsi="Arial" w:cs="Arial"/>
                <w:b/>
                <w:bCs/>
                <w:color w:val="000000"/>
                <w:sz w:val="18"/>
                <w:szCs w:val="18"/>
              </w:rPr>
              <w:t>$ 3</w:t>
            </w:r>
            <w:proofErr w:type="gramStart"/>
            <w:r w:rsidRPr="00DB6304">
              <w:rPr>
                <w:rFonts w:ascii="Arial" w:hAnsi="Arial" w:cs="Arial"/>
                <w:b/>
                <w:bCs/>
                <w:color w:val="000000"/>
                <w:sz w:val="18"/>
                <w:szCs w:val="18"/>
              </w:rPr>
              <w:t>,949,802.57</w:t>
            </w:r>
            <w:proofErr w:type="gramEnd"/>
            <w:r w:rsidRPr="00DB6304">
              <w:rPr>
                <w:rFonts w:ascii="Arial" w:hAnsi="Arial" w:cs="Arial"/>
                <w:b/>
                <w:bCs/>
                <w:color w:val="000000"/>
                <w:sz w:val="18"/>
                <w:szCs w:val="18"/>
              </w:rPr>
              <w:t xml:space="preserve"> (Tres Millones Novecientos Cuarenta y Nueve Mil Ochocientos Dos Pesos 57/100 m.n.)</w:t>
            </w:r>
          </w:p>
        </w:tc>
      </w:tr>
      <w:tr w:rsidR="00582C7D" w:rsidRPr="00DB6304" w:rsidTr="00582C7D">
        <w:trPr>
          <w:trHeight w:val="240"/>
          <w:jc w:val="center"/>
        </w:trPr>
        <w:tc>
          <w:tcPr>
            <w:tcW w:w="4392" w:type="dxa"/>
            <w:tcBorders>
              <w:top w:val="nil"/>
              <w:left w:val="nil"/>
              <w:bottom w:val="nil"/>
              <w:right w:val="nil"/>
            </w:tcBorders>
            <w:shd w:val="clear" w:color="000000" w:fill="FFFFFF"/>
            <w:noWrap/>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342"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3340"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240"/>
          <w:jc w:val="center"/>
        </w:trPr>
        <w:tc>
          <w:tcPr>
            <w:tcW w:w="4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Naturaleza</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Aportaciones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Inversiones Financieras a Largo Plazo</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Inmuebles e Infraestructura</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Muebles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Intangibles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Donaciones de Capital</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Inversiones Financieras a Largo Plazo</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Inmuebles e Infraestructura</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both"/>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Muebles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Intangibles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 </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Actualización de la Hacienda Pública/Patrimonio</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 xml:space="preserve">3,949,802.57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Inversiones Financieras a Largo Plazo</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Inmuebles e Infraestructura</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3,949,802.57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Revaluó de valor catastral</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Muebles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jc w:val="center"/>
        </w:trPr>
        <w:tc>
          <w:tcPr>
            <w:tcW w:w="439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Bienes Intangibles</w:t>
            </w:r>
          </w:p>
        </w:tc>
        <w:tc>
          <w:tcPr>
            <w:tcW w:w="134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xml:space="preserve">0.00 </w:t>
            </w:r>
          </w:p>
        </w:tc>
        <w:tc>
          <w:tcPr>
            <w:tcW w:w="3340"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82C7D" w:rsidRPr="00DB6304" w:rsidRDefault="00582C7D" w:rsidP="003E5D1A">
      <w:pPr>
        <w:autoSpaceDE w:val="0"/>
        <w:autoSpaceDN w:val="0"/>
        <w:adjustRightInd w:val="0"/>
        <w:spacing w:line="276" w:lineRule="auto"/>
        <w:jc w:val="both"/>
        <w:rPr>
          <w:rFonts w:ascii="Arial" w:hAnsi="Arial" w:cs="Arial"/>
          <w:sz w:val="18"/>
          <w:szCs w:val="18"/>
        </w:rPr>
      </w:pPr>
    </w:p>
    <w:p w:rsidR="00582C7D" w:rsidRPr="00DB6304" w:rsidRDefault="00582C7D"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acerca del monto al 31 de diciembre del 2017 así como la procedencia de los recursos que modifican al patrimonio generado:</w:t>
      </w:r>
    </w:p>
    <w:p w:rsidR="00582C7D" w:rsidRPr="00DB6304" w:rsidRDefault="00582C7D" w:rsidP="003E5D1A">
      <w:pPr>
        <w:autoSpaceDE w:val="0"/>
        <w:autoSpaceDN w:val="0"/>
        <w:adjustRightInd w:val="0"/>
        <w:spacing w:line="276" w:lineRule="auto"/>
        <w:jc w:val="both"/>
        <w:rPr>
          <w:rFonts w:ascii="Arial" w:hAnsi="Arial" w:cs="Arial"/>
          <w:sz w:val="18"/>
          <w:szCs w:val="18"/>
        </w:rPr>
      </w:pPr>
    </w:p>
    <w:tbl>
      <w:tblPr>
        <w:tblW w:w="12850" w:type="dxa"/>
        <w:tblInd w:w="55" w:type="dxa"/>
        <w:tblCellMar>
          <w:left w:w="70" w:type="dxa"/>
          <w:right w:w="70" w:type="dxa"/>
        </w:tblCellMar>
        <w:tblLook w:val="04A0" w:firstRow="1" w:lastRow="0" w:firstColumn="1" w:lastColumn="0" w:noHBand="0" w:noVBand="1"/>
      </w:tblPr>
      <w:tblGrid>
        <w:gridCol w:w="4843"/>
        <w:gridCol w:w="1652"/>
        <w:gridCol w:w="6355"/>
      </w:tblGrid>
      <w:tr w:rsidR="00582C7D" w:rsidRPr="00DB6304" w:rsidTr="00582C7D">
        <w:trPr>
          <w:trHeight w:val="240"/>
        </w:trPr>
        <w:tc>
          <w:tcPr>
            <w:tcW w:w="12850" w:type="dxa"/>
            <w:gridSpan w:val="3"/>
            <w:tcBorders>
              <w:top w:val="nil"/>
              <w:left w:val="nil"/>
              <w:bottom w:val="nil"/>
              <w:right w:val="nil"/>
            </w:tcBorders>
            <w:shd w:val="clear" w:color="000000" w:fill="FFFFFF"/>
            <w:noWrap/>
            <w:vAlign w:val="center"/>
            <w:hideMark/>
          </w:tcPr>
          <w:p w:rsidR="00582C7D" w:rsidRPr="00DB6304" w:rsidRDefault="00582C7D" w:rsidP="00582C7D">
            <w:pPr>
              <w:jc w:val="center"/>
              <w:rPr>
                <w:rFonts w:ascii="Arial" w:hAnsi="Arial" w:cs="Arial"/>
                <w:b/>
                <w:bCs/>
                <w:color w:val="000000"/>
                <w:sz w:val="18"/>
                <w:szCs w:val="18"/>
              </w:rPr>
            </w:pPr>
            <w:r w:rsidRPr="00DB6304">
              <w:rPr>
                <w:rFonts w:ascii="Arial" w:hAnsi="Arial" w:cs="Arial"/>
                <w:b/>
                <w:bCs/>
                <w:sz w:val="18"/>
                <w:szCs w:val="18"/>
              </w:rPr>
              <w:lastRenderedPageBreak/>
              <w:t>$153</w:t>
            </w:r>
            <w:proofErr w:type="gramStart"/>
            <w:r w:rsidRPr="00DB6304">
              <w:rPr>
                <w:rFonts w:ascii="Arial" w:hAnsi="Arial" w:cs="Arial"/>
                <w:b/>
                <w:bCs/>
                <w:sz w:val="18"/>
                <w:szCs w:val="18"/>
              </w:rPr>
              <w:t>,706,863.02</w:t>
            </w:r>
            <w:proofErr w:type="gramEnd"/>
            <w:r w:rsidRPr="00DB6304">
              <w:rPr>
                <w:rFonts w:ascii="Arial" w:hAnsi="Arial" w:cs="Arial"/>
                <w:b/>
                <w:bCs/>
                <w:sz w:val="18"/>
                <w:szCs w:val="18"/>
              </w:rPr>
              <w:t xml:space="preserve"> </w:t>
            </w:r>
            <w:r w:rsidRPr="00DB6304">
              <w:rPr>
                <w:rFonts w:ascii="Arial" w:hAnsi="Arial" w:cs="Arial"/>
                <w:b/>
                <w:bCs/>
                <w:color w:val="000000"/>
                <w:sz w:val="18"/>
                <w:szCs w:val="18"/>
              </w:rPr>
              <w:t>(Ciento cincuenta y tres millones setecientos seis mil ochocientos sesenta y tres pesos 02/100 m.n.)</w:t>
            </w:r>
          </w:p>
        </w:tc>
      </w:tr>
      <w:tr w:rsidR="00582C7D" w:rsidRPr="00DB6304" w:rsidTr="00582C7D">
        <w:trPr>
          <w:trHeight w:val="240"/>
        </w:trPr>
        <w:tc>
          <w:tcPr>
            <w:tcW w:w="4843" w:type="dxa"/>
            <w:tcBorders>
              <w:top w:val="nil"/>
              <w:left w:val="nil"/>
              <w:bottom w:val="nil"/>
              <w:right w:val="nil"/>
            </w:tcBorders>
            <w:shd w:val="clear" w:color="000000" w:fill="FFFFFF"/>
            <w:noWrap/>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652"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6355"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240"/>
        </w:trPr>
        <w:tc>
          <w:tcPr>
            <w:tcW w:w="4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6355"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Procedencia del recurso</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Resultado del ejercicio</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$265,999,395.57</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both"/>
              <w:rPr>
                <w:rFonts w:ascii="Arial" w:hAnsi="Arial" w:cs="Arial"/>
                <w:color w:val="000000"/>
                <w:sz w:val="18"/>
                <w:szCs w:val="18"/>
              </w:rPr>
            </w:pPr>
            <w:r w:rsidRPr="00DB6304">
              <w:rPr>
                <w:rFonts w:ascii="Arial" w:hAnsi="Arial" w:cs="Arial"/>
                <w:color w:val="000000"/>
                <w:sz w:val="18"/>
                <w:szCs w:val="18"/>
              </w:rPr>
              <w:t>Pérdida del ejercicio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608"/>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Resultados de ejercicios anteriores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FF0000"/>
                <w:sz w:val="18"/>
                <w:szCs w:val="18"/>
              </w:rPr>
              <w:t>-$108,342,729.98</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both"/>
              <w:rPr>
                <w:rFonts w:ascii="Arial" w:hAnsi="Arial" w:cs="Arial"/>
                <w:color w:val="000000"/>
                <w:sz w:val="18"/>
                <w:szCs w:val="18"/>
              </w:rPr>
            </w:pPr>
            <w:r w:rsidRPr="00DB6304">
              <w:rPr>
                <w:rFonts w:ascii="Arial" w:hAnsi="Arial" w:cs="Arial"/>
                <w:color w:val="000000"/>
                <w:sz w:val="18"/>
                <w:szCs w:val="18"/>
              </w:rPr>
              <w:t>Reglas Específicas de Registro y Valoración del Patrimonio, la obra transferible es aquella realizada por Instituto a favor de otros Institutos y Entes Públicos.</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 </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 </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proofErr w:type="spellStart"/>
            <w:r w:rsidRPr="00DB6304">
              <w:rPr>
                <w:rFonts w:ascii="Arial" w:hAnsi="Arial" w:cs="Arial"/>
                <w:b/>
                <w:bCs/>
                <w:color w:val="000000"/>
                <w:sz w:val="18"/>
                <w:szCs w:val="18"/>
              </w:rPr>
              <w:t>Revalúos</w:t>
            </w:r>
            <w:proofErr w:type="spellEnd"/>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FF0000"/>
                <w:sz w:val="18"/>
                <w:szCs w:val="18"/>
              </w:rPr>
              <w:t>-$3,949,802.57</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Revalúo de Bienes Inmuebles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FF0000"/>
                <w:sz w:val="18"/>
                <w:szCs w:val="18"/>
              </w:rPr>
              <w:t>-$3,949,802.57</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Revaluó de valor catastral</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Revalúo de Bienes Muebles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Revalúo de Bienes Intangibles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Otros Revalúos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color w:val="000000"/>
                <w:sz w:val="18"/>
                <w:szCs w:val="18"/>
              </w:rPr>
            </w:pPr>
            <w:r w:rsidRPr="00DB6304">
              <w:rPr>
                <w:rFonts w:ascii="Arial" w:hAnsi="Arial" w:cs="Arial"/>
                <w:color w:val="000000"/>
                <w:sz w:val="18"/>
                <w:szCs w:val="18"/>
              </w:rPr>
              <w:t> </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Reservas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Reservas de Patrimonio</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Reservas Territoriales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Reservas por Contingencias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color w:val="000000"/>
                <w:sz w:val="18"/>
                <w:szCs w:val="18"/>
              </w:rPr>
            </w:pPr>
            <w:r w:rsidRPr="00DB6304">
              <w:rPr>
                <w:rFonts w:ascii="Arial" w:hAnsi="Arial" w:cs="Arial"/>
                <w:color w:val="000000"/>
                <w:sz w:val="18"/>
                <w:szCs w:val="18"/>
              </w:rPr>
              <w:t> </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b/>
                <w:bCs/>
                <w:color w:val="000000"/>
                <w:sz w:val="18"/>
                <w:szCs w:val="18"/>
              </w:rPr>
            </w:pPr>
            <w:r w:rsidRPr="00DB6304">
              <w:rPr>
                <w:rFonts w:ascii="Arial" w:hAnsi="Arial" w:cs="Arial"/>
                <w:b/>
                <w:bCs/>
                <w:color w:val="000000"/>
                <w:sz w:val="18"/>
                <w:szCs w:val="18"/>
              </w:rPr>
              <w:t>Rectificaciones de resultados de ejercicios anteriores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r>
      <w:tr w:rsidR="00582C7D" w:rsidRPr="00DB6304" w:rsidTr="00582C7D">
        <w:trPr>
          <w:trHeight w:val="24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Cambios en Políticas Contables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82C7D" w:rsidRPr="00DB6304" w:rsidTr="00582C7D">
        <w:trPr>
          <w:trHeight w:val="130"/>
        </w:trPr>
        <w:tc>
          <w:tcPr>
            <w:tcW w:w="4843"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ind w:firstLineChars="100" w:firstLine="180"/>
              <w:rPr>
                <w:rFonts w:ascii="Arial" w:hAnsi="Arial" w:cs="Arial"/>
                <w:color w:val="000000"/>
                <w:sz w:val="18"/>
                <w:szCs w:val="18"/>
              </w:rPr>
            </w:pPr>
            <w:r w:rsidRPr="00DB6304">
              <w:rPr>
                <w:rFonts w:ascii="Arial" w:hAnsi="Arial" w:cs="Arial"/>
                <w:color w:val="000000"/>
                <w:sz w:val="18"/>
                <w:szCs w:val="18"/>
              </w:rPr>
              <w:t>Cambios por Errores Contables</w:t>
            </w:r>
          </w:p>
        </w:tc>
        <w:tc>
          <w:tcPr>
            <w:tcW w:w="1652"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635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Afectación por obras en proceso registradas de forma inadecuada.</w:t>
            </w:r>
          </w:p>
        </w:tc>
      </w:tr>
    </w:tbl>
    <w:p w:rsidR="00582C7D" w:rsidRPr="00DB6304" w:rsidRDefault="00582C7D" w:rsidP="003E5D1A">
      <w:pPr>
        <w:autoSpaceDE w:val="0"/>
        <w:autoSpaceDN w:val="0"/>
        <w:adjustRightInd w:val="0"/>
        <w:spacing w:line="276" w:lineRule="auto"/>
        <w:jc w:val="both"/>
        <w:rPr>
          <w:rFonts w:ascii="Arial" w:hAnsi="Arial" w:cs="Arial"/>
          <w:sz w:val="18"/>
          <w:szCs w:val="18"/>
        </w:rPr>
      </w:pPr>
    </w:p>
    <w:p w:rsidR="00582C7D" w:rsidRPr="00DB6304" w:rsidRDefault="00582C7D"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IV)           Notas al Estado de Flujos de Efectivo</w:t>
      </w:r>
    </w:p>
    <w:p w:rsidR="00582C7D" w:rsidRPr="00DB6304" w:rsidRDefault="00582C7D" w:rsidP="003E5D1A">
      <w:pPr>
        <w:autoSpaceDE w:val="0"/>
        <w:autoSpaceDN w:val="0"/>
        <w:adjustRightInd w:val="0"/>
        <w:spacing w:line="276" w:lineRule="auto"/>
        <w:jc w:val="both"/>
        <w:rPr>
          <w:rFonts w:ascii="Arial" w:hAnsi="Arial" w:cs="Arial"/>
          <w:b/>
          <w:sz w:val="18"/>
          <w:szCs w:val="18"/>
        </w:rPr>
      </w:pPr>
    </w:p>
    <w:p w:rsidR="00582C7D" w:rsidRPr="00DB6304" w:rsidRDefault="00582C7D"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Efectivo y equivalentes</w:t>
      </w:r>
    </w:p>
    <w:p w:rsidR="00582C7D" w:rsidRPr="00DB6304" w:rsidRDefault="00582C7D" w:rsidP="003E5D1A">
      <w:pPr>
        <w:autoSpaceDE w:val="0"/>
        <w:autoSpaceDN w:val="0"/>
        <w:adjustRightInd w:val="0"/>
        <w:spacing w:line="276" w:lineRule="auto"/>
        <w:jc w:val="both"/>
        <w:rPr>
          <w:rFonts w:ascii="Arial" w:hAnsi="Arial" w:cs="Arial"/>
          <w:sz w:val="18"/>
          <w:szCs w:val="18"/>
        </w:rPr>
      </w:pPr>
    </w:p>
    <w:p w:rsidR="00582C7D" w:rsidRPr="00DB6304" w:rsidRDefault="00582C7D"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análisis de los saldos inicial y final que figuran en la última parte del Estado de Flujo de Efectivo en la cuenta de efectivo y equivalentes es como sigue:</w:t>
      </w:r>
    </w:p>
    <w:p w:rsidR="00582C7D" w:rsidRPr="00DB6304" w:rsidRDefault="00582C7D" w:rsidP="003E5D1A">
      <w:pPr>
        <w:autoSpaceDE w:val="0"/>
        <w:autoSpaceDN w:val="0"/>
        <w:adjustRightInd w:val="0"/>
        <w:spacing w:line="276" w:lineRule="auto"/>
        <w:jc w:val="both"/>
        <w:rPr>
          <w:rFonts w:ascii="Arial" w:hAnsi="Arial" w:cs="Arial"/>
          <w:sz w:val="18"/>
          <w:szCs w:val="18"/>
        </w:rPr>
      </w:pPr>
    </w:p>
    <w:tbl>
      <w:tblPr>
        <w:tblW w:w="10795" w:type="dxa"/>
        <w:jc w:val="center"/>
        <w:tblInd w:w="55" w:type="dxa"/>
        <w:tblCellMar>
          <w:left w:w="70" w:type="dxa"/>
          <w:right w:w="70" w:type="dxa"/>
        </w:tblCellMar>
        <w:tblLook w:val="04A0" w:firstRow="1" w:lastRow="0" w:firstColumn="1" w:lastColumn="0" w:noHBand="0" w:noVBand="1"/>
      </w:tblPr>
      <w:tblGrid>
        <w:gridCol w:w="3582"/>
        <w:gridCol w:w="3535"/>
        <w:gridCol w:w="3678"/>
      </w:tblGrid>
      <w:tr w:rsidR="00582C7D" w:rsidRPr="00DB6304" w:rsidTr="00153BC5">
        <w:trPr>
          <w:trHeight w:val="240"/>
          <w:jc w:val="center"/>
        </w:trPr>
        <w:tc>
          <w:tcPr>
            <w:tcW w:w="10795" w:type="dxa"/>
            <w:gridSpan w:val="3"/>
            <w:tcBorders>
              <w:top w:val="nil"/>
              <w:left w:val="nil"/>
              <w:bottom w:val="nil"/>
              <w:right w:val="nil"/>
            </w:tcBorders>
            <w:shd w:val="clear" w:color="000000" w:fill="FFFFFF"/>
            <w:noWrap/>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$ 84</w:t>
            </w:r>
            <w:proofErr w:type="gramStart"/>
            <w:r w:rsidRPr="00DB6304">
              <w:rPr>
                <w:rFonts w:ascii="Arial" w:hAnsi="Arial" w:cs="Arial"/>
                <w:b/>
                <w:bCs/>
                <w:color w:val="000000"/>
                <w:sz w:val="18"/>
                <w:szCs w:val="18"/>
              </w:rPr>
              <w:t>,888,345.36</w:t>
            </w:r>
            <w:proofErr w:type="gramEnd"/>
            <w:r w:rsidRPr="00DB6304">
              <w:rPr>
                <w:rFonts w:ascii="Arial" w:hAnsi="Arial" w:cs="Arial"/>
                <w:b/>
                <w:bCs/>
                <w:color w:val="000000"/>
                <w:sz w:val="18"/>
                <w:szCs w:val="18"/>
              </w:rPr>
              <w:t xml:space="preserve"> (ochenta y cuatro millones ochocientos ochenta y ocho mil trescientos cuarenta y cinco pesos 36/100 m.n.)</w:t>
            </w:r>
          </w:p>
        </w:tc>
      </w:tr>
      <w:tr w:rsidR="00582C7D" w:rsidRPr="00DB6304" w:rsidTr="00153BC5">
        <w:trPr>
          <w:trHeight w:val="240"/>
          <w:jc w:val="center"/>
        </w:trPr>
        <w:tc>
          <w:tcPr>
            <w:tcW w:w="3582" w:type="dxa"/>
            <w:tcBorders>
              <w:top w:val="nil"/>
              <w:left w:val="nil"/>
              <w:bottom w:val="nil"/>
              <w:right w:val="nil"/>
            </w:tcBorders>
            <w:shd w:val="clear" w:color="000000" w:fill="FFFFFF"/>
            <w:noWrap/>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3535"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c>
          <w:tcPr>
            <w:tcW w:w="3678" w:type="dxa"/>
            <w:tcBorders>
              <w:top w:val="nil"/>
              <w:left w:val="nil"/>
              <w:bottom w:val="nil"/>
              <w:right w:val="nil"/>
            </w:tcBorders>
            <w:shd w:val="clear" w:color="000000" w:fill="FFFFFF"/>
            <w:noWrap/>
            <w:vAlign w:val="bottom"/>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 </w:t>
            </w:r>
          </w:p>
        </w:tc>
      </w:tr>
      <w:tr w:rsidR="00582C7D" w:rsidRPr="00DB6304" w:rsidTr="00153BC5">
        <w:trPr>
          <w:trHeight w:val="240"/>
          <w:jc w:val="center"/>
        </w:trPr>
        <w:tc>
          <w:tcPr>
            <w:tcW w:w="3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Cuenta</w:t>
            </w:r>
          </w:p>
        </w:tc>
        <w:tc>
          <w:tcPr>
            <w:tcW w:w="3535"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2017</w:t>
            </w:r>
          </w:p>
        </w:tc>
        <w:tc>
          <w:tcPr>
            <w:tcW w:w="3678" w:type="dxa"/>
            <w:tcBorders>
              <w:top w:val="single" w:sz="4" w:space="0" w:color="auto"/>
              <w:left w:val="nil"/>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2016</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Efectivo</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Efectivo en Bancos –Tesorería</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$81,905,256.76</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$110,724,158.96</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Inversiones Temporales (hasta 3 meses)</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$2,835.48</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Fondos con Afectación Específica</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t>Depósitos de Fondos de Terceros y Otros</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$2,983,088.60</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$10,863,172.07</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rPr>
                <w:rFonts w:ascii="Arial" w:hAnsi="Arial" w:cs="Arial"/>
                <w:color w:val="000000"/>
                <w:sz w:val="18"/>
                <w:szCs w:val="18"/>
              </w:rPr>
            </w:pPr>
            <w:r w:rsidRPr="00DB6304">
              <w:rPr>
                <w:rFonts w:ascii="Arial" w:hAnsi="Arial" w:cs="Arial"/>
                <w:color w:val="000000"/>
                <w:sz w:val="18"/>
                <w:szCs w:val="18"/>
              </w:rPr>
              <w:lastRenderedPageBreak/>
              <w:t>Otros Efectivos y Equivalentes</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color w:val="000000"/>
                <w:sz w:val="18"/>
                <w:szCs w:val="18"/>
              </w:rPr>
            </w:pPr>
            <w:r w:rsidRPr="00DB6304">
              <w:rPr>
                <w:rFonts w:ascii="Arial" w:hAnsi="Arial" w:cs="Arial"/>
                <w:color w:val="000000"/>
                <w:sz w:val="18"/>
                <w:szCs w:val="18"/>
              </w:rPr>
              <w:t>$0.00</w:t>
            </w:r>
          </w:p>
        </w:tc>
      </w:tr>
      <w:tr w:rsidR="00582C7D" w:rsidRPr="00DB6304" w:rsidTr="00153BC5">
        <w:trPr>
          <w:trHeight w:val="240"/>
          <w:jc w:val="center"/>
        </w:trPr>
        <w:tc>
          <w:tcPr>
            <w:tcW w:w="3582" w:type="dxa"/>
            <w:tcBorders>
              <w:top w:val="nil"/>
              <w:left w:val="single" w:sz="4" w:space="0" w:color="auto"/>
              <w:bottom w:val="single" w:sz="4" w:space="0" w:color="auto"/>
              <w:right w:val="single" w:sz="4" w:space="0" w:color="auto"/>
            </w:tcBorders>
            <w:shd w:val="clear" w:color="000000" w:fill="FFFFFF"/>
            <w:vAlign w:val="center"/>
            <w:hideMark/>
          </w:tcPr>
          <w:p w:rsidR="00582C7D" w:rsidRPr="00DB6304" w:rsidRDefault="00582C7D">
            <w:pPr>
              <w:jc w:val="center"/>
              <w:rPr>
                <w:rFonts w:ascii="Arial" w:hAnsi="Arial" w:cs="Arial"/>
                <w:b/>
                <w:bCs/>
                <w:color w:val="000000"/>
                <w:sz w:val="18"/>
                <w:szCs w:val="18"/>
              </w:rPr>
            </w:pPr>
            <w:r w:rsidRPr="00DB6304">
              <w:rPr>
                <w:rFonts w:ascii="Arial" w:hAnsi="Arial" w:cs="Arial"/>
                <w:b/>
                <w:bCs/>
                <w:color w:val="000000"/>
                <w:sz w:val="18"/>
                <w:szCs w:val="18"/>
              </w:rPr>
              <w:t>Total de Efectivo y Equivalentes</w:t>
            </w:r>
          </w:p>
        </w:tc>
        <w:tc>
          <w:tcPr>
            <w:tcW w:w="3535"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$84,888,345.36</w:t>
            </w:r>
          </w:p>
        </w:tc>
        <w:tc>
          <w:tcPr>
            <w:tcW w:w="3678" w:type="dxa"/>
            <w:tcBorders>
              <w:top w:val="nil"/>
              <w:left w:val="nil"/>
              <w:bottom w:val="single" w:sz="4" w:space="0" w:color="auto"/>
              <w:right w:val="single" w:sz="4" w:space="0" w:color="auto"/>
            </w:tcBorders>
            <w:shd w:val="clear" w:color="000000" w:fill="FFFFFF"/>
            <w:vAlign w:val="center"/>
            <w:hideMark/>
          </w:tcPr>
          <w:p w:rsidR="00582C7D" w:rsidRPr="00DB6304" w:rsidRDefault="00582C7D">
            <w:pPr>
              <w:jc w:val="right"/>
              <w:rPr>
                <w:rFonts w:ascii="Arial" w:hAnsi="Arial" w:cs="Arial"/>
                <w:b/>
                <w:bCs/>
                <w:color w:val="000000"/>
                <w:sz w:val="18"/>
                <w:szCs w:val="18"/>
              </w:rPr>
            </w:pPr>
            <w:r w:rsidRPr="00DB6304">
              <w:rPr>
                <w:rFonts w:ascii="Arial" w:hAnsi="Arial" w:cs="Arial"/>
                <w:b/>
                <w:bCs/>
                <w:color w:val="000000"/>
                <w:sz w:val="18"/>
                <w:szCs w:val="18"/>
              </w:rPr>
              <w:t>$121,590,166.51</w:t>
            </w:r>
          </w:p>
        </w:tc>
      </w:tr>
    </w:tbl>
    <w:p w:rsidR="00582C7D" w:rsidRPr="00DB6304" w:rsidRDefault="00582C7D" w:rsidP="003E5D1A">
      <w:pPr>
        <w:autoSpaceDE w:val="0"/>
        <w:autoSpaceDN w:val="0"/>
        <w:adjustRightInd w:val="0"/>
        <w:spacing w:line="276" w:lineRule="auto"/>
        <w:jc w:val="both"/>
        <w:rPr>
          <w:rFonts w:ascii="Arial" w:hAnsi="Arial" w:cs="Arial"/>
          <w:sz w:val="18"/>
          <w:szCs w:val="18"/>
        </w:rPr>
      </w:pPr>
    </w:p>
    <w:p w:rsidR="00153BC5" w:rsidRPr="00DB6304" w:rsidRDefault="00153BC5"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detallan las adquisiciones de bienes muebles e inmuebles con su monto global al 31 de diciembre del 2017 y, en su caso, el porcentaje de ciertas adquisiciones que fueron realizadas mediante subsidios de capital del sector central. Adicionalmente, se revela el importe al 31 de diciembre de los pagos que durante el ejercicio se hicieron por la compra de los elementos citados:</w:t>
      </w:r>
    </w:p>
    <w:p w:rsidR="00153BC5" w:rsidRPr="00DB6304" w:rsidRDefault="00153BC5" w:rsidP="003E5D1A">
      <w:pPr>
        <w:autoSpaceDE w:val="0"/>
        <w:autoSpaceDN w:val="0"/>
        <w:adjustRightInd w:val="0"/>
        <w:spacing w:line="276" w:lineRule="auto"/>
        <w:jc w:val="both"/>
        <w:rPr>
          <w:rFonts w:ascii="Arial" w:hAnsi="Arial" w:cs="Arial"/>
          <w:sz w:val="18"/>
          <w:szCs w:val="18"/>
        </w:rPr>
      </w:pPr>
    </w:p>
    <w:p w:rsidR="00153BC5" w:rsidRPr="00DB6304" w:rsidRDefault="00153BC5"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continuación, se expone la conciliación de los Flujos de Efectivos Netos de las Actividades de Operación y la cuenta de Ahorro/Desahorro antes de Rubros Extraordinarios:</w:t>
      </w:r>
    </w:p>
    <w:tbl>
      <w:tblPr>
        <w:tblW w:w="8047" w:type="dxa"/>
        <w:jc w:val="center"/>
        <w:tblInd w:w="55" w:type="dxa"/>
        <w:tblCellMar>
          <w:left w:w="70" w:type="dxa"/>
          <w:right w:w="70" w:type="dxa"/>
        </w:tblCellMar>
        <w:tblLook w:val="04A0" w:firstRow="1" w:lastRow="0" w:firstColumn="1" w:lastColumn="0" w:noHBand="0" w:noVBand="1"/>
      </w:tblPr>
      <w:tblGrid>
        <w:gridCol w:w="5544"/>
        <w:gridCol w:w="1302"/>
        <w:gridCol w:w="1201"/>
      </w:tblGrid>
      <w:tr w:rsidR="00153BC5" w:rsidRPr="00DB6304" w:rsidTr="00153BC5">
        <w:trPr>
          <w:trHeight w:val="240"/>
          <w:jc w:val="center"/>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2017</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2016</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Ahorro/Desahorro antes de Rubros Extraordinarios</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192"/>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i/>
                <w:iCs/>
                <w:color w:val="000000"/>
                <w:sz w:val="18"/>
                <w:szCs w:val="18"/>
              </w:rPr>
            </w:pPr>
            <w:r w:rsidRPr="00DB6304">
              <w:rPr>
                <w:rFonts w:ascii="Arial" w:hAnsi="Arial" w:cs="Arial"/>
                <w:i/>
                <w:iCs/>
                <w:color w:val="000000"/>
                <w:sz w:val="18"/>
                <w:szCs w:val="18"/>
              </w:rPr>
              <w:t>Movimientos de partidas (o rubros) que no afectan al efectivo</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Depreciación</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Amortización</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-$307,020.70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-$42,488.34</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Incrementos en las provisiones</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Incremento en inversiones producido por revaluación</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52"/>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Ganancia/pérdida en venta de propiedad, planta y equipo</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Incremento en cuentas por cobrar</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 xml:space="preserve">Partidas extraordinarias </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ingresos y beneficios</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r>
      <w:tr w:rsidR="00153BC5" w:rsidRPr="00DB6304" w:rsidTr="00153BC5">
        <w:trPr>
          <w:trHeight w:val="240"/>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 </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 </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329"/>
          <w:jc w:val="center"/>
        </w:trPr>
        <w:tc>
          <w:tcPr>
            <w:tcW w:w="5544"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Flujos de Efectivo Netos de las Actividades de Operación</w:t>
            </w:r>
          </w:p>
        </w:tc>
        <w:tc>
          <w:tcPr>
            <w:tcW w:w="130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FF0000"/>
                <w:sz w:val="18"/>
                <w:szCs w:val="18"/>
              </w:rPr>
              <w:t>-$307,020.70</w:t>
            </w:r>
          </w:p>
        </w:tc>
        <w:tc>
          <w:tcPr>
            <w:tcW w:w="120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FF0000"/>
                <w:sz w:val="18"/>
                <w:szCs w:val="18"/>
              </w:rPr>
              <w:t>-$42,488.34</w:t>
            </w:r>
          </w:p>
        </w:tc>
      </w:tr>
    </w:tbl>
    <w:p w:rsidR="00153BC5" w:rsidRPr="00DB6304" w:rsidRDefault="00153BC5" w:rsidP="003E5D1A">
      <w:pPr>
        <w:autoSpaceDE w:val="0"/>
        <w:autoSpaceDN w:val="0"/>
        <w:adjustRightInd w:val="0"/>
        <w:spacing w:line="276" w:lineRule="auto"/>
        <w:jc w:val="both"/>
        <w:rPr>
          <w:rFonts w:ascii="Arial" w:hAnsi="Arial" w:cs="Arial"/>
          <w:b/>
          <w:sz w:val="18"/>
          <w:szCs w:val="18"/>
        </w:rPr>
      </w:pPr>
    </w:p>
    <w:p w:rsidR="00153BC5" w:rsidRPr="00DB6304" w:rsidRDefault="00153BC5" w:rsidP="003E5D1A">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V)            Conciliación entre los Ingresos Presupuestarios y Contables, así como ente los Egresos Presupuestarios y los Gastos Contables</w:t>
      </w:r>
    </w:p>
    <w:p w:rsidR="00153BC5" w:rsidRPr="00DB6304" w:rsidRDefault="00153BC5" w:rsidP="003E5D1A">
      <w:pPr>
        <w:autoSpaceDE w:val="0"/>
        <w:autoSpaceDN w:val="0"/>
        <w:adjustRightInd w:val="0"/>
        <w:spacing w:line="276" w:lineRule="auto"/>
        <w:jc w:val="both"/>
        <w:rPr>
          <w:rFonts w:ascii="Arial" w:hAnsi="Arial" w:cs="Arial"/>
          <w:b/>
          <w:sz w:val="18"/>
          <w:szCs w:val="18"/>
        </w:rPr>
      </w:pPr>
    </w:p>
    <w:p w:rsidR="00153BC5" w:rsidRPr="00DB6304" w:rsidRDefault="00153BC5"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La conciliación se presenta atendiendo a lo dispuesto por el Acuerdo por el que se emite el formato de conciliación entre los ingresos presupuestarios y contables, así como entre los egresos presupuestarios y los gastos contables:</w:t>
      </w:r>
    </w:p>
    <w:p w:rsidR="00153BC5" w:rsidRPr="00DB6304" w:rsidRDefault="00153BC5" w:rsidP="003E5D1A">
      <w:pPr>
        <w:autoSpaceDE w:val="0"/>
        <w:autoSpaceDN w:val="0"/>
        <w:adjustRightInd w:val="0"/>
        <w:spacing w:line="276" w:lineRule="auto"/>
        <w:jc w:val="both"/>
        <w:rPr>
          <w:rFonts w:ascii="Arial" w:hAnsi="Arial" w:cs="Arial"/>
          <w:sz w:val="18"/>
          <w:szCs w:val="18"/>
        </w:rPr>
      </w:pPr>
    </w:p>
    <w:tbl>
      <w:tblPr>
        <w:tblW w:w="10930" w:type="dxa"/>
        <w:jc w:val="center"/>
        <w:tblInd w:w="55" w:type="dxa"/>
        <w:tblCellMar>
          <w:left w:w="70" w:type="dxa"/>
          <w:right w:w="70" w:type="dxa"/>
        </w:tblCellMar>
        <w:tblLook w:val="04A0" w:firstRow="1" w:lastRow="0" w:firstColumn="1" w:lastColumn="0" w:noHBand="0" w:noVBand="1"/>
      </w:tblPr>
      <w:tblGrid>
        <w:gridCol w:w="4673"/>
        <w:gridCol w:w="2146"/>
        <w:gridCol w:w="4111"/>
      </w:tblGrid>
      <w:tr w:rsidR="00153BC5" w:rsidRPr="00DB6304" w:rsidTr="00153BC5">
        <w:trPr>
          <w:trHeight w:val="240"/>
          <w:jc w:val="center"/>
        </w:trPr>
        <w:tc>
          <w:tcPr>
            <w:tcW w:w="10930" w:type="dxa"/>
            <w:gridSpan w:val="3"/>
            <w:tcBorders>
              <w:top w:val="nil"/>
              <w:left w:val="nil"/>
              <w:bottom w:val="nil"/>
              <w:right w:val="nil"/>
            </w:tcBorders>
            <w:shd w:val="clear" w:color="000000" w:fill="FFFFFF"/>
            <w:noWrap/>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$ 339,662,527.89 (trescientos treinta y nueve millones seiscientos sesenta y dos mil quinientos veintisiete pesos 89/100 m.n.)</w:t>
            </w:r>
          </w:p>
        </w:tc>
      </w:tr>
      <w:tr w:rsidR="00153BC5" w:rsidRPr="00DB6304" w:rsidTr="00153BC5">
        <w:trPr>
          <w:trHeight w:val="240"/>
          <w:jc w:val="center"/>
        </w:trPr>
        <w:tc>
          <w:tcPr>
            <w:tcW w:w="10930" w:type="dxa"/>
            <w:gridSpan w:val="3"/>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A. Conciliación entre los Ingresos Presupuestarios y Contables:</w:t>
            </w:r>
          </w:p>
        </w:tc>
      </w:tr>
      <w:tr w:rsidR="00153BC5" w:rsidRPr="00DB6304" w:rsidTr="00153BC5">
        <w:trPr>
          <w:trHeight w:val="240"/>
          <w:jc w:val="center"/>
        </w:trPr>
        <w:tc>
          <w:tcPr>
            <w:tcW w:w="4673"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2146"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1. Ingresos Presupuestarios</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$339,662,527.89</w:t>
            </w:r>
          </w:p>
        </w:tc>
      </w:tr>
      <w:tr w:rsidR="00153BC5" w:rsidRPr="00DB6304" w:rsidTr="00153BC5">
        <w:trPr>
          <w:trHeight w:val="240"/>
          <w:jc w:val="center"/>
        </w:trPr>
        <w:tc>
          <w:tcPr>
            <w:tcW w:w="4673"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2146"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2. Más ingresos contables no presupuestarios</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$0.00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Ingresos Financieros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Incremento por variación de inventarios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48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lastRenderedPageBreak/>
              <w:t>Disminución del exceso de estimaciones por pérdida o deterioro u obsolescencia</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Disminución del exceso de provisiones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ingresos y beneficios varios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ingresos contables no presupuestarios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2146"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4111"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r>
      <w:tr w:rsidR="00153BC5" w:rsidRPr="00DB6304" w:rsidTr="00153BC5">
        <w:trPr>
          <w:trHeight w:val="240"/>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3. Menos ingresos presupuestarios no contables</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$0.00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Productos de capital</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Aprovechamientos capital</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Ingresos derivados de financiamientos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Ingresos presupuestarios no contables</w:t>
            </w:r>
          </w:p>
        </w:tc>
        <w:tc>
          <w:tcPr>
            <w:tcW w:w="2146"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153BC5">
        <w:trPr>
          <w:trHeight w:val="240"/>
          <w:jc w:val="center"/>
        </w:trPr>
        <w:tc>
          <w:tcPr>
            <w:tcW w:w="4673"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2146"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4111"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r>
      <w:tr w:rsidR="00153BC5" w:rsidRPr="00DB6304" w:rsidTr="00153BC5">
        <w:trPr>
          <w:trHeight w:val="240"/>
          <w:jc w:val="center"/>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4. Ingresos Contables (4 = 1 + 2 - 3)</w:t>
            </w:r>
          </w:p>
        </w:tc>
        <w:tc>
          <w:tcPr>
            <w:tcW w:w="2146"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$339,662,527.89</w:t>
            </w:r>
          </w:p>
        </w:tc>
      </w:tr>
    </w:tbl>
    <w:p w:rsidR="00153BC5" w:rsidRPr="00DB6304" w:rsidRDefault="00153BC5" w:rsidP="003E5D1A">
      <w:pPr>
        <w:autoSpaceDE w:val="0"/>
        <w:autoSpaceDN w:val="0"/>
        <w:adjustRightInd w:val="0"/>
        <w:spacing w:line="276" w:lineRule="auto"/>
        <w:jc w:val="both"/>
        <w:rPr>
          <w:rFonts w:ascii="Arial" w:hAnsi="Arial" w:cs="Arial"/>
          <w:sz w:val="18"/>
          <w:szCs w:val="18"/>
        </w:rPr>
      </w:pPr>
    </w:p>
    <w:tbl>
      <w:tblPr>
        <w:tblW w:w="11056" w:type="dxa"/>
        <w:jc w:val="center"/>
        <w:tblInd w:w="1204" w:type="dxa"/>
        <w:tblCellMar>
          <w:left w:w="70" w:type="dxa"/>
          <w:right w:w="70" w:type="dxa"/>
        </w:tblCellMar>
        <w:tblLook w:val="04A0" w:firstRow="1" w:lastRow="0" w:firstColumn="1" w:lastColumn="0" w:noHBand="0" w:noVBand="1"/>
      </w:tblPr>
      <w:tblGrid>
        <w:gridCol w:w="4678"/>
        <w:gridCol w:w="2268"/>
        <w:gridCol w:w="4110"/>
      </w:tblGrid>
      <w:tr w:rsidR="00153BC5" w:rsidRPr="00DB6304" w:rsidTr="00153BC5">
        <w:trPr>
          <w:trHeight w:val="240"/>
          <w:jc w:val="center"/>
        </w:trPr>
        <w:tc>
          <w:tcPr>
            <w:tcW w:w="11056" w:type="dxa"/>
            <w:gridSpan w:val="3"/>
            <w:tcBorders>
              <w:top w:val="nil"/>
              <w:left w:val="nil"/>
              <w:bottom w:val="nil"/>
              <w:right w:val="nil"/>
            </w:tcBorders>
            <w:shd w:val="clear" w:color="000000" w:fill="FFFFFF"/>
            <w:noWrap/>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$ 385</w:t>
            </w:r>
            <w:proofErr w:type="gramStart"/>
            <w:r w:rsidRPr="00DB6304">
              <w:rPr>
                <w:rFonts w:ascii="Arial" w:hAnsi="Arial" w:cs="Arial"/>
                <w:b/>
                <w:bCs/>
                <w:color w:val="000000"/>
                <w:sz w:val="18"/>
                <w:szCs w:val="18"/>
              </w:rPr>
              <w:t>,057,778.68</w:t>
            </w:r>
            <w:proofErr w:type="gramEnd"/>
            <w:r w:rsidRPr="00DB6304">
              <w:rPr>
                <w:rFonts w:ascii="Arial" w:hAnsi="Arial" w:cs="Arial"/>
                <w:b/>
                <w:bCs/>
                <w:color w:val="000000"/>
                <w:sz w:val="18"/>
                <w:szCs w:val="18"/>
              </w:rPr>
              <w:t xml:space="preserve"> (trescientos ochenta y cinco millones cincuenta y siete mil setecientos setenta y ocho pesos 68/100 m.n.)</w:t>
            </w:r>
          </w:p>
        </w:tc>
      </w:tr>
      <w:tr w:rsidR="00153BC5" w:rsidRPr="00DB6304" w:rsidTr="00153BC5">
        <w:trPr>
          <w:trHeight w:val="240"/>
          <w:jc w:val="center"/>
        </w:trPr>
        <w:tc>
          <w:tcPr>
            <w:tcW w:w="11056" w:type="dxa"/>
            <w:gridSpan w:val="3"/>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B. Conciliación entre los Egresos Presupuestarios y los Gastos Contables:</w:t>
            </w:r>
          </w:p>
        </w:tc>
      </w:tr>
      <w:tr w:rsidR="00153BC5" w:rsidRPr="00DB6304" w:rsidTr="00153BC5">
        <w:trPr>
          <w:trHeight w:val="240"/>
          <w:jc w:val="center"/>
        </w:trPr>
        <w:tc>
          <w:tcPr>
            <w:tcW w:w="4678"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2268"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1. Egresos Presupuestarios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$442,959,612.02</w:t>
            </w:r>
          </w:p>
        </w:tc>
      </w:tr>
      <w:tr w:rsidR="00153BC5" w:rsidRPr="00DB6304" w:rsidTr="00153BC5">
        <w:trPr>
          <w:trHeight w:val="240"/>
          <w:jc w:val="center"/>
        </w:trPr>
        <w:tc>
          <w:tcPr>
            <w:tcW w:w="4678"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2268"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2. Menos egresos presupuestarios no contables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xml:space="preserve">                                              417,584,415.35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Mobiliario y equipo de administración</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Mobiliario y equipo educacional y recreativo</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Equipo e instrumental médico y de laboratorio</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Vehículos y equipo de transporte</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$2,069,998.00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Equipo de defensa y seguridad</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Maquinaria, otros equipos y herramientas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Activos biológicos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Bienes inmuebles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Activos intangibles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Obra pública en bienes de dominio público</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Obra pública en bienes propios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Proyectos productivos y acciones de fomento</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Inversiones para el fomento de actividades productivas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Acciones y participaciones de capital</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Compra de títulos y valores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Concesión de préstamos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lastRenderedPageBreak/>
              <w:t>Inversiones en fideicomisos, mandatos y otros análogos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Otras inversiones financieras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48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Provisiones para contingencias y otras erogaciones especiales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Amortización de la deuda publica</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Adeudos de ejercicios fiscales anteriores (ADEFAS)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$26,759,715.81</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Egresos Presupuestales No Contables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$388,754,701.54</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2268"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4110"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r>
      <w:tr w:rsidR="00153BC5" w:rsidRPr="00DB6304" w:rsidTr="00153BC5">
        <w:trPr>
          <w:trHeight w:val="24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3. Más Gasto Contables No Presupuestales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$359,682,582.01</w:t>
            </w:r>
          </w:p>
        </w:tc>
      </w:tr>
      <w:tr w:rsidR="00153BC5" w:rsidRPr="00DB6304" w:rsidTr="00153BC5">
        <w:trPr>
          <w:trHeight w:val="48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Estimaciones, depreciaciones, deterioros, obsolescencia y amortizaciones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$307,020.70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Provisiones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Disminución de inventarios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48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Aumento por insuficiencia de estimaciones por pérdida o deterioro u obsolescencia</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Aumento por insuficiencia de provisiones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$0.00</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Gastos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$469,103.73</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ind w:firstLineChars="100" w:firstLine="180"/>
              <w:rPr>
                <w:rFonts w:ascii="Arial" w:hAnsi="Arial" w:cs="Arial"/>
                <w:color w:val="000000"/>
                <w:sz w:val="18"/>
                <w:szCs w:val="18"/>
              </w:rPr>
            </w:pPr>
            <w:r w:rsidRPr="00DB6304">
              <w:rPr>
                <w:rFonts w:ascii="Arial" w:hAnsi="Arial" w:cs="Arial"/>
                <w:color w:val="000000"/>
                <w:sz w:val="18"/>
                <w:szCs w:val="18"/>
              </w:rPr>
              <w:t>Otros Gastos Contables No Presupuestales</w:t>
            </w:r>
          </w:p>
        </w:tc>
        <w:tc>
          <w:tcPr>
            <w:tcW w:w="2268"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color w:val="000000"/>
                <w:sz w:val="18"/>
                <w:szCs w:val="18"/>
              </w:rPr>
            </w:pPr>
            <w:r w:rsidRPr="00DB6304">
              <w:rPr>
                <w:rFonts w:ascii="Arial" w:hAnsi="Arial" w:cs="Arial"/>
                <w:color w:val="000000"/>
                <w:sz w:val="18"/>
                <w:szCs w:val="18"/>
              </w:rPr>
              <w:t>$358,906,457.58</w:t>
            </w:r>
          </w:p>
        </w:tc>
        <w:tc>
          <w:tcPr>
            <w:tcW w:w="4110"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153BC5">
        <w:trPr>
          <w:trHeight w:val="240"/>
          <w:jc w:val="center"/>
        </w:trPr>
        <w:tc>
          <w:tcPr>
            <w:tcW w:w="4678"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2268"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c>
          <w:tcPr>
            <w:tcW w:w="4110" w:type="dxa"/>
            <w:tcBorders>
              <w:top w:val="nil"/>
              <w:left w:val="nil"/>
              <w:bottom w:val="nil"/>
              <w:right w:val="nil"/>
            </w:tcBorders>
            <w:shd w:val="clear" w:color="000000" w:fill="FFFFFF"/>
            <w:vAlign w:val="center"/>
            <w:hideMark/>
          </w:tcPr>
          <w:p w:rsidR="00153BC5" w:rsidRPr="00DB6304" w:rsidRDefault="00153BC5">
            <w:pPr>
              <w:jc w:val="center"/>
              <w:rPr>
                <w:rFonts w:ascii="Arial" w:hAnsi="Arial" w:cs="Arial"/>
                <w:color w:val="000000"/>
                <w:sz w:val="18"/>
                <w:szCs w:val="18"/>
              </w:rPr>
            </w:pPr>
            <w:r w:rsidRPr="00DB6304">
              <w:rPr>
                <w:rFonts w:ascii="Arial" w:hAnsi="Arial" w:cs="Arial"/>
                <w:color w:val="000000"/>
                <w:sz w:val="18"/>
                <w:szCs w:val="18"/>
              </w:rPr>
              <w:t> </w:t>
            </w:r>
          </w:p>
        </w:tc>
      </w:tr>
      <w:tr w:rsidR="00153BC5" w:rsidRPr="00DB6304" w:rsidTr="00153BC5">
        <w:trPr>
          <w:trHeight w:val="240"/>
          <w:jc w:val="center"/>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4. Total de Gasto Contable (4 = 1 - 2 + 3)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$385,057,778.68</w:t>
            </w:r>
          </w:p>
        </w:tc>
      </w:tr>
    </w:tbl>
    <w:p w:rsidR="00153BC5" w:rsidRPr="00DB6304" w:rsidRDefault="00153BC5" w:rsidP="003E5D1A">
      <w:pPr>
        <w:autoSpaceDE w:val="0"/>
        <w:autoSpaceDN w:val="0"/>
        <w:adjustRightInd w:val="0"/>
        <w:spacing w:line="276" w:lineRule="auto"/>
        <w:jc w:val="both"/>
        <w:rPr>
          <w:rFonts w:ascii="Arial" w:hAnsi="Arial" w:cs="Arial"/>
          <w:sz w:val="18"/>
          <w:szCs w:val="18"/>
        </w:rPr>
      </w:pPr>
    </w:p>
    <w:p w:rsidR="00153BC5" w:rsidRPr="00DB6304" w:rsidRDefault="00153BC5" w:rsidP="003E5D1A">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presupuesto de Ingresos para el Ejercicio 2017 del Instituto de Infraestructura Física Educativa del Estado de Querétaro, se integró de recursos estatales aprobados por la Legislatura por un monto de $20,983,485.00 (Veinte millones novecientos ochenta y tres mil cuatrocientos ochenta y cinco pesos 00/100 m.n.); así como, ingresos propios por $ 685,617.00 (Seiscientos ochenta y cinco mil seiscientos diecisiete pesos 00/100 m.n.) y los recursos federales por $4,243,807.00 (Cuatro millones doscientos cuarenta y tres mil pesos 00/100 m.n.); para sumar un presupuesto total de ingresos de $25,912,909.00 (Veinticinco millones novecientos doce mil novecientos nueve pesos 00/100 M.N.); asimismo, el Órgano de Gobierno aprueba la distribución del Presupuesto de Egresos por un total de $25,912,909.00 (Veinticinco millones novecientos doce mil novecientos nueve pesos 00/100 M.N.); precisando que el monto por concepto de recursos federales referido en la Ley de Ingresos y Decreto de Presupuesto de Egresos para el presente ejercicio fiscal, es un monto estimado que se ajustará con base a los recursos que efectivamente se reciban en 2017. Conforme a las ampliaciones y modificaciones del Presupuesto para el ejercicio 2017, se encuentra una diferencia de ($114</w:t>
      </w:r>
      <w:proofErr w:type="gramStart"/>
      <w:r w:rsidRPr="00DB6304">
        <w:rPr>
          <w:rFonts w:ascii="Arial" w:hAnsi="Arial" w:cs="Arial"/>
          <w:sz w:val="18"/>
          <w:szCs w:val="18"/>
        </w:rPr>
        <w:t>,915,472.03</w:t>
      </w:r>
      <w:proofErr w:type="gramEnd"/>
      <w:r w:rsidRPr="00DB6304">
        <w:rPr>
          <w:rFonts w:ascii="Arial" w:hAnsi="Arial" w:cs="Arial"/>
          <w:sz w:val="18"/>
          <w:szCs w:val="18"/>
        </w:rPr>
        <w:t>), lo que indica que es la aplicación de los Recursos recibidos durante el ejercicio 2016, mismos que no fueron comprometidos en dicho ejercicio.</w:t>
      </w:r>
    </w:p>
    <w:p w:rsidR="00153BC5" w:rsidRPr="00DB6304" w:rsidRDefault="00153BC5" w:rsidP="003E5D1A">
      <w:pPr>
        <w:autoSpaceDE w:val="0"/>
        <w:autoSpaceDN w:val="0"/>
        <w:adjustRightInd w:val="0"/>
        <w:spacing w:line="276" w:lineRule="auto"/>
        <w:jc w:val="both"/>
        <w:rPr>
          <w:rFonts w:ascii="Arial" w:hAnsi="Arial" w:cs="Arial"/>
          <w:sz w:val="18"/>
          <w:szCs w:val="18"/>
        </w:rPr>
      </w:pPr>
    </w:p>
    <w:p w:rsidR="00153BC5" w:rsidRPr="00DB6304" w:rsidRDefault="00153BC5" w:rsidP="003E5D1A">
      <w:pPr>
        <w:pStyle w:val="Prrafodelista"/>
        <w:numPr>
          <w:ilvl w:val="0"/>
          <w:numId w:val="46"/>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Notas de Memoria:</w:t>
      </w:r>
    </w:p>
    <w:p w:rsidR="00153BC5" w:rsidRPr="00DB6304" w:rsidRDefault="00153BC5" w:rsidP="00153BC5">
      <w:pPr>
        <w:autoSpaceDE w:val="0"/>
        <w:autoSpaceDN w:val="0"/>
        <w:adjustRightInd w:val="0"/>
        <w:spacing w:line="276" w:lineRule="auto"/>
        <w:jc w:val="both"/>
        <w:rPr>
          <w:rFonts w:ascii="Arial" w:hAnsi="Arial" w:cs="Arial"/>
          <w:b/>
          <w:sz w:val="18"/>
          <w:szCs w:val="18"/>
        </w:rPr>
      </w:pPr>
    </w:p>
    <w:p w:rsidR="00153BC5" w:rsidRPr="00DB6304" w:rsidRDefault="00153BC5" w:rsidP="00153BC5">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Notas al Estado de Situación Financiera</w:t>
      </w:r>
    </w:p>
    <w:p w:rsidR="00153BC5" w:rsidRPr="00DB6304" w:rsidRDefault="00153BC5" w:rsidP="00153BC5">
      <w:pPr>
        <w:autoSpaceDE w:val="0"/>
        <w:autoSpaceDN w:val="0"/>
        <w:adjustRightInd w:val="0"/>
        <w:spacing w:line="276" w:lineRule="auto"/>
        <w:jc w:val="both"/>
        <w:rPr>
          <w:rFonts w:ascii="Arial" w:hAnsi="Arial" w:cs="Arial"/>
          <w:sz w:val="18"/>
          <w:szCs w:val="18"/>
        </w:rPr>
      </w:pP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lastRenderedPageBreak/>
        <w:t>Las cuentas que se manejan para efectos de estas Notas son las siguientes:</w:t>
      </w:r>
    </w:p>
    <w:p w:rsidR="00153BC5" w:rsidRPr="00DB6304" w:rsidRDefault="00153BC5" w:rsidP="00153BC5">
      <w:pPr>
        <w:autoSpaceDE w:val="0"/>
        <w:autoSpaceDN w:val="0"/>
        <w:adjustRightInd w:val="0"/>
        <w:spacing w:line="276" w:lineRule="auto"/>
        <w:jc w:val="both"/>
        <w:rPr>
          <w:rFonts w:ascii="Arial" w:hAnsi="Arial" w:cs="Arial"/>
          <w:b/>
          <w:sz w:val="18"/>
          <w:szCs w:val="18"/>
        </w:rPr>
      </w:pPr>
    </w:p>
    <w:p w:rsidR="00153BC5" w:rsidRPr="00DB6304" w:rsidRDefault="00153BC5" w:rsidP="00153BC5">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Cuentas de Orden Contables y Presupuestarias: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Contables: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Valores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Emisión de obligaciones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Avales y Garantías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 Juicios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 Contratos para Inversión Mediante Proyectos para Prestación de Servicios (PPS) y Similares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F.  Bienes en Concesión o en Comodato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G. Bienes Arqueológicos, Artísticos e Históricos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H. Otras Cuentas de Orden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Presupuestarias: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Cuentas de ingresos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Cuentas de egresos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 manera agrupada, las cuentas de orden contables y cuentas de orden presupuestario: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153BC5" w:rsidRPr="00DB6304" w:rsidRDefault="00153BC5" w:rsidP="00153BC5">
      <w:pPr>
        <w:autoSpaceDE w:val="0"/>
        <w:autoSpaceDN w:val="0"/>
        <w:adjustRightInd w:val="0"/>
        <w:spacing w:line="276" w:lineRule="auto"/>
        <w:jc w:val="both"/>
        <w:rPr>
          <w:rFonts w:ascii="Arial" w:hAnsi="Arial" w:cs="Arial"/>
          <w:b/>
          <w:sz w:val="18"/>
          <w:szCs w:val="18"/>
        </w:rPr>
      </w:pPr>
    </w:p>
    <w:p w:rsidR="00153BC5" w:rsidRPr="00DB6304" w:rsidRDefault="00153BC5" w:rsidP="00153BC5">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Cuentas de orden contables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153BC5" w:rsidRPr="00DB6304" w:rsidRDefault="00153BC5" w:rsidP="00153BC5">
      <w:pPr>
        <w:autoSpaceDE w:val="0"/>
        <w:autoSpaceDN w:val="0"/>
        <w:adjustRightInd w:val="0"/>
        <w:spacing w:line="276" w:lineRule="auto"/>
        <w:jc w:val="both"/>
        <w:rPr>
          <w:rFonts w:ascii="Arial" w:hAnsi="Arial" w:cs="Arial"/>
          <w:sz w:val="18"/>
          <w:szCs w:val="18"/>
        </w:rPr>
      </w:pPr>
    </w:p>
    <w:p w:rsidR="00153BC5" w:rsidRPr="00DB6304" w:rsidRDefault="00153BC5"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valores en custodia de instrumentos prestados a formadores de mercado e instrumentos de crédito recibidos en garantía de los formadores de mercado u otros:</w:t>
      </w:r>
    </w:p>
    <w:p w:rsidR="00153BC5" w:rsidRPr="00DB6304" w:rsidRDefault="00153BC5" w:rsidP="00153BC5">
      <w:pPr>
        <w:autoSpaceDE w:val="0"/>
        <w:autoSpaceDN w:val="0"/>
        <w:adjustRightInd w:val="0"/>
        <w:spacing w:line="276" w:lineRule="auto"/>
        <w:jc w:val="both"/>
        <w:rPr>
          <w:rFonts w:ascii="Arial" w:hAnsi="Arial" w:cs="Arial"/>
          <w:sz w:val="18"/>
          <w:szCs w:val="18"/>
        </w:rPr>
      </w:pPr>
    </w:p>
    <w:tbl>
      <w:tblPr>
        <w:tblW w:w="7811" w:type="dxa"/>
        <w:jc w:val="center"/>
        <w:tblInd w:w="55" w:type="dxa"/>
        <w:tblCellMar>
          <w:left w:w="70" w:type="dxa"/>
          <w:right w:w="70" w:type="dxa"/>
        </w:tblCellMar>
        <w:tblLook w:val="04A0" w:firstRow="1" w:lastRow="0" w:firstColumn="1" w:lastColumn="0" w:noHBand="0" w:noVBand="1"/>
      </w:tblPr>
      <w:tblGrid>
        <w:gridCol w:w="5260"/>
        <w:gridCol w:w="992"/>
        <w:gridCol w:w="1559"/>
      </w:tblGrid>
      <w:tr w:rsidR="00153BC5" w:rsidRPr="00DB6304" w:rsidTr="005B229E">
        <w:trPr>
          <w:trHeight w:val="240"/>
          <w:jc w:val="center"/>
        </w:trPr>
        <w:tc>
          <w:tcPr>
            <w:tcW w:w="7811" w:type="dxa"/>
            <w:gridSpan w:val="3"/>
            <w:tcBorders>
              <w:top w:val="nil"/>
              <w:left w:val="nil"/>
              <w:bottom w:val="nil"/>
              <w:right w:val="nil"/>
            </w:tcBorders>
            <w:shd w:val="clear" w:color="000000" w:fill="FFFFFF"/>
            <w:noWrap/>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153BC5" w:rsidRPr="00DB6304" w:rsidTr="005B229E">
        <w:trPr>
          <w:trHeight w:val="240"/>
          <w:jc w:val="center"/>
        </w:trPr>
        <w:tc>
          <w:tcPr>
            <w:tcW w:w="5260"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A. Valores:</w:t>
            </w:r>
          </w:p>
        </w:tc>
        <w:tc>
          <w:tcPr>
            <w:tcW w:w="992"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nil"/>
              <w:right w:val="nil"/>
            </w:tcBorders>
            <w:shd w:val="clear" w:color="000000" w:fill="FFFFFF"/>
            <w:vAlign w:val="center"/>
            <w:hideMark/>
          </w:tcPr>
          <w:p w:rsidR="00153BC5" w:rsidRPr="00DB6304" w:rsidRDefault="00153BC5">
            <w:pPr>
              <w:rPr>
                <w:rFonts w:ascii="Arial" w:hAnsi="Arial" w:cs="Arial"/>
                <w:b/>
                <w:bCs/>
                <w:color w:val="000000"/>
                <w:sz w:val="18"/>
                <w:szCs w:val="18"/>
              </w:rPr>
            </w:pPr>
            <w:r w:rsidRPr="00DB6304">
              <w:rPr>
                <w:rFonts w:ascii="Arial" w:hAnsi="Arial" w:cs="Arial"/>
                <w:b/>
                <w:bCs/>
                <w:color w:val="000000"/>
                <w:sz w:val="18"/>
                <w:szCs w:val="18"/>
              </w:rPr>
              <w:t> </w:t>
            </w:r>
          </w:p>
        </w:tc>
      </w:tr>
      <w:tr w:rsidR="00153BC5" w:rsidRPr="00DB6304" w:rsidTr="005B229E">
        <w:trPr>
          <w:trHeight w:val="240"/>
          <w:jc w:val="center"/>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Monto</w:t>
            </w:r>
          </w:p>
        </w:tc>
      </w:tr>
      <w:tr w:rsidR="00153BC5" w:rsidRPr="00DB6304" w:rsidTr="005B229E">
        <w:trPr>
          <w:trHeight w:val="240"/>
          <w:jc w:val="center"/>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color w:val="000000"/>
                <w:sz w:val="18"/>
                <w:szCs w:val="18"/>
              </w:rPr>
            </w:pPr>
            <w:r w:rsidRPr="00DB6304">
              <w:rPr>
                <w:rFonts w:ascii="Arial" w:hAnsi="Arial" w:cs="Arial"/>
                <w:color w:val="000000"/>
                <w:sz w:val="18"/>
                <w:szCs w:val="18"/>
              </w:rPr>
              <w:t>Valores en Custodia</w:t>
            </w:r>
          </w:p>
        </w:tc>
        <w:tc>
          <w:tcPr>
            <w:tcW w:w="99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5B229E">
        <w:trPr>
          <w:trHeight w:val="200"/>
          <w:jc w:val="center"/>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color w:val="000000"/>
                <w:sz w:val="18"/>
                <w:szCs w:val="18"/>
              </w:rPr>
            </w:pPr>
            <w:r w:rsidRPr="00DB6304">
              <w:rPr>
                <w:rFonts w:ascii="Arial" w:hAnsi="Arial" w:cs="Arial"/>
                <w:color w:val="000000"/>
                <w:sz w:val="18"/>
                <w:szCs w:val="18"/>
              </w:rPr>
              <w:t>Instrumentos de Crédito Prestados a Formadores de Mercado</w:t>
            </w:r>
          </w:p>
        </w:tc>
        <w:tc>
          <w:tcPr>
            <w:tcW w:w="99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r w:rsidR="00153BC5" w:rsidRPr="00DB6304" w:rsidTr="005B229E">
        <w:trPr>
          <w:trHeight w:val="480"/>
          <w:jc w:val="center"/>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153BC5" w:rsidRPr="00DB6304" w:rsidRDefault="00153BC5">
            <w:pPr>
              <w:rPr>
                <w:rFonts w:ascii="Arial" w:hAnsi="Arial" w:cs="Arial"/>
                <w:color w:val="000000"/>
                <w:sz w:val="18"/>
                <w:szCs w:val="18"/>
              </w:rPr>
            </w:pPr>
            <w:r w:rsidRPr="00DB6304">
              <w:rPr>
                <w:rFonts w:ascii="Arial" w:hAnsi="Arial" w:cs="Arial"/>
                <w:color w:val="000000"/>
                <w:sz w:val="18"/>
                <w:szCs w:val="18"/>
              </w:rPr>
              <w:t>Instrumentos de Crédito Recibidos en Garantía de los Formadores de Mercado</w:t>
            </w:r>
          </w:p>
        </w:tc>
        <w:tc>
          <w:tcPr>
            <w:tcW w:w="992"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153BC5" w:rsidRPr="00DB6304" w:rsidRDefault="00153BC5">
            <w:pPr>
              <w:jc w:val="right"/>
              <w:rPr>
                <w:rFonts w:ascii="Arial" w:hAnsi="Arial" w:cs="Arial"/>
                <w:b/>
                <w:bCs/>
                <w:color w:val="000000"/>
                <w:sz w:val="18"/>
                <w:szCs w:val="18"/>
              </w:rPr>
            </w:pPr>
            <w:r w:rsidRPr="00DB6304">
              <w:rPr>
                <w:rFonts w:ascii="Arial" w:hAnsi="Arial" w:cs="Arial"/>
                <w:b/>
                <w:bCs/>
                <w:color w:val="000000"/>
                <w:sz w:val="18"/>
                <w:szCs w:val="18"/>
              </w:rPr>
              <w:t>0</w:t>
            </w:r>
          </w:p>
        </w:tc>
      </w:tr>
    </w:tbl>
    <w:p w:rsidR="00153BC5" w:rsidRPr="00DB6304" w:rsidRDefault="00153BC5"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Por tipo de emisión de instrumento, el monto al 31 de diciembre del 2017, tasa y vencimiento:</w:t>
      </w:r>
    </w:p>
    <w:p w:rsidR="005B229E" w:rsidRPr="00DB6304" w:rsidRDefault="005B229E" w:rsidP="00153BC5">
      <w:pPr>
        <w:autoSpaceDE w:val="0"/>
        <w:autoSpaceDN w:val="0"/>
        <w:adjustRightInd w:val="0"/>
        <w:spacing w:line="276" w:lineRule="auto"/>
        <w:jc w:val="both"/>
        <w:rPr>
          <w:rFonts w:ascii="Arial" w:hAnsi="Arial" w:cs="Arial"/>
          <w:sz w:val="18"/>
          <w:szCs w:val="18"/>
        </w:rPr>
      </w:pPr>
    </w:p>
    <w:tbl>
      <w:tblPr>
        <w:tblW w:w="10930" w:type="dxa"/>
        <w:jc w:val="center"/>
        <w:tblInd w:w="55" w:type="dxa"/>
        <w:tblCellMar>
          <w:left w:w="70" w:type="dxa"/>
          <w:right w:w="70" w:type="dxa"/>
        </w:tblCellMar>
        <w:tblLook w:val="04A0" w:firstRow="1" w:lastRow="0" w:firstColumn="1" w:lastColumn="0" w:noHBand="0" w:noVBand="1"/>
      </w:tblPr>
      <w:tblGrid>
        <w:gridCol w:w="4976"/>
        <w:gridCol w:w="1134"/>
        <w:gridCol w:w="1559"/>
        <w:gridCol w:w="1276"/>
        <w:gridCol w:w="1985"/>
      </w:tblGrid>
      <w:tr w:rsidR="005B229E" w:rsidRPr="00DB6304" w:rsidTr="005B229E">
        <w:trPr>
          <w:trHeight w:val="240"/>
          <w:jc w:val="center"/>
        </w:trPr>
        <w:tc>
          <w:tcPr>
            <w:tcW w:w="10930" w:type="dxa"/>
            <w:gridSpan w:val="5"/>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B229E">
        <w:trPr>
          <w:trHeight w:val="240"/>
          <w:jc w:val="center"/>
        </w:trPr>
        <w:tc>
          <w:tcPr>
            <w:tcW w:w="4976"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B. Emisión de Obligaciones:</w:t>
            </w:r>
          </w:p>
        </w:tc>
        <w:tc>
          <w:tcPr>
            <w:tcW w:w="1134"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1276"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1985"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4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Tasa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Vencimiento</w:t>
            </w:r>
          </w:p>
        </w:tc>
      </w:tr>
      <w:tr w:rsidR="005B229E" w:rsidRPr="00DB6304" w:rsidTr="005B229E">
        <w:trPr>
          <w:trHeight w:val="480"/>
          <w:jc w:val="center"/>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Autorización para la Emisión de Bonos, Títulos y Valores de la Deuda Pública Interna</w:t>
            </w:r>
          </w:p>
        </w:tc>
        <w:tc>
          <w:tcPr>
            <w:tcW w:w="113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985"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480"/>
          <w:jc w:val="center"/>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lastRenderedPageBreak/>
              <w:t>Autorización para la Emisión de Bonos, Títulos y Valores de la Deuda Pública Externa</w:t>
            </w:r>
          </w:p>
        </w:tc>
        <w:tc>
          <w:tcPr>
            <w:tcW w:w="113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985"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480"/>
          <w:jc w:val="center"/>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Suscripción de Contratos de Préstamos y Otras Obligaciones de la Deuda Pública Interna</w:t>
            </w:r>
          </w:p>
        </w:tc>
        <w:tc>
          <w:tcPr>
            <w:tcW w:w="113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985"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480"/>
          <w:jc w:val="center"/>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Suscripción de Contratos de Préstamos y Otras Obligaciones de la Deuda Pública Externa</w:t>
            </w:r>
          </w:p>
        </w:tc>
        <w:tc>
          <w:tcPr>
            <w:tcW w:w="113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985"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avales y garantías para respaldar obligaciones no fiscales del gobierno por tipo, monto al 31 de diciembre del 2017, tasa y vencimiento:</w:t>
      </w:r>
    </w:p>
    <w:tbl>
      <w:tblPr>
        <w:tblW w:w="5000" w:type="pct"/>
        <w:tblCellMar>
          <w:left w:w="70" w:type="dxa"/>
          <w:right w:w="70" w:type="dxa"/>
        </w:tblCellMar>
        <w:tblLook w:val="04A0" w:firstRow="1" w:lastRow="0" w:firstColumn="1" w:lastColumn="0" w:noHBand="0" w:noVBand="1"/>
      </w:tblPr>
      <w:tblGrid>
        <w:gridCol w:w="6307"/>
        <w:gridCol w:w="1560"/>
        <w:gridCol w:w="1681"/>
        <w:gridCol w:w="1611"/>
        <w:gridCol w:w="2269"/>
      </w:tblGrid>
      <w:tr w:rsidR="005B229E" w:rsidRPr="00DB6304" w:rsidTr="005B229E">
        <w:trPr>
          <w:trHeight w:val="240"/>
        </w:trPr>
        <w:tc>
          <w:tcPr>
            <w:tcW w:w="5000" w:type="pct"/>
            <w:gridSpan w:val="5"/>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B229E">
        <w:trPr>
          <w:trHeight w:val="240"/>
        </w:trPr>
        <w:tc>
          <w:tcPr>
            <w:tcW w:w="2348"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C. Avales y Garantías:</w:t>
            </w:r>
          </w:p>
        </w:tc>
        <w:tc>
          <w:tcPr>
            <w:tcW w:w="581"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626"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600"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845"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trPr>
        <w:tc>
          <w:tcPr>
            <w:tcW w:w="23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Tasa</w:t>
            </w:r>
          </w:p>
        </w:tc>
        <w:tc>
          <w:tcPr>
            <w:tcW w:w="845"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Vencimiento</w:t>
            </w:r>
          </w:p>
        </w:tc>
      </w:tr>
      <w:tr w:rsidR="005B229E" w:rsidRPr="00DB6304" w:rsidTr="005B229E">
        <w:trPr>
          <w:trHeight w:val="240"/>
        </w:trPr>
        <w:tc>
          <w:tcPr>
            <w:tcW w:w="2348"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Avales Autorizados</w:t>
            </w:r>
          </w:p>
        </w:tc>
        <w:tc>
          <w:tcPr>
            <w:tcW w:w="58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26"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00"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845"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trPr>
        <w:tc>
          <w:tcPr>
            <w:tcW w:w="2348"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Fianzas y Garantías Recibidas por Deudas a Cobrar</w:t>
            </w:r>
          </w:p>
        </w:tc>
        <w:tc>
          <w:tcPr>
            <w:tcW w:w="58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26"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00"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845"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23"/>
        </w:trPr>
        <w:tc>
          <w:tcPr>
            <w:tcW w:w="2348"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Fianzas Otorgadas para Respaldar Obligaciones no Fiscales del Gobierno</w:t>
            </w:r>
          </w:p>
        </w:tc>
        <w:tc>
          <w:tcPr>
            <w:tcW w:w="58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26"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600"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845"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juicios por demanda judicial en proceso de resolución:</w:t>
      </w:r>
    </w:p>
    <w:tbl>
      <w:tblPr>
        <w:tblW w:w="8341" w:type="dxa"/>
        <w:jc w:val="center"/>
        <w:tblInd w:w="55" w:type="dxa"/>
        <w:tblCellMar>
          <w:left w:w="70" w:type="dxa"/>
          <w:right w:w="70" w:type="dxa"/>
        </w:tblCellMar>
        <w:tblLook w:val="04A0" w:firstRow="1" w:lastRow="0" w:firstColumn="1" w:lastColumn="0" w:noHBand="0" w:noVBand="1"/>
      </w:tblPr>
      <w:tblGrid>
        <w:gridCol w:w="4340"/>
        <w:gridCol w:w="661"/>
        <w:gridCol w:w="3340"/>
      </w:tblGrid>
      <w:tr w:rsidR="005B229E" w:rsidRPr="00DB6304" w:rsidTr="005B229E">
        <w:trPr>
          <w:trHeight w:val="240"/>
          <w:jc w:val="center"/>
        </w:trPr>
        <w:tc>
          <w:tcPr>
            <w:tcW w:w="8341" w:type="dxa"/>
            <w:gridSpan w:val="3"/>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B229E">
        <w:trPr>
          <w:trHeight w:val="240"/>
          <w:jc w:val="center"/>
        </w:trPr>
        <w:tc>
          <w:tcPr>
            <w:tcW w:w="4340"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D. Juicios:</w:t>
            </w:r>
          </w:p>
        </w:tc>
        <w:tc>
          <w:tcPr>
            <w:tcW w:w="661"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3340"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4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r>
      <w:tr w:rsidR="005B229E" w:rsidRPr="00DB6304" w:rsidTr="005B229E">
        <w:trPr>
          <w:trHeight w:val="240"/>
          <w:jc w:val="center"/>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Demanda Judicial en Proceso de Resolución</w:t>
            </w:r>
          </w:p>
        </w:tc>
        <w:tc>
          <w:tcPr>
            <w:tcW w:w="661"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3340"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contratos firmados de construcciones por tipo de contrato:</w:t>
      </w:r>
    </w:p>
    <w:p w:rsidR="005B229E" w:rsidRPr="00DB6304" w:rsidRDefault="005B229E" w:rsidP="00153BC5">
      <w:pPr>
        <w:autoSpaceDE w:val="0"/>
        <w:autoSpaceDN w:val="0"/>
        <w:adjustRightInd w:val="0"/>
        <w:spacing w:line="276" w:lineRule="auto"/>
        <w:jc w:val="both"/>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3825"/>
        <w:gridCol w:w="4724"/>
        <w:gridCol w:w="2943"/>
        <w:gridCol w:w="1936"/>
      </w:tblGrid>
      <w:tr w:rsidR="005B229E" w:rsidRPr="00DB6304" w:rsidTr="005B229E">
        <w:trPr>
          <w:trHeight w:val="240"/>
        </w:trPr>
        <w:tc>
          <w:tcPr>
            <w:tcW w:w="5000" w:type="pct"/>
            <w:gridSpan w:val="4"/>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$ 374,976,433.96 (trescientos setenta y cuatro millones novecientos setenta y seis mil cuatrocientos treinta y tres pesos 96/100 m.n.)</w:t>
            </w:r>
          </w:p>
        </w:tc>
      </w:tr>
      <w:tr w:rsidR="005B229E" w:rsidRPr="00DB6304" w:rsidTr="005B229E">
        <w:trPr>
          <w:trHeight w:val="240"/>
        </w:trPr>
        <w:tc>
          <w:tcPr>
            <w:tcW w:w="5000" w:type="pct"/>
            <w:gridSpan w:val="4"/>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E. Contratos para Inversión Mediante Proyectos para Prestación de Servicios (PPS) y Similares:</w:t>
            </w:r>
          </w:p>
        </w:tc>
      </w:tr>
      <w:tr w:rsidR="005B229E" w:rsidRPr="00DB6304" w:rsidTr="005B229E">
        <w:trPr>
          <w:trHeight w:val="240"/>
        </w:trPr>
        <w:tc>
          <w:tcPr>
            <w:tcW w:w="14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759"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096"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Vencimiento</w:t>
            </w:r>
          </w:p>
        </w:tc>
      </w:tr>
      <w:tr w:rsidR="005B229E" w:rsidRPr="00DB6304" w:rsidTr="005B229E">
        <w:trPr>
          <w:trHeight w:val="480"/>
        </w:trPr>
        <w:tc>
          <w:tcPr>
            <w:tcW w:w="1424"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Contratos para Inversión Mediante Proyectos para Prestación de Servicios (PPS) y Similares</w:t>
            </w:r>
          </w:p>
        </w:tc>
        <w:tc>
          <w:tcPr>
            <w:tcW w:w="1759"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Escuelas de CIEN 2015 y 2016 </w:t>
            </w:r>
          </w:p>
        </w:tc>
        <w:tc>
          <w:tcPr>
            <w:tcW w:w="1096"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$374,976,433.96</w:t>
            </w:r>
          </w:p>
        </w:tc>
        <w:tc>
          <w:tcPr>
            <w:tcW w:w="722"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Según el período de ejecución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bienes administrados en concesión o en comodato, por tipo, monto al 31 de diciembre del 2017, y vencimiento:</w:t>
      </w:r>
    </w:p>
    <w:tbl>
      <w:tblPr>
        <w:tblW w:w="9851" w:type="dxa"/>
        <w:jc w:val="center"/>
        <w:tblInd w:w="55" w:type="dxa"/>
        <w:tblCellMar>
          <w:left w:w="70" w:type="dxa"/>
          <w:right w:w="70" w:type="dxa"/>
        </w:tblCellMar>
        <w:tblLook w:val="04A0" w:firstRow="1" w:lastRow="0" w:firstColumn="1" w:lastColumn="0" w:noHBand="0" w:noVBand="1"/>
      </w:tblPr>
      <w:tblGrid>
        <w:gridCol w:w="3691"/>
        <w:gridCol w:w="1286"/>
        <w:gridCol w:w="2674"/>
        <w:gridCol w:w="2200"/>
      </w:tblGrid>
      <w:tr w:rsidR="005B229E" w:rsidRPr="00DB6304" w:rsidTr="005B229E">
        <w:trPr>
          <w:trHeight w:val="240"/>
          <w:jc w:val="center"/>
        </w:trPr>
        <w:tc>
          <w:tcPr>
            <w:tcW w:w="9851" w:type="dxa"/>
            <w:gridSpan w:val="4"/>
            <w:tcBorders>
              <w:top w:val="nil"/>
              <w:left w:val="nil"/>
              <w:bottom w:val="nil"/>
              <w:right w:val="nil"/>
            </w:tcBorders>
            <w:shd w:val="clear" w:color="000000" w:fill="FFFFFF"/>
            <w:noWrap/>
            <w:vAlign w:val="center"/>
            <w:hideMark/>
          </w:tcPr>
          <w:p w:rsidR="005B229E" w:rsidRPr="00DB6304" w:rsidRDefault="005B229E" w:rsidP="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B229E">
        <w:trPr>
          <w:trHeight w:val="240"/>
          <w:jc w:val="center"/>
        </w:trPr>
        <w:tc>
          <w:tcPr>
            <w:tcW w:w="3691"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F. Bienes en Concesión o en Comodato:</w:t>
            </w:r>
          </w:p>
        </w:tc>
        <w:tc>
          <w:tcPr>
            <w:tcW w:w="1286"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2674"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2200"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Vencimiento</w:t>
            </w:r>
          </w:p>
        </w:tc>
      </w:tr>
      <w:tr w:rsidR="005B229E" w:rsidRPr="00DB6304" w:rsidTr="005B229E">
        <w:trPr>
          <w:trHeight w:val="240"/>
          <w:jc w:val="center"/>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Bajo Contrato en Concesión</w:t>
            </w:r>
          </w:p>
        </w:tc>
        <w:tc>
          <w:tcPr>
            <w:tcW w:w="128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67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2200"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691"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Bajo Contrato en Comodato</w:t>
            </w:r>
          </w:p>
        </w:tc>
        <w:tc>
          <w:tcPr>
            <w:tcW w:w="1286"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674"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2200"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Atendiendo los lineamientos para el registro auxiliar sujeto a inventario de bienes arqueológicos, artísticos e históricos bajo custodia de los entes públicos a que hace referencia la LGCG:</w:t>
      </w:r>
    </w:p>
    <w:p w:rsidR="005B229E" w:rsidRPr="00DB6304" w:rsidRDefault="005B229E" w:rsidP="00153BC5">
      <w:pPr>
        <w:autoSpaceDE w:val="0"/>
        <w:autoSpaceDN w:val="0"/>
        <w:adjustRightInd w:val="0"/>
        <w:spacing w:line="276" w:lineRule="auto"/>
        <w:jc w:val="both"/>
        <w:rPr>
          <w:rFonts w:ascii="Arial" w:hAnsi="Arial" w:cs="Arial"/>
          <w:sz w:val="18"/>
          <w:szCs w:val="18"/>
        </w:rPr>
      </w:pPr>
    </w:p>
    <w:tbl>
      <w:tblPr>
        <w:tblW w:w="3290" w:type="pct"/>
        <w:jc w:val="center"/>
        <w:tblCellMar>
          <w:left w:w="70" w:type="dxa"/>
          <w:right w:w="70" w:type="dxa"/>
        </w:tblCellMar>
        <w:tblLook w:val="04A0" w:firstRow="1" w:lastRow="0" w:firstColumn="1" w:lastColumn="0" w:noHBand="0" w:noVBand="1"/>
      </w:tblPr>
      <w:tblGrid>
        <w:gridCol w:w="5505"/>
        <w:gridCol w:w="620"/>
        <w:gridCol w:w="779"/>
        <w:gridCol w:w="1932"/>
      </w:tblGrid>
      <w:tr w:rsidR="005B229E" w:rsidRPr="00DB6304" w:rsidTr="005B229E">
        <w:trPr>
          <w:trHeight w:val="240"/>
          <w:jc w:val="center"/>
        </w:trPr>
        <w:tc>
          <w:tcPr>
            <w:tcW w:w="5000" w:type="pct"/>
            <w:gridSpan w:val="4"/>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B229E">
        <w:trPr>
          <w:trHeight w:val="240"/>
          <w:jc w:val="center"/>
        </w:trPr>
        <w:tc>
          <w:tcPr>
            <w:tcW w:w="3907" w:type="pct"/>
            <w:gridSpan w:val="3"/>
            <w:tcBorders>
              <w:top w:val="nil"/>
              <w:left w:val="nil"/>
              <w:bottom w:val="single" w:sz="4" w:space="0" w:color="auto"/>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G. Bienes Arqueológicos, Artísticos e Históricos:</w:t>
            </w:r>
          </w:p>
        </w:tc>
        <w:tc>
          <w:tcPr>
            <w:tcW w:w="1093" w:type="pct"/>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Observación</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Arqueológicos 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Arqueológicos Inmuebles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29"/>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Arqueológicos Restos Humanos, de la Flora y de la Fauna</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Artísticos 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Artísticos Inmuebles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Históricos 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Históricos Inmuebles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Históricos Documentos y Expedientes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B229E">
        <w:trPr>
          <w:trHeight w:val="240"/>
          <w:jc w:val="center"/>
        </w:trPr>
        <w:tc>
          <w:tcPr>
            <w:tcW w:w="3115" w:type="pct"/>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Bienes Históricos Colecciones</w:t>
            </w:r>
          </w:p>
        </w:tc>
        <w:tc>
          <w:tcPr>
            <w:tcW w:w="35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441"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right"/>
              <w:rPr>
                <w:rFonts w:ascii="Arial" w:hAnsi="Arial" w:cs="Arial"/>
                <w:b/>
                <w:bCs/>
                <w:color w:val="000000"/>
                <w:sz w:val="18"/>
                <w:szCs w:val="18"/>
              </w:rPr>
            </w:pPr>
            <w:r w:rsidRPr="00DB6304">
              <w:rPr>
                <w:rFonts w:ascii="Arial" w:hAnsi="Arial" w:cs="Arial"/>
                <w:b/>
                <w:bCs/>
                <w:color w:val="000000"/>
                <w:sz w:val="18"/>
                <w:szCs w:val="18"/>
              </w:rPr>
              <w:t> </w:t>
            </w:r>
          </w:p>
        </w:tc>
        <w:tc>
          <w:tcPr>
            <w:tcW w:w="1093" w:type="pct"/>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B229E" w:rsidRPr="00DB6304" w:rsidRDefault="005B229E" w:rsidP="00153BC5">
      <w:pPr>
        <w:autoSpaceDE w:val="0"/>
        <w:autoSpaceDN w:val="0"/>
        <w:adjustRightInd w:val="0"/>
        <w:spacing w:line="276" w:lineRule="auto"/>
        <w:jc w:val="both"/>
        <w:rPr>
          <w:rFonts w:ascii="Arial" w:hAnsi="Arial" w:cs="Arial"/>
          <w:sz w:val="18"/>
          <w:szCs w:val="18"/>
        </w:rPr>
      </w:pPr>
    </w:p>
    <w:p w:rsidR="005B229E" w:rsidRPr="00DB6304" w:rsidRDefault="005B229E" w:rsidP="00153BC5">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Por último, se hace referencia a las otras cuentas de orden contables:</w:t>
      </w:r>
    </w:p>
    <w:p w:rsidR="005B229E" w:rsidRPr="00DB6304" w:rsidRDefault="005B229E" w:rsidP="00153BC5">
      <w:pPr>
        <w:autoSpaceDE w:val="0"/>
        <w:autoSpaceDN w:val="0"/>
        <w:adjustRightInd w:val="0"/>
        <w:spacing w:line="276" w:lineRule="auto"/>
        <w:jc w:val="both"/>
        <w:rPr>
          <w:rFonts w:ascii="Arial" w:hAnsi="Arial" w:cs="Arial"/>
          <w:sz w:val="18"/>
          <w:szCs w:val="18"/>
        </w:rPr>
      </w:pPr>
    </w:p>
    <w:tbl>
      <w:tblPr>
        <w:tblW w:w="8761" w:type="dxa"/>
        <w:jc w:val="center"/>
        <w:tblInd w:w="55" w:type="dxa"/>
        <w:tblCellMar>
          <w:left w:w="70" w:type="dxa"/>
          <w:right w:w="70" w:type="dxa"/>
        </w:tblCellMar>
        <w:tblLook w:val="04A0" w:firstRow="1" w:lastRow="0" w:firstColumn="1" w:lastColumn="0" w:noHBand="0" w:noVBand="1"/>
      </w:tblPr>
      <w:tblGrid>
        <w:gridCol w:w="2601"/>
        <w:gridCol w:w="2092"/>
        <w:gridCol w:w="1868"/>
        <w:gridCol w:w="2200"/>
      </w:tblGrid>
      <w:tr w:rsidR="005B229E" w:rsidRPr="00DB6304" w:rsidTr="005142B6">
        <w:trPr>
          <w:trHeight w:val="240"/>
          <w:jc w:val="center"/>
        </w:trPr>
        <w:tc>
          <w:tcPr>
            <w:tcW w:w="8761" w:type="dxa"/>
            <w:gridSpan w:val="4"/>
            <w:tcBorders>
              <w:top w:val="nil"/>
              <w:left w:val="nil"/>
              <w:bottom w:val="nil"/>
              <w:right w:val="nil"/>
            </w:tcBorders>
            <w:shd w:val="clear" w:color="000000" w:fill="FFFFFF"/>
            <w:noWrap/>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$0.00 (cero pesos 00/100 m.n.)</w:t>
            </w:r>
          </w:p>
        </w:tc>
      </w:tr>
      <w:tr w:rsidR="005B229E" w:rsidRPr="00DB6304" w:rsidTr="005142B6">
        <w:trPr>
          <w:trHeight w:val="240"/>
          <w:jc w:val="center"/>
        </w:trPr>
        <w:tc>
          <w:tcPr>
            <w:tcW w:w="2601"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H. Otras Cuentas de Orden:</w:t>
            </w:r>
          </w:p>
        </w:tc>
        <w:tc>
          <w:tcPr>
            <w:tcW w:w="2092"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1868"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c>
          <w:tcPr>
            <w:tcW w:w="2200" w:type="dxa"/>
            <w:tcBorders>
              <w:top w:val="nil"/>
              <w:left w:val="nil"/>
              <w:bottom w:val="nil"/>
              <w:right w:val="nil"/>
            </w:tcBorders>
            <w:shd w:val="clear" w:color="000000" w:fill="FFFFFF"/>
            <w:vAlign w:val="center"/>
            <w:hideMark/>
          </w:tcPr>
          <w:p w:rsidR="005B229E" w:rsidRPr="00DB6304" w:rsidRDefault="005B229E">
            <w:pPr>
              <w:rPr>
                <w:rFonts w:ascii="Arial" w:hAnsi="Arial" w:cs="Arial"/>
                <w:b/>
                <w:bCs/>
                <w:color w:val="000000"/>
                <w:sz w:val="18"/>
                <w:szCs w:val="18"/>
              </w:rPr>
            </w:pPr>
            <w:r w:rsidRPr="00DB6304">
              <w:rPr>
                <w:rFonts w:ascii="Arial" w:hAnsi="Arial" w:cs="Arial"/>
                <w:b/>
                <w:bCs/>
                <w:color w:val="000000"/>
                <w:sz w:val="18"/>
                <w:szCs w:val="18"/>
              </w:rPr>
              <w:t> </w:t>
            </w:r>
          </w:p>
        </w:tc>
      </w:tr>
      <w:tr w:rsidR="005B229E" w:rsidRPr="00DB6304" w:rsidTr="005142B6">
        <w:trPr>
          <w:trHeight w:val="240"/>
          <w:jc w:val="center"/>
        </w:trPr>
        <w:tc>
          <w:tcPr>
            <w:tcW w:w="26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092"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Tipo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Observación</w:t>
            </w:r>
          </w:p>
        </w:tc>
      </w:tr>
      <w:tr w:rsidR="005B229E" w:rsidRPr="00DB6304" w:rsidTr="005142B6">
        <w:trPr>
          <w:trHeight w:val="240"/>
          <w:jc w:val="center"/>
        </w:trPr>
        <w:tc>
          <w:tcPr>
            <w:tcW w:w="2601" w:type="dxa"/>
            <w:tcBorders>
              <w:top w:val="nil"/>
              <w:left w:val="single" w:sz="4" w:space="0" w:color="auto"/>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Control y Seguimiento</w:t>
            </w:r>
          </w:p>
        </w:tc>
        <w:tc>
          <w:tcPr>
            <w:tcW w:w="2092"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1868"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rPr>
                <w:rFonts w:ascii="Arial" w:hAnsi="Arial" w:cs="Arial"/>
                <w:color w:val="000000"/>
                <w:sz w:val="18"/>
                <w:szCs w:val="18"/>
              </w:rPr>
            </w:pPr>
            <w:r w:rsidRPr="00DB6304">
              <w:rPr>
                <w:rFonts w:ascii="Arial" w:hAnsi="Arial" w:cs="Arial"/>
                <w:color w:val="000000"/>
                <w:sz w:val="18"/>
                <w:szCs w:val="18"/>
              </w:rPr>
              <w:t> </w:t>
            </w:r>
          </w:p>
        </w:tc>
        <w:tc>
          <w:tcPr>
            <w:tcW w:w="2200" w:type="dxa"/>
            <w:tcBorders>
              <w:top w:val="nil"/>
              <w:left w:val="nil"/>
              <w:bottom w:val="single" w:sz="4" w:space="0" w:color="auto"/>
              <w:right w:val="single" w:sz="4" w:space="0" w:color="auto"/>
            </w:tcBorders>
            <w:shd w:val="clear" w:color="000000" w:fill="FFFFFF"/>
            <w:vAlign w:val="center"/>
            <w:hideMark/>
          </w:tcPr>
          <w:p w:rsidR="005B229E" w:rsidRPr="00DB6304" w:rsidRDefault="005B229E">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142B6" w:rsidRPr="00DB6304" w:rsidRDefault="005142B6" w:rsidP="005142B6">
      <w:pPr>
        <w:autoSpaceDE w:val="0"/>
        <w:autoSpaceDN w:val="0"/>
        <w:adjustRightInd w:val="0"/>
        <w:spacing w:line="276" w:lineRule="auto"/>
        <w:jc w:val="both"/>
        <w:rPr>
          <w:rFonts w:ascii="Arial" w:hAnsi="Arial" w:cs="Arial"/>
          <w:sz w:val="18"/>
          <w:szCs w:val="18"/>
        </w:rPr>
      </w:pP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Cuentas de orden presupuestario</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p>
    <w:p w:rsidR="005B229E"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informa del monto al 31 de diciembre del 2017 de las cuentas de orden presupuestario: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p>
    <w:tbl>
      <w:tblPr>
        <w:tblW w:w="9512" w:type="dxa"/>
        <w:jc w:val="center"/>
        <w:tblInd w:w="55" w:type="dxa"/>
        <w:tblCellMar>
          <w:left w:w="70" w:type="dxa"/>
          <w:right w:w="70" w:type="dxa"/>
        </w:tblCellMar>
        <w:tblLook w:val="04A0" w:firstRow="1" w:lastRow="0" w:firstColumn="1" w:lastColumn="0" w:noHBand="0" w:noVBand="1"/>
      </w:tblPr>
      <w:tblGrid>
        <w:gridCol w:w="4473"/>
        <w:gridCol w:w="2346"/>
        <w:gridCol w:w="2693"/>
      </w:tblGrid>
      <w:tr w:rsidR="005142B6" w:rsidRPr="00DB6304" w:rsidTr="005142B6">
        <w:trPr>
          <w:trHeight w:val="240"/>
          <w:jc w:val="center"/>
        </w:trPr>
        <w:tc>
          <w:tcPr>
            <w:tcW w:w="4473"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A. Ingresos:</w:t>
            </w:r>
          </w:p>
        </w:tc>
        <w:tc>
          <w:tcPr>
            <w:tcW w:w="2346"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 </w:t>
            </w:r>
          </w:p>
        </w:tc>
        <w:tc>
          <w:tcPr>
            <w:tcW w:w="2693"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346" w:type="dxa"/>
            <w:tcBorders>
              <w:top w:val="single" w:sz="4" w:space="0" w:color="auto"/>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Observación</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Ley de Ingresos Estimada</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21,669,102.00</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Ley de Ingresos por Ejecutar</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1,885,465.03</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Modificaciones a la Ley de Ingresos Estimada</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319,878,890.92</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Ley de Ingresos Devengada</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339,662,527.89</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Ley de Ingresos Recaudada</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339,590,959.22</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nil"/>
              <w:bottom w:val="nil"/>
              <w:right w:val="nil"/>
            </w:tcBorders>
            <w:shd w:val="clear" w:color="000000" w:fill="FFFFFF"/>
            <w:noWrap/>
            <w:vAlign w:val="center"/>
            <w:hideMark/>
          </w:tcPr>
          <w:p w:rsidR="005142B6" w:rsidRPr="00DB6304" w:rsidRDefault="005142B6">
            <w:pPr>
              <w:jc w:val="both"/>
              <w:rPr>
                <w:rFonts w:ascii="Arial" w:hAnsi="Arial" w:cs="Arial"/>
                <w:color w:val="000000"/>
                <w:sz w:val="18"/>
                <w:szCs w:val="18"/>
              </w:rPr>
            </w:pPr>
            <w:r w:rsidRPr="00DB6304">
              <w:rPr>
                <w:rFonts w:ascii="Arial" w:hAnsi="Arial" w:cs="Arial"/>
                <w:color w:val="000000"/>
                <w:sz w:val="18"/>
                <w:szCs w:val="18"/>
              </w:rPr>
              <w:t> </w:t>
            </w:r>
          </w:p>
        </w:tc>
        <w:tc>
          <w:tcPr>
            <w:tcW w:w="2346" w:type="dxa"/>
            <w:tcBorders>
              <w:top w:val="nil"/>
              <w:left w:val="nil"/>
              <w:bottom w:val="nil"/>
              <w:right w:val="nil"/>
            </w:tcBorders>
            <w:shd w:val="clear" w:color="000000" w:fill="FFFFFF"/>
            <w:noWrap/>
            <w:vAlign w:val="bottom"/>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 </w:t>
            </w:r>
          </w:p>
        </w:tc>
        <w:tc>
          <w:tcPr>
            <w:tcW w:w="2693" w:type="dxa"/>
            <w:tcBorders>
              <w:top w:val="nil"/>
              <w:left w:val="nil"/>
              <w:bottom w:val="nil"/>
              <w:right w:val="nil"/>
            </w:tcBorders>
            <w:shd w:val="clear" w:color="000000" w:fill="FFFFFF"/>
            <w:noWrap/>
            <w:vAlign w:val="bottom"/>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 </w:t>
            </w:r>
          </w:p>
        </w:tc>
      </w:tr>
      <w:tr w:rsidR="005142B6" w:rsidRPr="00DB6304" w:rsidTr="005142B6">
        <w:trPr>
          <w:trHeight w:val="240"/>
          <w:jc w:val="center"/>
        </w:trPr>
        <w:tc>
          <w:tcPr>
            <w:tcW w:w="4473"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B. Egresos:</w:t>
            </w:r>
          </w:p>
        </w:tc>
        <w:tc>
          <w:tcPr>
            <w:tcW w:w="2346"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 </w:t>
            </w:r>
          </w:p>
        </w:tc>
        <w:tc>
          <w:tcPr>
            <w:tcW w:w="2693" w:type="dxa"/>
            <w:tcBorders>
              <w:top w:val="nil"/>
              <w:left w:val="nil"/>
              <w:bottom w:val="nil"/>
              <w:right w:val="nil"/>
            </w:tcBorders>
            <w:shd w:val="clear" w:color="000000" w:fill="FFFFFF"/>
            <w:vAlign w:val="center"/>
            <w:hideMark/>
          </w:tcPr>
          <w:p w:rsidR="005142B6" w:rsidRPr="00DB6304" w:rsidRDefault="005142B6">
            <w:pP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c>
          <w:tcPr>
            <w:tcW w:w="2346" w:type="dxa"/>
            <w:tcBorders>
              <w:top w:val="single" w:sz="4" w:space="0" w:color="auto"/>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Monto</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Observación</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Presupuesto de Egresos Aprobado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21,669,101.23</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Presupuesto de Egresos por Ejercer</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18,658,155.23</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Modificaciones al Presupuesto de Egresos Aprobado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461,571,073.06</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lastRenderedPageBreak/>
              <w:t>Presupuesto de Egresos Comprometido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464,582,019.06</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Presupuesto de Egresos Devengado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442,959,612.02</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Presupuesto de Egresos Ejercido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442,955,399.02</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r w:rsidR="005142B6" w:rsidRPr="00DB6304" w:rsidTr="005142B6">
        <w:trPr>
          <w:trHeight w:val="240"/>
          <w:jc w:val="center"/>
        </w:trPr>
        <w:tc>
          <w:tcPr>
            <w:tcW w:w="4473" w:type="dxa"/>
            <w:tcBorders>
              <w:top w:val="nil"/>
              <w:left w:val="single" w:sz="4" w:space="0" w:color="auto"/>
              <w:bottom w:val="single" w:sz="4" w:space="0" w:color="auto"/>
              <w:right w:val="single" w:sz="4" w:space="0" w:color="auto"/>
            </w:tcBorders>
            <w:shd w:val="clear" w:color="000000" w:fill="FFFFFF"/>
            <w:vAlign w:val="center"/>
            <w:hideMark/>
          </w:tcPr>
          <w:p w:rsidR="005142B6" w:rsidRPr="00DB6304" w:rsidRDefault="005142B6">
            <w:pPr>
              <w:rPr>
                <w:rFonts w:ascii="Arial" w:hAnsi="Arial" w:cs="Arial"/>
                <w:color w:val="000000"/>
                <w:sz w:val="18"/>
                <w:szCs w:val="18"/>
              </w:rPr>
            </w:pPr>
            <w:r w:rsidRPr="00DB6304">
              <w:rPr>
                <w:rFonts w:ascii="Arial" w:hAnsi="Arial" w:cs="Arial"/>
                <w:color w:val="000000"/>
                <w:sz w:val="18"/>
                <w:szCs w:val="18"/>
              </w:rPr>
              <w:t>Presupuesto de Egresos Pagado</w:t>
            </w:r>
          </w:p>
        </w:tc>
        <w:tc>
          <w:tcPr>
            <w:tcW w:w="2346"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right"/>
              <w:rPr>
                <w:rFonts w:ascii="Arial" w:hAnsi="Arial" w:cs="Arial"/>
                <w:b/>
                <w:bCs/>
                <w:color w:val="000000"/>
                <w:sz w:val="18"/>
                <w:szCs w:val="18"/>
              </w:rPr>
            </w:pPr>
            <w:r w:rsidRPr="00DB6304">
              <w:rPr>
                <w:rFonts w:ascii="Arial" w:hAnsi="Arial" w:cs="Arial"/>
                <w:b/>
                <w:bCs/>
                <w:color w:val="000000"/>
                <w:sz w:val="18"/>
                <w:szCs w:val="18"/>
              </w:rPr>
              <w:t>369,158,246.62</w:t>
            </w:r>
          </w:p>
        </w:tc>
        <w:tc>
          <w:tcPr>
            <w:tcW w:w="2693" w:type="dxa"/>
            <w:tcBorders>
              <w:top w:val="nil"/>
              <w:left w:val="nil"/>
              <w:bottom w:val="single" w:sz="4" w:space="0" w:color="auto"/>
              <w:right w:val="single" w:sz="4" w:space="0" w:color="auto"/>
            </w:tcBorders>
            <w:shd w:val="clear" w:color="000000" w:fill="FFFFFF"/>
            <w:vAlign w:val="center"/>
            <w:hideMark/>
          </w:tcPr>
          <w:p w:rsidR="005142B6" w:rsidRPr="00DB6304" w:rsidRDefault="005142B6">
            <w:pPr>
              <w:jc w:val="center"/>
              <w:rPr>
                <w:rFonts w:ascii="Arial" w:hAnsi="Arial" w:cs="Arial"/>
                <w:b/>
                <w:bCs/>
                <w:color w:val="000000"/>
                <w:sz w:val="18"/>
                <w:szCs w:val="18"/>
              </w:rPr>
            </w:pPr>
            <w:r w:rsidRPr="00DB6304">
              <w:rPr>
                <w:rFonts w:ascii="Arial" w:hAnsi="Arial" w:cs="Arial"/>
                <w:b/>
                <w:bCs/>
                <w:color w:val="000000"/>
                <w:sz w:val="18"/>
                <w:szCs w:val="18"/>
              </w:rPr>
              <w:t> </w:t>
            </w:r>
          </w:p>
        </w:tc>
      </w:tr>
    </w:tbl>
    <w:p w:rsidR="005142B6" w:rsidRPr="00DB6304" w:rsidRDefault="005142B6" w:rsidP="005142B6">
      <w:pPr>
        <w:autoSpaceDE w:val="0"/>
        <w:autoSpaceDN w:val="0"/>
        <w:adjustRightInd w:val="0"/>
        <w:spacing w:line="276" w:lineRule="auto"/>
        <w:jc w:val="both"/>
        <w:rPr>
          <w:rFonts w:ascii="Arial" w:hAnsi="Arial" w:cs="Arial"/>
          <w:sz w:val="18"/>
          <w:szCs w:val="18"/>
        </w:rPr>
      </w:pPr>
    </w:p>
    <w:p w:rsidR="005142B6" w:rsidRPr="00DB6304" w:rsidRDefault="005142B6" w:rsidP="005142B6">
      <w:pPr>
        <w:pStyle w:val="Prrafodelista"/>
        <w:numPr>
          <w:ilvl w:val="0"/>
          <w:numId w:val="46"/>
        </w:num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Notas de Gestión Administrativa:</w:t>
      </w:r>
    </w:p>
    <w:p w:rsidR="0050509B" w:rsidRPr="00DB6304" w:rsidRDefault="0050509B" w:rsidP="005142B6">
      <w:pPr>
        <w:autoSpaceDE w:val="0"/>
        <w:autoSpaceDN w:val="0"/>
        <w:adjustRightInd w:val="0"/>
        <w:spacing w:line="276" w:lineRule="auto"/>
        <w:jc w:val="both"/>
        <w:rPr>
          <w:rFonts w:ascii="Arial" w:hAnsi="Arial" w:cs="Arial"/>
          <w:sz w:val="18"/>
          <w:szCs w:val="18"/>
        </w:rPr>
      </w:pP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     Introducción</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Los Estados Financieros del Instituto, proveen de información financiera a los siguientes usuarios: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Organismos Fiscalizadores: Entidad Superior de Fiscalización del Estado de Querétaro, Secretaria de la Contraloría, Órgano Interno de Control, Despachos Externos de Auditoría, etc.</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Secretarias del Poder Ejecutivo de Gobierno del Estado: Secretaría de Educación, Secretaría de Planeación y Finanzas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Ciudadanos.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objetivo del presente documento es la revelación del contexto y de los aspectos económicos-financieros más relevantes que influyeron en las decisiones del período del 1° de enero al 31 de diciembre de 2017, y que deberán ser considerados en la elaboración de los estados financieros para la mayor comprensión de los mismos y sus particularidades.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 esta manera, se informa y explica la respuesta del Instituto a las condiciones relacionadas con la información financiera del período de gestión antes mencionado; además, de exponer aquellas políticas que podrían afectar la toma de decisiones en períodos posteriores.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2.     Panorama Económico y Financiero</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La principal condición que prevaleció en el período del 1° de enero al 31 de diciembre de 2017, y que impacto en el aspecto económico y financiero del Instituto, está relacionada con las obras y acciones que se contrataron en el ejercicio 2016 y 2017, ya que conforme a los contratos de obras públicas y acciones del Programa de Escuelas de CIEN; ello ocasiono un incremento en las partidas de los recursos de servicios personales, materiales y suministros y los servicios generales.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3.     Autorización e Historia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Principales cambios en su estructura: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El 23 de marzo de 1944, se publica la Ley que creó el organismo público descentralizado denominado “CAPFCE” con el objetivo de “organizar, dirigir y llevar a cabo los Programas Federales de construcción, equipamiento y habilitación de inmuebles e instalación destinados al servicio de la educación en general, así como emitir las normas técnicas respectivas”.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lastRenderedPageBreak/>
        <w:t>b. En febrero de 1996 el “CAPFCE” inició un proceso de descentralización gradual y progresiva hacia los gobiernos de los estados y municipios.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El 21 de agosto de 1998, se publicó en el Periódico Oficial del Gobierno del Estado “La Sombra de Arteaga” el Decreto por el que se Crea el Comité Administrador del Programa de Construcción de Escuelas del Estado de Querétaro “CAPCEQ”.</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 Para el 1° de Febrero de 2008 se publica la Ley General de la Infraestructura Física Educativa, de observancia general en toda la República, con el objeto de “regular la infraestructura física educativa al servicio del sistema educativo nacional”, sin embargo, en el artículo Décimo Transitorio, se crea la obligación de que los Estados tenían un plazo de 180 días para crear o adecuar los organismos ejecutores de infraestructura física educativa y transformarlos en Instituto.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 El 14 de mayo de 2010, se deroga en Querétaro el Decreto de creación del Comité Administrador del Programa de Construcción de Escuelas del Estado de Querétaro “CAPCEQ”, dando paso al Decreto que crea el Instituto de Infraestructura Física Educativa del Estado de Querétaro.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4.     Organización y Objeto Social</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Objeto social: En el artículo 3° del Decreto de creación del Instituto de Infraestructura Física Educativa del Estado de Querétaro enmarca el objeto para el que fue creado, el cual consiste en: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t>I. Formular, dirigir, operar, administrar, regular, construir y evaluar la construcción, equipamiento, mantenimiento, rehabilitación, refuerzo, reconstrucción, reconversión y habilitación de inmuebles e instalaciones educativas al servicio del Sistema Educativo Estatal;</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t>II. Fungir como un organismo con capacidad normativa, de consultoría y certificación de la calidad de la infraestructura física educativa del Estado, en términos de las leyes federales, la Ley de Educación del Estado de Querétaro y demás disposiciones aplicables;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t>III. Establecer lineamientos para que la infraestructura física educativa del Estado, cumpla con requisitos de calidad, seguridad, funcionalidad, oportunidad, equidad, sustentabilidad y pertinencia, de acuerdo con la política educativa determinada, con base en lo establecido en esta ley y los programas educativos estatales; y</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t>IV. Actuar como una instancia asesora en materia de prevención y atención de daños ocasionados por desastres naturales, tecnológicos o humanos en el sector educativo.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Principal actividad: Organismo público descentralizado dedicado para la construcción, rehabilitación, mantenimiento y equipamiento de infraestructura física educativa.</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Ejercicio fiscal: Del 1° de enero al 31 de diciembre del 2017.</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 Régimen jurídico: Organismo público descentralizado del Poder Ejecutivo del Estado de Querétaro, sectorizado a la Secretaría de Educación del Estado, con personalidad jurídica y patrimonio propios.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 xml:space="preserve">e) Consideraciones fiscales del Instituto: Como Persona Morales con Fines no Lucrativos en la Administración Pública, esta obliga a: presentar la declaración y pago provisional mensual de retenciones de Impuesto Sobre la Renta (ISR) por sueldos y salarios y a los trabajadores asimilados a salarios, presentar la declaración y </w:t>
      </w:r>
      <w:r w:rsidRPr="00DB6304">
        <w:rPr>
          <w:rFonts w:ascii="Arial" w:hAnsi="Arial" w:cs="Arial"/>
          <w:sz w:val="18"/>
          <w:szCs w:val="18"/>
        </w:rPr>
        <w:lastRenderedPageBreak/>
        <w:t xml:space="preserve">pago provisional mensual de Impuesto Sobre la Renta (ISR) por las retenciones realizadas por servicios profesionales, presentar la declaración anual donde se informe sobre las retenciones de los trabajadores que recibieron sueldos y salarios y trabajadores asimilados a salarios y a presentar la declaración anual de Impuesto Sobre la Renta (ISR) donde informen sobre los pagos y retenciones de servicios profesionales. </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f) Estructura organizacional básica: La estructura organizacional que actualmente se encuentra autorizada en el Instituto se autorizó en el Acuerdo IIFEQ_1Ex/A01/13 de la Primera Sesión Extraordinaria del 17 de diciembre de 2013, la cual está conformada: Dirección General; Dirección de Área de Control de Obra; Jefes de Área de Planeación y Programación, Costos, Concursos y Adquisiciones, Proyectos y Supervisión de Obra; Jefe de Órgano de Control Interno y Jefe de Unidad de Finanzas y Administración.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g) El Instituto actualmente no participa en fideicomisos, mandatos y análogos de los cuales en los cuales sea fideicomitente o fideicomisario; solamente es parte en el proceso del Fideicomiso número 2242 denominado “Fideicomiso de Distribución del Fondo de Aportaciones Múltiples para la Infraestructura Física Educativa”, celebrado el 16 de octubre de 2015, en el cual es ejecutor de dicho recurso.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 </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5.     Bases de Preparación de los Estados Financieros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Respecto a la observancia de los lineamientos emitidos por el CONAC, se informa que el Instituto, está en proceso de la adecuación e integración para dar cumplimiento a dichos lineamientos. El sistema que se está utilizando en el Instituto es el SACG denominado Sistema Armonizado de Contabilidad Gubernamental.</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Con base en el oficio DCF/00114/2016 (0DCF0313-29) del 27 de marzo de 2013, en donde él Secretario Técnico del Consejo de Armonización Contable del Estado de Querétaro y Director de Contabilidad de la Secretaria de Planeación y Finanzas del Estado de Querétaro, informa de la emisión del Manual de Contabilidad Gubernamental, el cual sirve como referencia para los Entes que conforman el Estado de Querétaro. Dicho Manual de Contabilidad constituye la base normativa del modelo de contabilidad y tiene como propósito mostrar los conceptos básicos, los elementos que la integran y las bases técnicas y metodológicas en que debe sustentarse para el funcionamiento operativo.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Postulados básicos: Sustancia Económica, Entes Públicos, Existencia Permanente, Revelación Suficiente, Importancia Relativa, Consolidación de la información financiera, Devengo Contable, Valuación, Dualidad Económica y Consistencia.</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 Normatividad supletoria: El Instituto en proceso de integración y consolidación de la Contabilidad Gubernamental en todos y cada uno de los escenarios, persigue además de considerar la Normatividad emitida por el CONAC, así como, la emitida por el Consejo de Armonización Contable del Estado de Querétaro, considera la Normatividad para la Administración del Presupuesto, Normatividad para Obras y Acciones, así como, aquellas leyes, reglamentos, normas y lineamientos aplicables.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 Así mismo, se considera los diversos ordenamientos como son la Constitución Política, la Ley Orgánica del Poder Legislativo, Ley de la Administración Pública Paraestatal, Ley de Entidades Paraestatales, Decreto Presupuesto de Egresos para el Ejercicio Fiscal 2017, Ley para el manejo de los recursos públicos, todas del Estado de Querétaro y demás normativa aplicable.</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lastRenderedPageBreak/>
        <w:t>f. El Instituto está en proceso de elaborar, proponer y autorizar los manuales de políticas y procedimientos establecidos, con capacidad de atención considerando los recursos materiales, financieros y humanos  con los que cuenta, a efecto de que en apego a las atribuciones que le confiere el Decreto de Creación, participe y proponga de manera eficiente la elaboración de planes, proyectos y programas de Infraestructura y equipamiento.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6.     Políticas de Contabilidad Significativas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Actualización: El Instituto durante el período del 1° de enero al 31 de diciembre de 2017, no realizó  actualización o revaloración de los activos.</w:t>
      </w:r>
      <w:r w:rsidRPr="00DB6304">
        <w:rPr>
          <w:rFonts w:ascii="Arial" w:hAnsi="Arial" w:cs="Arial"/>
          <w:sz w:val="18"/>
          <w:szCs w:val="18"/>
        </w:rPr>
        <w:tab/>
      </w:r>
      <w:r w:rsidRPr="00DB6304">
        <w:rPr>
          <w:rFonts w:ascii="Arial" w:hAnsi="Arial" w:cs="Arial"/>
          <w:sz w:val="18"/>
          <w:szCs w:val="18"/>
        </w:rPr>
        <w:tab/>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w:t>
      </w:r>
      <w:r w:rsidR="000F3916" w:rsidRPr="00DB6304">
        <w:rPr>
          <w:rFonts w:ascii="Arial" w:hAnsi="Arial" w:cs="Arial"/>
          <w:sz w:val="18"/>
          <w:szCs w:val="18"/>
        </w:rPr>
        <w:t xml:space="preserve"> </w:t>
      </w:r>
      <w:r w:rsidRPr="00DB6304">
        <w:rPr>
          <w:rFonts w:ascii="Arial" w:hAnsi="Arial" w:cs="Arial"/>
          <w:sz w:val="18"/>
          <w:szCs w:val="18"/>
        </w:rPr>
        <w:t>El Instituto durante el período del 1° de enero al 31 de diciembre de 2017, no efectúa operaciones en el extranjero.</w:t>
      </w:r>
      <w:r w:rsidRPr="00DB6304">
        <w:rPr>
          <w:rFonts w:ascii="Arial" w:hAnsi="Arial" w:cs="Arial"/>
          <w:sz w:val="18"/>
          <w:szCs w:val="18"/>
        </w:rPr>
        <w:tab/>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w:t>
      </w:r>
      <w:r w:rsidR="000F3916" w:rsidRPr="00DB6304">
        <w:rPr>
          <w:rFonts w:ascii="Arial" w:hAnsi="Arial" w:cs="Arial"/>
          <w:sz w:val="18"/>
          <w:szCs w:val="18"/>
        </w:rPr>
        <w:t xml:space="preserve"> </w:t>
      </w:r>
      <w:r w:rsidRPr="00DB6304">
        <w:rPr>
          <w:rFonts w:ascii="Arial" w:hAnsi="Arial" w:cs="Arial"/>
          <w:sz w:val="18"/>
          <w:szCs w:val="18"/>
        </w:rPr>
        <w:t>El Instituto durante el período del 1° de enero al 31 de diciembre de 2017, no cuenta con Compañías Subsidiarias no consolidadas y asociadas por lo que no se aplicó método de valuación de inversión en acciones.</w:t>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0F391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w:t>
      </w:r>
      <w:r w:rsidR="000F3916" w:rsidRPr="00DB6304">
        <w:rPr>
          <w:rFonts w:ascii="Arial" w:hAnsi="Arial" w:cs="Arial"/>
          <w:sz w:val="18"/>
          <w:szCs w:val="18"/>
        </w:rPr>
        <w:t xml:space="preserve"> </w:t>
      </w:r>
      <w:r w:rsidRPr="00DB6304">
        <w:rPr>
          <w:rFonts w:ascii="Arial" w:hAnsi="Arial" w:cs="Arial"/>
          <w:sz w:val="18"/>
          <w:szCs w:val="18"/>
        </w:rPr>
        <w:t>El Instituto durante el período del 1° de enero al 31 de diciembre de 2017, no integra en su contabilidad una cuenta denominada Inventarios, se presenta en el rubro de obras en proceso de algunas partidas de Almacén que se generaron en ejercicios anteriores y que no han sido depuradas ya que no ha existido soporte documental para dicha depuración.</w:t>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0F391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w:t>
      </w:r>
      <w:r w:rsidR="000F3916" w:rsidRPr="00DB6304">
        <w:rPr>
          <w:rFonts w:ascii="Arial" w:hAnsi="Arial" w:cs="Arial"/>
          <w:sz w:val="18"/>
          <w:szCs w:val="18"/>
        </w:rPr>
        <w:t xml:space="preserve"> </w:t>
      </w:r>
      <w:r w:rsidRPr="00DB6304">
        <w:rPr>
          <w:rFonts w:ascii="Arial" w:hAnsi="Arial" w:cs="Arial"/>
          <w:sz w:val="18"/>
          <w:szCs w:val="18"/>
        </w:rPr>
        <w:t xml:space="preserve">Beneficios a empleados: El Instituto valúa los beneficios directos en proporción a los servicios prestados, considerando los sueldos actuales y se reconoce el pasivo conforme se devenga. Incluye principalmente, vacaciones, prima vacacional, despensa especial y </w:t>
      </w:r>
      <w:r w:rsidR="000F3916" w:rsidRPr="00DB6304">
        <w:rPr>
          <w:rFonts w:ascii="Arial" w:hAnsi="Arial" w:cs="Arial"/>
          <w:sz w:val="18"/>
          <w:szCs w:val="18"/>
        </w:rPr>
        <w:t>estímulos</w:t>
      </w:r>
      <w:r w:rsidRPr="00DB6304">
        <w:rPr>
          <w:rFonts w:ascii="Arial" w:hAnsi="Arial" w:cs="Arial"/>
          <w:sz w:val="18"/>
          <w:szCs w:val="18"/>
        </w:rPr>
        <w:t xml:space="preserve"> económicos, así como, los beneficios por terminación, retiros y otros, de acuerdo a la Ley de los trabajadores del Estado de Querétaro. El pasivo por prima de antigüedad e indemnizaciones por terminación de la relación laboral, se registra conforme se devenga. La entidad no efectúa cálculos actuariales para determinar el pasivo por la obligación de beneficios a los empleados, así mismo, está a la espera de que la CONAC con base en el numeral 12.4 de las Reglas  Específicas de Valoración del Patrimonio, emita las normas contables y de emisión de información, en virtud de que deberá analizar, revisar, evaluar y determinar el alcance del impac</w:t>
      </w:r>
      <w:r w:rsidR="000F3916" w:rsidRPr="00DB6304">
        <w:rPr>
          <w:rFonts w:ascii="Arial" w:hAnsi="Arial" w:cs="Arial"/>
          <w:sz w:val="18"/>
          <w:szCs w:val="18"/>
        </w:rPr>
        <w:t>to en la información financiera.</w:t>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5142B6" w:rsidRPr="00DB6304" w:rsidRDefault="000F391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f. Provisiones: El Instituto durante el período del 1° de enero al 31 de diciembre de 2017 efectuó provisiones de algunos gastos operativos de materiales y suministro y servicios generales.</w:t>
      </w:r>
      <w:r w:rsidR="005142B6" w:rsidRPr="00DB6304">
        <w:rPr>
          <w:rFonts w:ascii="Arial" w:hAnsi="Arial" w:cs="Arial"/>
          <w:sz w:val="18"/>
          <w:szCs w:val="18"/>
        </w:rPr>
        <w:tab/>
      </w:r>
      <w:r w:rsidR="005142B6" w:rsidRPr="00DB6304">
        <w:rPr>
          <w:rFonts w:ascii="Arial" w:hAnsi="Arial" w:cs="Arial"/>
          <w:sz w:val="18"/>
          <w:szCs w:val="18"/>
        </w:rPr>
        <w:tab/>
      </w:r>
      <w:r w:rsidR="005142B6" w:rsidRPr="00DB6304">
        <w:rPr>
          <w:rFonts w:ascii="Arial" w:hAnsi="Arial" w:cs="Arial"/>
          <w:sz w:val="18"/>
          <w:szCs w:val="18"/>
        </w:rPr>
        <w:tab/>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0F391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g. Reservas: El Instituto durante el período del 1° de enero al 31 de diciembre de 2017 no efectuó reservas de activo pasivo o patrimonio.</w:t>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0F391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h. El Instituto está en proceso de elaborar e implementar los manuales de operación y organización que incluyan cambios en políticas contables y corrección de errores junto con la revelación de los efectos que se tendrá en la información financiera, ya sea retrospectivos o prospectivos.</w:t>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5142B6" w:rsidRPr="00DB6304" w:rsidRDefault="000F391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i. El Instituto no realizó reclasificaciones que se deban revelar por movimientos entre cuentas por efectos de cambios en los tipos de operaciones.</w:t>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0F391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j. Depuración y cancelación de saldos: Derivado de las observaciones de Auditoría 2015 y 2016, se realizaron una serie de depuraciones y cancelaciones; entre la cancelación más representativa se encuentra la afectación a resultados de ejercicios anteriores y la depuración se presentó principalmente en la cuenta de anticipos a contratistas, obras en proceso, sanciones que fueron devueltas a Gobierno del Estado de Querétaro.</w:t>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7.     Posición en Moneda Extranjera y Protección por Riesgo Cambiario</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lastRenderedPageBreak/>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durante el período del 1° de enero al 31 de diciembre de 2017, no efectúa operaciones en el extranjero, por lo que no presenta información en moneda extranjera respecto a los activos, pasivos, posición de la moneda, tipo de cambio, equivalencias en moneda nacional; por lo que no está considerado algún método de protección de riesgo por variaciones en el tipo de cambio.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8.     Reporte Analítico del Activo</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Debe mostrar la siguiente información: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 La Vida útil o porcentajes de depreciación, deterioro o amortización utilizados en los diferentes tipos de activos se revelan en la nota I.5, así mismo, se manifiesta que no hubo cambios en el porcentaje de depreciación o valor residual de los activos.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b. El Instituto no realizó gastos de capital en el ejercicio, tanto financieros como de investigación y desarrollo.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 Derivado de que el Instituto no realiza operaciones en divisas, no existe riesgos por tipo de cambio o tipo de interés de las inversiones financieras.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9.     Fideicomisos, Mandatos y Análogos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Se participa en el “Fideicomiso de Distribución del Fondo de Aportaciones Múltiples para la Infraestructura Física Educativa”, como beneficiario, celebrado el 16 de octubre de 2015 y durante el período del 1° de enero al 31 de diciembre de 2017, se ha recibido del Fideicomiso de Distribución del Fondo de Aportaciones Múltiples para la Infraestructura Física Educativa”, la cantidad de $ 190,477,674.68 (ciento noventa millones cuatrocientos setenta y siete mil seiscientos setenta y cuatro pesos 68/100 m.n.)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10.   Reporte de la Recaudación</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Debido al giro del Instituto, no aplican los procedimientos de recaudación.</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11.   Información sobre la Deuda y el Reporte Analítico de la Deuda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Como se mencionó en la nota documentos por pagar, El Instituto no ha contratado ni convenido algún préstamo o títulos y valores por pagar a corto o largo plazo.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12.   Calificaciones otorgadas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durante el período del 1° de enero al 31 de diciembre de 2017, no tiene transacciones crediticias, por lo que no ha recibido cali</w:t>
      </w:r>
      <w:r w:rsidR="000F3916" w:rsidRPr="00DB6304">
        <w:rPr>
          <w:rFonts w:ascii="Arial" w:hAnsi="Arial" w:cs="Arial"/>
          <w:sz w:val="18"/>
          <w:szCs w:val="18"/>
        </w:rPr>
        <w:t>ficaciones de dicha naturaleza.</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13.   Proceso de Mejora</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lastRenderedPageBreak/>
        <w:t xml:space="preserve">a. Principales Políticas de control interno: El Instituto </w:t>
      </w:r>
      <w:proofErr w:type="spellStart"/>
      <w:r w:rsidRPr="00DB6304">
        <w:rPr>
          <w:rFonts w:ascii="Arial" w:hAnsi="Arial" w:cs="Arial"/>
          <w:sz w:val="18"/>
          <w:szCs w:val="18"/>
        </w:rPr>
        <w:t>esta</w:t>
      </w:r>
      <w:proofErr w:type="spellEnd"/>
      <w:r w:rsidRPr="00DB6304">
        <w:rPr>
          <w:rFonts w:ascii="Arial" w:hAnsi="Arial" w:cs="Arial"/>
          <w:sz w:val="18"/>
          <w:szCs w:val="18"/>
        </w:rPr>
        <w:t xml:space="preserve"> actualizando sus manuales de políticas y procedimientos de control interno.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 xml:space="preserve">b. Medidas de desempeño financiero, metas y alcance: El Instituto de Infraestructura Física Educativa del Estado de Querétaro está delimitado por varias medidas financieras, que refieren a la ministración de recursos de forma </w:t>
      </w:r>
      <w:proofErr w:type="spellStart"/>
      <w:r w:rsidRPr="00DB6304">
        <w:rPr>
          <w:rFonts w:ascii="Arial" w:hAnsi="Arial" w:cs="Arial"/>
          <w:sz w:val="18"/>
          <w:szCs w:val="18"/>
        </w:rPr>
        <w:t>extemporanea</w:t>
      </w:r>
      <w:proofErr w:type="spellEnd"/>
      <w:r w:rsidRPr="00DB6304">
        <w:rPr>
          <w:rFonts w:ascii="Arial" w:hAnsi="Arial" w:cs="Arial"/>
          <w:sz w:val="18"/>
          <w:szCs w:val="18"/>
        </w:rPr>
        <w:t xml:space="preserve"> por </w:t>
      </w:r>
      <w:proofErr w:type="spellStart"/>
      <w:r w:rsidRPr="00DB6304">
        <w:rPr>
          <w:rFonts w:ascii="Arial" w:hAnsi="Arial" w:cs="Arial"/>
          <w:sz w:val="18"/>
          <w:szCs w:val="18"/>
        </w:rPr>
        <w:t>parate</w:t>
      </w:r>
      <w:proofErr w:type="spellEnd"/>
      <w:r w:rsidRPr="00DB6304">
        <w:rPr>
          <w:rFonts w:ascii="Arial" w:hAnsi="Arial" w:cs="Arial"/>
          <w:sz w:val="18"/>
          <w:szCs w:val="18"/>
        </w:rPr>
        <w:t xml:space="preserve"> de otras Dependencias ajenas a la </w:t>
      </w:r>
      <w:proofErr w:type="spellStart"/>
      <w:r w:rsidRPr="00DB6304">
        <w:rPr>
          <w:rFonts w:ascii="Arial" w:hAnsi="Arial" w:cs="Arial"/>
          <w:sz w:val="18"/>
          <w:szCs w:val="18"/>
        </w:rPr>
        <w:t>Institutción</w:t>
      </w:r>
      <w:proofErr w:type="spellEnd"/>
      <w:r w:rsidRPr="00DB6304">
        <w:rPr>
          <w:rFonts w:ascii="Arial" w:hAnsi="Arial" w:cs="Arial"/>
          <w:sz w:val="18"/>
          <w:szCs w:val="18"/>
        </w:rPr>
        <w:t xml:space="preserve">. </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14.   Información por Segmentos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de Infraestructura Física Educativa del Estado de Querétaro durante el período del 1° de enero al 31 de diciembre de 2017, no presenta información por segmento.</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15.   Eventos Posteriores al Cierre</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durante el período del 1° de enero al 31 de diciembre de 2017, no presenta eventos posteriores, salvo aquellos derivados de observaciones por Organismos Fiscalizadores.</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16.   Partes Relacionadas</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de Infraestructura Física Educativa del Estado de Querétaro durante el período del 1° de enero al 31 de diciembre de 2017, no tiene partes relacionadas, por lo que no presenta información alguna.</w:t>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5142B6" w:rsidRPr="00DB6304" w:rsidRDefault="005142B6" w:rsidP="005142B6">
      <w:pPr>
        <w:autoSpaceDE w:val="0"/>
        <w:autoSpaceDN w:val="0"/>
        <w:adjustRightInd w:val="0"/>
        <w:spacing w:line="276" w:lineRule="auto"/>
        <w:jc w:val="both"/>
        <w:rPr>
          <w:rFonts w:ascii="Arial" w:hAnsi="Arial" w:cs="Arial"/>
          <w:b/>
          <w:sz w:val="18"/>
          <w:szCs w:val="18"/>
        </w:rPr>
      </w:pPr>
      <w:r w:rsidRPr="00DB6304">
        <w:rPr>
          <w:rFonts w:ascii="Arial" w:hAnsi="Arial" w:cs="Arial"/>
          <w:b/>
          <w:sz w:val="18"/>
          <w:szCs w:val="18"/>
        </w:rPr>
        <w:t>17.   Responsabilidad Sobre la Presentación Razonable de la Información Contable</w:t>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r w:rsidRPr="00DB6304">
        <w:rPr>
          <w:rFonts w:ascii="Arial" w:hAnsi="Arial" w:cs="Arial"/>
          <w:b/>
          <w:sz w:val="18"/>
          <w:szCs w:val="18"/>
        </w:rPr>
        <w:tab/>
      </w:r>
    </w:p>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p w:rsidR="000F391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El Instituto durante el período del 1° de enero al 31 de diciembre de 2017, presentó la Información financiera, presupuestal programática y demás información firmada en cada página de la misma e incluye la leyenda: “Bajo protesta de decir verdad declaramos que los Estados Financieros y sus notas, son razonablemente correctos y son responsabilidad del emisor”, tanto en la Cuenta Pública entregada a la Entidad Superior de Fiscalización y aquella integrada en la Dirección de Contabilidad de la Secretaría de Planeación y Finanzas de Gobierno del Estado de Querétaro, para la integración de la Cuenta Pública consolidada de Gobierno del Estado de Querétaro.</w:t>
      </w:r>
      <w:r w:rsidRPr="00DB6304">
        <w:rPr>
          <w:rFonts w:ascii="Arial" w:hAnsi="Arial" w:cs="Arial"/>
          <w:sz w:val="18"/>
          <w:szCs w:val="18"/>
        </w:rPr>
        <w:tab/>
      </w:r>
    </w:p>
    <w:p w:rsidR="000F3916" w:rsidRPr="00DB6304" w:rsidRDefault="000F3916" w:rsidP="005142B6">
      <w:pPr>
        <w:autoSpaceDE w:val="0"/>
        <w:autoSpaceDN w:val="0"/>
        <w:adjustRightInd w:val="0"/>
        <w:spacing w:line="276" w:lineRule="auto"/>
        <w:jc w:val="both"/>
        <w:rPr>
          <w:rFonts w:ascii="Arial" w:hAnsi="Arial" w:cs="Arial"/>
          <w:sz w:val="18"/>
          <w:szCs w:val="18"/>
        </w:rPr>
      </w:pPr>
    </w:p>
    <w:p w:rsidR="000F3916" w:rsidRPr="00DB6304" w:rsidRDefault="000F3916" w:rsidP="005142B6">
      <w:pPr>
        <w:autoSpaceDE w:val="0"/>
        <w:autoSpaceDN w:val="0"/>
        <w:adjustRightInd w:val="0"/>
        <w:spacing w:line="276" w:lineRule="auto"/>
        <w:jc w:val="both"/>
        <w:rPr>
          <w:rFonts w:ascii="Arial" w:hAnsi="Arial"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4463"/>
        <w:gridCol w:w="4821"/>
        <w:gridCol w:w="4144"/>
      </w:tblGrid>
      <w:tr w:rsidR="000F3916" w:rsidRPr="00DB6304" w:rsidTr="000F3916">
        <w:trPr>
          <w:trHeight w:val="315"/>
        </w:trPr>
        <w:tc>
          <w:tcPr>
            <w:tcW w:w="1662" w:type="pct"/>
            <w:shd w:val="clear" w:color="000000" w:fill="FFFFFF"/>
            <w:noWrap/>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Ing. Vicente Ortega González</w:t>
            </w:r>
          </w:p>
        </w:tc>
        <w:tc>
          <w:tcPr>
            <w:tcW w:w="1795" w:type="pct"/>
            <w:shd w:val="clear" w:color="000000" w:fill="FFFFFF"/>
            <w:noWrap/>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C.P. Miguel Ángel Muñoz Cázares</w:t>
            </w:r>
          </w:p>
        </w:tc>
        <w:tc>
          <w:tcPr>
            <w:tcW w:w="1543" w:type="pct"/>
            <w:shd w:val="clear" w:color="000000" w:fill="FFFFFF"/>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M. en A. María Virginia Castro Gallardo</w:t>
            </w:r>
          </w:p>
        </w:tc>
      </w:tr>
      <w:tr w:rsidR="000F3916" w:rsidRPr="00DB6304" w:rsidTr="000F3916">
        <w:trPr>
          <w:trHeight w:val="315"/>
        </w:trPr>
        <w:tc>
          <w:tcPr>
            <w:tcW w:w="1662" w:type="pct"/>
            <w:shd w:val="clear" w:color="000000" w:fill="FFFFFF"/>
            <w:noWrap/>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Director General</w:t>
            </w:r>
          </w:p>
        </w:tc>
        <w:tc>
          <w:tcPr>
            <w:tcW w:w="1795" w:type="pct"/>
            <w:shd w:val="clear" w:color="000000" w:fill="FFFFFF"/>
            <w:noWrap/>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Encargado del Despacho de la Dirección de Planeación y Administración de Obra</w:t>
            </w:r>
          </w:p>
        </w:tc>
        <w:tc>
          <w:tcPr>
            <w:tcW w:w="1543" w:type="pct"/>
            <w:shd w:val="clear" w:color="000000" w:fill="FFFFFF"/>
            <w:vAlign w:val="center"/>
            <w:hideMark/>
          </w:tcPr>
          <w:p w:rsidR="000F3916" w:rsidRPr="00DB6304" w:rsidRDefault="000F3916" w:rsidP="000F3916">
            <w:pPr>
              <w:jc w:val="center"/>
              <w:rPr>
                <w:rFonts w:ascii="Arial" w:hAnsi="Arial" w:cs="Arial"/>
                <w:b/>
                <w:bCs/>
                <w:sz w:val="22"/>
              </w:rPr>
            </w:pPr>
            <w:r w:rsidRPr="00DB6304">
              <w:rPr>
                <w:rFonts w:ascii="Arial" w:hAnsi="Arial" w:cs="Arial"/>
                <w:b/>
                <w:bCs/>
                <w:sz w:val="22"/>
              </w:rPr>
              <w:t>Jefa de Unidad de Finanzas y Administración</w:t>
            </w:r>
          </w:p>
        </w:tc>
      </w:tr>
    </w:tbl>
    <w:p w:rsidR="005142B6" w:rsidRPr="00DB6304" w:rsidRDefault="005142B6" w:rsidP="005142B6">
      <w:pPr>
        <w:autoSpaceDE w:val="0"/>
        <w:autoSpaceDN w:val="0"/>
        <w:adjustRightInd w:val="0"/>
        <w:spacing w:line="276" w:lineRule="auto"/>
        <w:jc w:val="both"/>
        <w:rPr>
          <w:rFonts w:ascii="Arial" w:hAnsi="Arial" w:cs="Arial"/>
          <w:sz w:val="18"/>
          <w:szCs w:val="18"/>
        </w:rPr>
      </w:pP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r w:rsidRPr="00DB6304">
        <w:rPr>
          <w:rFonts w:ascii="Arial" w:hAnsi="Arial" w:cs="Arial"/>
          <w:sz w:val="18"/>
          <w:szCs w:val="18"/>
        </w:rPr>
        <w:tab/>
      </w:r>
    </w:p>
    <w:sectPr w:rsidR="005142B6" w:rsidRPr="00DB6304" w:rsidSect="00961036">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C9" w:rsidRDefault="00F438C9">
      <w:r>
        <w:separator/>
      </w:r>
    </w:p>
  </w:endnote>
  <w:endnote w:type="continuationSeparator" w:id="0">
    <w:p w:rsidR="00F438C9" w:rsidRDefault="00F4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C5" w:rsidRPr="00CF00D0" w:rsidRDefault="00153BC5" w:rsidP="00813029">
    <w:pPr>
      <w:pStyle w:val="Textoindependiente3"/>
      <w:tabs>
        <w:tab w:val="right" w:pos="13288"/>
      </w:tabs>
      <w:rPr>
        <w:rFonts w:ascii="Avenir LT Std 45 Book" w:hAnsi="Avenir LT Std 45 Book" w:cs="Arial"/>
        <w:color w:val="808080"/>
        <w:szCs w:val="20"/>
      </w:rPr>
    </w:pP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15BB2">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15BB2">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p>
  <w:p w:rsidR="00153BC5" w:rsidRPr="00813029" w:rsidRDefault="00153BC5"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C5" w:rsidRPr="00CF00D0" w:rsidRDefault="00153BC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2CA407F6" wp14:editId="2BD237B8">
              <wp:simplePos x="0" y="0"/>
              <wp:positionH relativeFrom="margin">
                <wp:align>left</wp:align>
              </wp:positionH>
              <wp:positionV relativeFrom="bottomMargin">
                <wp:posOffset>7026910</wp:posOffset>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margin-left:0;margin-top:553.3pt;width:664.75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" fillcolor="#a5a5a5 [3206]" strokecolor="#525252 [1606]" strokeweight="1pt">
              <w10:wrap type="square" anchorx="margin" anchory="margin"/>
            </v:rect>
          </w:pict>
        </mc:Fallback>
      </mc:AlternateContent>
    </w: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3AB04F08" wp14:editId="18D4C0CC">
              <wp:simplePos x="0" y="0"/>
              <wp:positionH relativeFrom="margin">
                <wp:posOffset>-59690</wp:posOffset>
              </wp:positionH>
              <wp:positionV relativeFrom="page">
                <wp:posOffset>7105015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53BC5" w:rsidRDefault="00153BC5" w:rsidP="0096103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8" style="position:absolute;margin-left:-4.7pt;margin-top:559.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" fillcolor="#a5a5a5 [3206]" strokecolor="#525252 [1606]" strokeweight="1pt">
              <v:textbox>
                <w:txbxContent>
                  <w:p w:rsidR="00153BC5" w:rsidRDefault="00153BC5" w:rsidP="00961036">
                    <w:pPr>
                      <w:jc w:val="center"/>
                    </w:pPr>
                    <w:r>
                      <w:t>||</w:t>
                    </w:r>
                  </w:p>
                </w:txbxContent>
              </v:textbox>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15BB2">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215BB2">
      <w:rPr>
        <w:rFonts w:ascii="Avenir LT Std 45 Book" w:hAnsi="Avenir LT Std 45 Book" w:cs="Arial"/>
        <w:noProof/>
        <w:color w:val="808080"/>
        <w:szCs w:val="20"/>
      </w:rPr>
      <w:t>28</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C9" w:rsidRDefault="00F438C9">
      <w:r>
        <w:separator/>
      </w:r>
    </w:p>
  </w:footnote>
  <w:footnote w:type="continuationSeparator" w:id="0">
    <w:p w:rsidR="00F438C9" w:rsidRDefault="00F4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C5" w:rsidRPr="002809DB" w:rsidRDefault="00153BC5" w:rsidP="00627A77">
    <w:pPr>
      <w:rPr>
        <w:rFonts w:ascii="Soberana Sans Light" w:hAnsi="Soberana Sans Light"/>
        <w:b/>
        <w:sz w:val="20"/>
        <w:szCs w:val="20"/>
      </w:rPr>
    </w:pPr>
    <w:r>
      <w:rPr>
        <w:noProof/>
      </w:rPr>
      <mc:AlternateContent>
        <mc:Choice Requires="wps">
          <w:drawing>
            <wp:anchor distT="0" distB="0" distL="114300" distR="114300" simplePos="0" relativeHeight="251659264" behindDoc="0" locked="0" layoutInCell="1" allowOverlap="1" wp14:anchorId="135DD84F" wp14:editId="123FFB23">
              <wp:simplePos x="0" y="0"/>
              <wp:positionH relativeFrom="column">
                <wp:posOffset>6061710</wp:posOffset>
              </wp:positionH>
              <wp:positionV relativeFrom="paragraph">
                <wp:posOffset>-283210</wp:posOffset>
              </wp:positionV>
              <wp:extent cx="2369185" cy="302895"/>
              <wp:effectExtent l="0" t="0" r="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BC5" w:rsidRPr="00CF00D0" w:rsidRDefault="00153BC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r>
                            <w:rPr>
                              <w:rFonts w:ascii="Avenir LT Std 45 Book" w:hAnsi="Avenir LT Std 45 Book" w:cs="Arial"/>
                              <w:color w:val="808080"/>
                              <w:sz w:val="20"/>
                              <w:szCs w:val="20"/>
                            </w:rPr>
                            <w:t xml:space="preserve"> </w:t>
                          </w: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477.3pt;margin-top:-22.3pt;width:186.5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" stroked="f">
              <v:textbox>
                <w:txbxContent>
                  <w:p w:rsidR="00153BC5" w:rsidRPr="00CF00D0" w:rsidRDefault="00153BC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r>
                      <w:rPr>
                        <w:rFonts w:ascii="Avenir LT Std 45 Book" w:hAnsi="Avenir LT Std 45 Book" w:cs="Arial"/>
                        <w:color w:val="808080"/>
                        <w:sz w:val="20"/>
                        <w:szCs w:val="20"/>
                      </w:rPr>
                      <w:t xml:space="preserve"> </w:t>
                    </w:r>
                    <w:r w:rsidRPr="00CF00D0">
                      <w:rPr>
                        <w:rFonts w:ascii="Avenir LT Std 45 Book" w:hAnsi="Avenir LT Std 45 Book" w:cs="Arial"/>
                        <w:color w:val="808080"/>
                        <w:sz w:val="20"/>
                        <w:szCs w:val="20"/>
                      </w:rPr>
                      <w:t>Estatal</w:t>
                    </w:r>
                  </w:p>
                </w:txbxContent>
              </v:textbox>
            </v:shape>
          </w:pict>
        </mc:Fallback>
      </mc:AlternateContent>
    </w:r>
    <w:r>
      <w:rPr>
        <w:noProof/>
      </w:rPr>
      <w:drawing>
        <wp:anchor distT="0" distB="0" distL="114300" distR="114300" simplePos="0" relativeHeight="251670528" behindDoc="1" locked="0" layoutInCell="1" allowOverlap="1" wp14:anchorId="3B92162D" wp14:editId="6E69997B">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6431FB6B" wp14:editId="6C871BC0">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BC5" w:rsidRPr="00CF00D0" w:rsidRDefault="00153BC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" stroked="f">
              <v:textbox>
                <w:txbxContent>
                  <w:p w:rsidR="00153BC5" w:rsidRPr="00CF00D0" w:rsidRDefault="00153BC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16407376" wp14:editId="419A401F">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C5" w:rsidRPr="00CF00D0" w:rsidRDefault="00153BC5" w:rsidP="00823211">
    <w:pPr>
      <w:jc w:val="center"/>
      <w:rPr>
        <w:rFonts w:ascii="Avenir LT Std 45 Book" w:hAnsi="Avenir LT Std 45 Book"/>
        <w:b/>
        <w:color w:val="808080"/>
        <w:sz w:val="20"/>
        <w:szCs w:val="20"/>
      </w:rPr>
    </w:pPr>
    <w:r w:rsidRPr="00961036">
      <w:rPr>
        <w:rFonts w:ascii="Avenir LT Std 45 Book" w:hAnsi="Avenir LT Std 45 Book" w:cs="Arial"/>
        <w:b/>
        <w:caps/>
        <w:noProof/>
        <w:color w:val="808080"/>
        <w:sz w:val="20"/>
        <w:szCs w:val="20"/>
      </w:rPr>
      <w:t>INSTITUTO DE INFRAESTRUCTURA FÍSICA EDUCATIVA DEL ESTADO DE QUERÉTARO</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559ABF53" wp14:editId="2CAAB9B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063986"/>
    <w:multiLevelType w:val="hybridMultilevel"/>
    <w:tmpl w:val="7982086E"/>
    <w:lvl w:ilvl="0" w:tplc="62363FA8">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CF57C4"/>
    <w:multiLevelType w:val="hybridMultilevel"/>
    <w:tmpl w:val="66DA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1"/>
  </w:num>
  <w:num w:numId="19">
    <w:abstractNumId w:val="35"/>
  </w:num>
  <w:num w:numId="20">
    <w:abstractNumId w:val="43"/>
  </w:num>
  <w:num w:numId="21">
    <w:abstractNumId w:val="37"/>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9"/>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2"/>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6"/>
  </w:num>
  <w:num w:numId="45">
    <w:abstractNumId w:val="38"/>
  </w:num>
  <w:num w:numId="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1DD7"/>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3916"/>
    <w:rsid w:val="000F44F2"/>
    <w:rsid w:val="000F72A0"/>
    <w:rsid w:val="000F74C6"/>
    <w:rsid w:val="000F79B7"/>
    <w:rsid w:val="001000AE"/>
    <w:rsid w:val="00101978"/>
    <w:rsid w:val="00102FF2"/>
    <w:rsid w:val="001042D7"/>
    <w:rsid w:val="001045F8"/>
    <w:rsid w:val="0010523D"/>
    <w:rsid w:val="001059EB"/>
    <w:rsid w:val="001064F1"/>
    <w:rsid w:val="00106BEA"/>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3BC5"/>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BB2"/>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5D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5EE8"/>
    <w:rsid w:val="004A6232"/>
    <w:rsid w:val="004B147A"/>
    <w:rsid w:val="004B59B5"/>
    <w:rsid w:val="004B5C83"/>
    <w:rsid w:val="004B61AD"/>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509B"/>
    <w:rsid w:val="00507EAD"/>
    <w:rsid w:val="00510147"/>
    <w:rsid w:val="00510EE0"/>
    <w:rsid w:val="00510FC1"/>
    <w:rsid w:val="00511219"/>
    <w:rsid w:val="0051122A"/>
    <w:rsid w:val="00511394"/>
    <w:rsid w:val="00512DFD"/>
    <w:rsid w:val="005142B6"/>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7D"/>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229E"/>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34C"/>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D1A"/>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5FE1"/>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0CF"/>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1036"/>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6904"/>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4D43"/>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2AC"/>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6304"/>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38C9"/>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E640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font5">
    <w:name w:val="font5"/>
    <w:basedOn w:val="Normal"/>
    <w:rsid w:val="00961036"/>
    <w:pPr>
      <w:spacing w:before="100" w:beforeAutospacing="1" w:after="100" w:afterAutospacing="1"/>
    </w:pPr>
    <w:rPr>
      <w:color w:val="000000"/>
      <w:sz w:val="18"/>
      <w:szCs w:val="18"/>
    </w:rPr>
  </w:style>
  <w:style w:type="paragraph" w:customStyle="1" w:styleId="font6">
    <w:name w:val="font6"/>
    <w:basedOn w:val="Normal"/>
    <w:rsid w:val="00961036"/>
    <w:pPr>
      <w:spacing w:before="100" w:beforeAutospacing="1" w:after="100" w:afterAutospacing="1"/>
    </w:pPr>
    <w:rPr>
      <w:b/>
      <w:bCs/>
      <w:color w:val="000000"/>
      <w:sz w:val="18"/>
      <w:szCs w:val="18"/>
    </w:rPr>
  </w:style>
  <w:style w:type="paragraph" w:customStyle="1" w:styleId="font7">
    <w:name w:val="font7"/>
    <w:basedOn w:val="Normal"/>
    <w:rsid w:val="00961036"/>
    <w:pPr>
      <w:spacing w:before="100" w:beforeAutospacing="1" w:after="100" w:afterAutospacing="1"/>
    </w:pPr>
    <w:rPr>
      <w:color w:val="000000"/>
      <w:sz w:val="18"/>
      <w:szCs w:val="18"/>
      <w:u w:val="single"/>
    </w:rPr>
  </w:style>
  <w:style w:type="paragraph" w:customStyle="1" w:styleId="font8">
    <w:name w:val="font8"/>
    <w:basedOn w:val="Normal"/>
    <w:rsid w:val="00961036"/>
    <w:pPr>
      <w:spacing w:before="100" w:beforeAutospacing="1" w:after="100" w:afterAutospacing="1"/>
    </w:pPr>
    <w:rPr>
      <w:b/>
      <w:bCs/>
      <w:color w:val="000000"/>
      <w:sz w:val="18"/>
      <w:szCs w:val="18"/>
    </w:rPr>
  </w:style>
  <w:style w:type="paragraph" w:customStyle="1" w:styleId="font9">
    <w:name w:val="font9"/>
    <w:basedOn w:val="Normal"/>
    <w:rsid w:val="00961036"/>
    <w:pPr>
      <w:spacing w:before="100" w:beforeAutospacing="1" w:after="100" w:afterAutospacing="1"/>
    </w:pPr>
    <w:rPr>
      <w:b/>
      <w:bCs/>
      <w:color w:val="000000"/>
      <w:sz w:val="18"/>
      <w:szCs w:val="18"/>
    </w:rPr>
  </w:style>
  <w:style w:type="paragraph" w:customStyle="1" w:styleId="xl63">
    <w:name w:val="xl63"/>
    <w:basedOn w:val="Normal"/>
    <w:rsid w:val="00961036"/>
    <w:pPr>
      <w:shd w:val="clear" w:color="000000" w:fill="FFFFFF"/>
      <w:spacing w:before="100" w:beforeAutospacing="1" w:after="100" w:afterAutospacing="1"/>
    </w:pPr>
  </w:style>
  <w:style w:type="paragraph" w:customStyle="1" w:styleId="xl65">
    <w:name w:val="xl65"/>
    <w:basedOn w:val="Normal"/>
    <w:rsid w:val="00961036"/>
    <w:pPr>
      <w:shd w:val="clear" w:color="000000" w:fill="FFFFFF"/>
      <w:spacing w:before="100" w:beforeAutospacing="1" w:after="100" w:afterAutospacing="1"/>
      <w:jc w:val="both"/>
      <w:textAlignment w:val="center"/>
    </w:pPr>
    <w:rPr>
      <w:sz w:val="18"/>
      <w:szCs w:val="18"/>
    </w:rPr>
  </w:style>
  <w:style w:type="paragraph" w:customStyle="1" w:styleId="xl66">
    <w:name w:val="xl66"/>
    <w:basedOn w:val="Normal"/>
    <w:rsid w:val="00961036"/>
    <w:pPr>
      <w:pBdr>
        <w:right w:val="single" w:sz="8" w:space="0" w:color="auto"/>
      </w:pBdr>
      <w:shd w:val="clear" w:color="000000" w:fill="FFFFFF"/>
      <w:spacing w:before="100" w:beforeAutospacing="1" w:after="100" w:afterAutospacing="1"/>
    </w:pPr>
    <w:rPr>
      <w:sz w:val="18"/>
      <w:szCs w:val="18"/>
    </w:rPr>
  </w:style>
  <w:style w:type="paragraph" w:customStyle="1" w:styleId="xl67">
    <w:name w:val="xl67"/>
    <w:basedOn w:val="Normal"/>
    <w:rsid w:val="00961036"/>
    <w:pPr>
      <w:shd w:val="clear" w:color="000000" w:fill="FFFFFF"/>
      <w:spacing w:before="100" w:beforeAutospacing="1" w:after="100" w:afterAutospacing="1"/>
      <w:jc w:val="center"/>
      <w:textAlignment w:val="center"/>
    </w:pPr>
    <w:rPr>
      <w:b/>
      <w:bCs/>
      <w:sz w:val="18"/>
      <w:szCs w:val="18"/>
    </w:rPr>
  </w:style>
  <w:style w:type="paragraph" w:customStyle="1" w:styleId="xl68">
    <w:name w:val="xl68"/>
    <w:basedOn w:val="Normal"/>
    <w:rsid w:val="00961036"/>
    <w:pPr>
      <w:shd w:val="clear" w:color="000000" w:fill="FFFFFF"/>
      <w:spacing w:before="100" w:beforeAutospacing="1" w:after="100" w:afterAutospacing="1"/>
      <w:jc w:val="both"/>
      <w:textAlignment w:val="center"/>
    </w:pPr>
    <w:rPr>
      <w:b/>
      <w:bCs/>
      <w:sz w:val="18"/>
      <w:szCs w:val="18"/>
    </w:rPr>
  </w:style>
  <w:style w:type="paragraph" w:customStyle="1" w:styleId="xl69">
    <w:name w:val="xl6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70">
    <w:name w:val="xl7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1">
    <w:name w:val="xl7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2">
    <w:name w:val="xl7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73">
    <w:name w:val="xl7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74">
    <w:name w:val="xl74"/>
    <w:basedOn w:val="Normal"/>
    <w:rsid w:val="00961036"/>
    <w:pPr>
      <w:shd w:val="clear" w:color="000000" w:fill="FFFFFF"/>
      <w:spacing w:before="100" w:beforeAutospacing="1" w:after="100" w:afterAutospacing="1"/>
      <w:jc w:val="both"/>
      <w:textAlignment w:val="center"/>
    </w:pPr>
    <w:rPr>
      <w:color w:val="000000"/>
      <w:sz w:val="18"/>
      <w:szCs w:val="18"/>
    </w:rPr>
  </w:style>
  <w:style w:type="paragraph" w:customStyle="1" w:styleId="xl75">
    <w:name w:val="xl7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76">
    <w:name w:val="xl7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77">
    <w:name w:val="xl7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78">
    <w:name w:val="xl78"/>
    <w:basedOn w:val="Normal"/>
    <w:rsid w:val="00961036"/>
    <w:pPr>
      <w:shd w:val="clear" w:color="000000" w:fill="FFFFFF"/>
      <w:spacing w:before="100" w:beforeAutospacing="1" w:after="100" w:afterAutospacing="1"/>
      <w:textAlignment w:val="center"/>
    </w:pPr>
    <w:rPr>
      <w:color w:val="000000"/>
      <w:sz w:val="18"/>
      <w:szCs w:val="18"/>
    </w:rPr>
  </w:style>
  <w:style w:type="paragraph" w:customStyle="1" w:styleId="xl79">
    <w:name w:val="xl79"/>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Normal"/>
    <w:rsid w:val="00961036"/>
    <w:pPr>
      <w:shd w:val="clear" w:color="000000" w:fill="FFFFFF"/>
      <w:spacing w:before="100" w:beforeAutospacing="1" w:after="100" w:afterAutospacing="1"/>
      <w:textAlignment w:val="center"/>
    </w:pPr>
    <w:rPr>
      <w:color w:val="000000"/>
      <w:sz w:val="18"/>
      <w:szCs w:val="18"/>
    </w:rPr>
  </w:style>
  <w:style w:type="paragraph" w:customStyle="1" w:styleId="xl81">
    <w:name w:val="xl8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82">
    <w:name w:val="xl8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84">
    <w:name w:val="xl84"/>
    <w:basedOn w:val="Normal"/>
    <w:rsid w:val="00961036"/>
    <w:pPr>
      <w:shd w:val="clear" w:color="000000" w:fill="FFFFFF"/>
      <w:spacing w:before="100" w:beforeAutospacing="1" w:after="100" w:afterAutospacing="1"/>
      <w:jc w:val="center"/>
      <w:textAlignment w:val="center"/>
    </w:pPr>
    <w:rPr>
      <w:b/>
      <w:bCs/>
      <w:color w:val="000000"/>
      <w:sz w:val="18"/>
      <w:szCs w:val="18"/>
    </w:rPr>
  </w:style>
  <w:style w:type="paragraph" w:customStyle="1" w:styleId="xl85">
    <w:name w:val="xl85"/>
    <w:basedOn w:val="Normal"/>
    <w:rsid w:val="0096103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86">
    <w:name w:val="xl8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87">
    <w:name w:val="xl87"/>
    <w:basedOn w:val="Normal"/>
    <w:rsid w:val="00961036"/>
    <w:pPr>
      <w:shd w:val="clear" w:color="000000" w:fill="FFFFFF"/>
      <w:spacing w:before="100" w:beforeAutospacing="1" w:after="100" w:afterAutospacing="1"/>
      <w:textAlignment w:val="center"/>
    </w:pPr>
    <w:rPr>
      <w:b/>
      <w:bCs/>
      <w:color w:val="FF0000"/>
      <w:sz w:val="18"/>
      <w:szCs w:val="18"/>
    </w:rPr>
  </w:style>
  <w:style w:type="paragraph" w:customStyle="1" w:styleId="xl88">
    <w:name w:val="xl8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89">
    <w:name w:val="xl8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0">
    <w:name w:val="xl90"/>
    <w:basedOn w:val="Normal"/>
    <w:rsid w:val="00961036"/>
    <w:pPr>
      <w:pBdr>
        <w:right w:val="single" w:sz="8" w:space="0" w:color="auto"/>
      </w:pBdr>
      <w:shd w:val="clear" w:color="000000" w:fill="FFFFFF"/>
      <w:spacing w:before="100" w:beforeAutospacing="1" w:after="100" w:afterAutospacing="1"/>
      <w:textAlignment w:val="center"/>
    </w:pPr>
    <w:rPr>
      <w:b/>
      <w:bCs/>
      <w:color w:val="FF0000"/>
      <w:sz w:val="18"/>
      <w:szCs w:val="18"/>
    </w:rPr>
  </w:style>
  <w:style w:type="paragraph" w:customStyle="1" w:styleId="xl91">
    <w:name w:val="xl91"/>
    <w:basedOn w:val="Normal"/>
    <w:rsid w:val="00961036"/>
    <w:pPr>
      <w:pBdr>
        <w:right w:val="single" w:sz="8" w:space="0" w:color="auto"/>
      </w:pBdr>
      <w:shd w:val="clear" w:color="000000" w:fill="FFFFFF"/>
      <w:spacing w:before="100" w:beforeAutospacing="1" w:after="100" w:afterAutospacing="1"/>
      <w:textAlignment w:val="center"/>
    </w:pPr>
    <w:rPr>
      <w:color w:val="000000"/>
      <w:sz w:val="18"/>
      <w:szCs w:val="18"/>
    </w:rPr>
  </w:style>
  <w:style w:type="paragraph" w:customStyle="1" w:styleId="xl92">
    <w:name w:val="xl9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93">
    <w:name w:val="xl9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4">
    <w:name w:val="xl9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5">
    <w:name w:val="xl9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96">
    <w:name w:val="xl9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7">
    <w:name w:val="xl9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8">
    <w:name w:val="xl9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9">
    <w:name w:val="xl9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01">
    <w:name w:val="xl101"/>
    <w:basedOn w:val="Normal"/>
    <w:rsid w:val="00961036"/>
    <w:pPr>
      <w:shd w:val="clear" w:color="000000" w:fill="FFFFFF"/>
      <w:spacing w:before="100" w:beforeAutospacing="1" w:after="100" w:afterAutospacing="1"/>
      <w:textAlignment w:val="center"/>
    </w:pPr>
    <w:rPr>
      <w:sz w:val="18"/>
      <w:szCs w:val="18"/>
    </w:rPr>
  </w:style>
  <w:style w:type="paragraph" w:customStyle="1" w:styleId="xl102">
    <w:name w:val="xl102"/>
    <w:basedOn w:val="Normal"/>
    <w:rsid w:val="00961036"/>
    <w:pPr>
      <w:shd w:val="clear" w:color="000000" w:fill="FFFFFF"/>
      <w:spacing w:before="100" w:beforeAutospacing="1" w:after="100" w:afterAutospacing="1"/>
      <w:jc w:val="center"/>
      <w:textAlignment w:val="center"/>
    </w:pPr>
    <w:rPr>
      <w:b/>
      <w:bCs/>
      <w:color w:val="000000"/>
      <w:sz w:val="18"/>
      <w:szCs w:val="18"/>
    </w:rPr>
  </w:style>
  <w:style w:type="paragraph" w:customStyle="1" w:styleId="xl103">
    <w:name w:val="xl103"/>
    <w:basedOn w:val="Normal"/>
    <w:rsid w:val="00961036"/>
    <w:pPr>
      <w:shd w:val="clear" w:color="000000" w:fill="FFFFFF"/>
      <w:spacing w:before="100" w:beforeAutospacing="1" w:after="100" w:afterAutospacing="1"/>
      <w:textAlignment w:val="center"/>
    </w:pPr>
    <w:rPr>
      <w:b/>
      <w:bCs/>
      <w:color w:val="000000"/>
      <w:sz w:val="18"/>
      <w:szCs w:val="18"/>
    </w:rPr>
  </w:style>
  <w:style w:type="paragraph" w:customStyle="1" w:styleId="xl104">
    <w:name w:val="xl104"/>
    <w:basedOn w:val="Normal"/>
    <w:rsid w:val="00961036"/>
    <w:pPr>
      <w:shd w:val="clear" w:color="000000" w:fill="FFFFFF"/>
      <w:spacing w:before="100" w:beforeAutospacing="1" w:after="100" w:afterAutospacing="1"/>
    </w:pPr>
    <w:rPr>
      <w:sz w:val="18"/>
      <w:szCs w:val="18"/>
    </w:rPr>
  </w:style>
  <w:style w:type="paragraph" w:customStyle="1" w:styleId="xl105">
    <w:name w:val="xl105"/>
    <w:basedOn w:val="Normal"/>
    <w:rsid w:val="00961036"/>
    <w:pPr>
      <w:shd w:val="clear" w:color="000000" w:fill="FFFFFF"/>
      <w:spacing w:before="100" w:beforeAutospacing="1" w:after="100" w:afterAutospacing="1"/>
      <w:textAlignment w:val="center"/>
    </w:pPr>
    <w:rPr>
      <w:sz w:val="18"/>
      <w:szCs w:val="18"/>
    </w:rPr>
  </w:style>
  <w:style w:type="paragraph" w:customStyle="1" w:styleId="xl106">
    <w:name w:val="xl10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07">
    <w:name w:val="xl107"/>
    <w:basedOn w:val="Normal"/>
    <w:rsid w:val="0096103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color w:val="000000"/>
      <w:sz w:val="18"/>
      <w:szCs w:val="18"/>
    </w:rPr>
  </w:style>
  <w:style w:type="paragraph" w:customStyle="1" w:styleId="xl108">
    <w:name w:val="xl10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9">
    <w:name w:val="xl10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1">
    <w:name w:val="xl11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12">
    <w:name w:val="xl11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Normal"/>
    <w:rsid w:val="00961036"/>
    <w:pPr>
      <w:shd w:val="clear" w:color="000000" w:fill="FFFFFF"/>
      <w:spacing w:before="100" w:beforeAutospacing="1" w:after="100" w:afterAutospacing="1"/>
    </w:pPr>
    <w:rPr>
      <w:sz w:val="18"/>
      <w:szCs w:val="18"/>
    </w:rPr>
  </w:style>
  <w:style w:type="paragraph" w:customStyle="1" w:styleId="xl114">
    <w:name w:val="xl11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115">
    <w:name w:val="xl115"/>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16">
    <w:name w:val="xl116"/>
    <w:basedOn w:val="Normal"/>
    <w:rsid w:val="00961036"/>
    <w:pPr>
      <w:pBdr>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17">
    <w:name w:val="xl117"/>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18">
    <w:name w:val="xl118"/>
    <w:basedOn w:val="Normal"/>
    <w:rsid w:val="00961036"/>
    <w:pPr>
      <w:shd w:val="clear" w:color="000000" w:fill="FFFFFF"/>
      <w:spacing w:before="100" w:beforeAutospacing="1" w:after="100" w:afterAutospacing="1"/>
    </w:pPr>
    <w:rPr>
      <w:sz w:val="18"/>
      <w:szCs w:val="18"/>
    </w:rPr>
  </w:style>
  <w:style w:type="paragraph" w:customStyle="1" w:styleId="xl119">
    <w:name w:val="xl11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20">
    <w:name w:val="xl120"/>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1">
    <w:name w:val="xl121"/>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2">
    <w:name w:val="xl12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23">
    <w:name w:val="xl123"/>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4">
    <w:name w:val="xl12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5">
    <w:name w:val="xl125"/>
    <w:basedOn w:val="Normal"/>
    <w:rsid w:val="00961036"/>
    <w:pPr>
      <w:shd w:val="clear" w:color="000000" w:fill="FFFFFF"/>
      <w:spacing w:before="100" w:beforeAutospacing="1" w:after="100" w:afterAutospacing="1"/>
      <w:textAlignment w:val="center"/>
    </w:pPr>
    <w:rPr>
      <w:b/>
      <w:bCs/>
      <w:color w:val="FF0000"/>
      <w:sz w:val="18"/>
      <w:szCs w:val="18"/>
    </w:rPr>
  </w:style>
  <w:style w:type="paragraph" w:customStyle="1" w:styleId="xl126">
    <w:name w:val="xl126"/>
    <w:basedOn w:val="Normal"/>
    <w:rsid w:val="009610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18"/>
      <w:szCs w:val="18"/>
    </w:rPr>
  </w:style>
  <w:style w:type="paragraph" w:customStyle="1" w:styleId="xl127">
    <w:name w:val="xl12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28">
    <w:name w:val="xl12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29">
    <w:name w:val="xl12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30">
    <w:name w:val="xl13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31">
    <w:name w:val="xl131"/>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32">
    <w:name w:val="xl132"/>
    <w:basedOn w:val="Normal"/>
    <w:rsid w:val="00961036"/>
    <w:pPr>
      <w:pBdr>
        <w:right w:val="single" w:sz="8" w:space="0" w:color="auto"/>
      </w:pBdr>
      <w:shd w:val="clear" w:color="000000" w:fill="FFFFFF"/>
      <w:spacing w:before="100" w:beforeAutospacing="1" w:after="100" w:afterAutospacing="1"/>
    </w:pPr>
    <w:rPr>
      <w:sz w:val="18"/>
      <w:szCs w:val="18"/>
    </w:rPr>
  </w:style>
  <w:style w:type="paragraph" w:customStyle="1" w:styleId="xl133">
    <w:name w:val="xl13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34">
    <w:name w:val="xl13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5">
    <w:name w:val="xl13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6">
    <w:name w:val="xl136"/>
    <w:basedOn w:val="Normal"/>
    <w:rsid w:val="00961036"/>
    <w:pPr>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Normal"/>
    <w:rsid w:val="00961036"/>
    <w:pPr>
      <w:shd w:val="clear" w:color="000000" w:fill="FFFFFF"/>
      <w:spacing w:before="100" w:beforeAutospacing="1" w:after="100" w:afterAutospacing="1"/>
      <w:jc w:val="both"/>
      <w:textAlignment w:val="center"/>
    </w:pPr>
    <w:rPr>
      <w:sz w:val="18"/>
      <w:szCs w:val="18"/>
    </w:rPr>
  </w:style>
  <w:style w:type="paragraph" w:customStyle="1" w:styleId="xl138">
    <w:name w:val="xl138"/>
    <w:basedOn w:val="Normal"/>
    <w:rsid w:val="00961036"/>
    <w:pPr>
      <w:pBdr>
        <w:right w:val="single" w:sz="8" w:space="0" w:color="auto"/>
      </w:pBdr>
      <w:shd w:val="clear" w:color="000000" w:fill="FFFFFF"/>
      <w:spacing w:before="100" w:beforeAutospacing="1" w:after="100" w:afterAutospacing="1"/>
      <w:jc w:val="both"/>
      <w:textAlignment w:val="center"/>
    </w:pPr>
    <w:rPr>
      <w:sz w:val="18"/>
      <w:szCs w:val="18"/>
    </w:rPr>
  </w:style>
  <w:style w:type="paragraph" w:customStyle="1" w:styleId="xl139">
    <w:name w:val="xl139"/>
    <w:basedOn w:val="Normal"/>
    <w:rsid w:val="00961036"/>
    <w:pPr>
      <w:pBdr>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40">
    <w:name w:val="xl140"/>
    <w:basedOn w:val="Normal"/>
    <w:rsid w:val="00961036"/>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1">
    <w:name w:val="xl141"/>
    <w:basedOn w:val="Normal"/>
    <w:rsid w:val="00961036"/>
    <w:pPr>
      <w:shd w:val="clear" w:color="000000" w:fill="FFFFFF"/>
      <w:spacing w:before="100" w:beforeAutospacing="1" w:after="100" w:afterAutospacing="1"/>
      <w:textAlignment w:val="center"/>
    </w:pPr>
    <w:rPr>
      <w:sz w:val="18"/>
      <w:szCs w:val="18"/>
    </w:rPr>
  </w:style>
  <w:style w:type="paragraph" w:customStyle="1" w:styleId="xl142">
    <w:name w:val="xl142"/>
    <w:basedOn w:val="Normal"/>
    <w:rsid w:val="00961036"/>
    <w:pPr>
      <w:pBdr>
        <w:right w:val="single" w:sz="8" w:space="0" w:color="auto"/>
      </w:pBdr>
      <w:shd w:val="clear" w:color="000000" w:fill="FFFFFF"/>
      <w:spacing w:before="100" w:beforeAutospacing="1" w:after="100" w:afterAutospacing="1"/>
      <w:textAlignment w:val="center"/>
    </w:pPr>
    <w:rPr>
      <w:sz w:val="18"/>
      <w:szCs w:val="18"/>
    </w:rPr>
  </w:style>
  <w:style w:type="paragraph" w:customStyle="1" w:styleId="xl143">
    <w:name w:val="xl143"/>
    <w:basedOn w:val="Normal"/>
    <w:rsid w:val="00961036"/>
    <w:pPr>
      <w:shd w:val="clear" w:color="000000" w:fill="FFFFFF"/>
      <w:spacing w:before="100" w:beforeAutospacing="1" w:after="100" w:afterAutospacing="1"/>
      <w:jc w:val="both"/>
      <w:textAlignment w:val="center"/>
    </w:pPr>
    <w:rPr>
      <w:b/>
      <w:bCs/>
      <w:sz w:val="18"/>
      <w:szCs w:val="18"/>
    </w:rPr>
  </w:style>
  <w:style w:type="paragraph" w:customStyle="1" w:styleId="xl144">
    <w:name w:val="xl144"/>
    <w:basedOn w:val="Normal"/>
    <w:rsid w:val="00961036"/>
    <w:pPr>
      <w:pBdr>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45">
    <w:name w:val="xl14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46">
    <w:name w:val="xl146"/>
    <w:basedOn w:val="Normal"/>
    <w:rsid w:val="00961036"/>
    <w:pPr>
      <w:shd w:val="clear" w:color="000000" w:fill="FFFFFF"/>
      <w:spacing w:before="100" w:beforeAutospacing="1" w:after="100" w:afterAutospacing="1"/>
      <w:textAlignment w:val="center"/>
    </w:pPr>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font5">
    <w:name w:val="font5"/>
    <w:basedOn w:val="Normal"/>
    <w:rsid w:val="00961036"/>
    <w:pPr>
      <w:spacing w:before="100" w:beforeAutospacing="1" w:after="100" w:afterAutospacing="1"/>
    </w:pPr>
    <w:rPr>
      <w:color w:val="000000"/>
      <w:sz w:val="18"/>
      <w:szCs w:val="18"/>
    </w:rPr>
  </w:style>
  <w:style w:type="paragraph" w:customStyle="1" w:styleId="font6">
    <w:name w:val="font6"/>
    <w:basedOn w:val="Normal"/>
    <w:rsid w:val="00961036"/>
    <w:pPr>
      <w:spacing w:before="100" w:beforeAutospacing="1" w:after="100" w:afterAutospacing="1"/>
    </w:pPr>
    <w:rPr>
      <w:b/>
      <w:bCs/>
      <w:color w:val="000000"/>
      <w:sz w:val="18"/>
      <w:szCs w:val="18"/>
    </w:rPr>
  </w:style>
  <w:style w:type="paragraph" w:customStyle="1" w:styleId="font7">
    <w:name w:val="font7"/>
    <w:basedOn w:val="Normal"/>
    <w:rsid w:val="00961036"/>
    <w:pPr>
      <w:spacing w:before="100" w:beforeAutospacing="1" w:after="100" w:afterAutospacing="1"/>
    </w:pPr>
    <w:rPr>
      <w:color w:val="000000"/>
      <w:sz w:val="18"/>
      <w:szCs w:val="18"/>
      <w:u w:val="single"/>
    </w:rPr>
  </w:style>
  <w:style w:type="paragraph" w:customStyle="1" w:styleId="font8">
    <w:name w:val="font8"/>
    <w:basedOn w:val="Normal"/>
    <w:rsid w:val="00961036"/>
    <w:pPr>
      <w:spacing w:before="100" w:beforeAutospacing="1" w:after="100" w:afterAutospacing="1"/>
    </w:pPr>
    <w:rPr>
      <w:b/>
      <w:bCs/>
      <w:color w:val="000000"/>
      <w:sz w:val="18"/>
      <w:szCs w:val="18"/>
    </w:rPr>
  </w:style>
  <w:style w:type="paragraph" w:customStyle="1" w:styleId="font9">
    <w:name w:val="font9"/>
    <w:basedOn w:val="Normal"/>
    <w:rsid w:val="00961036"/>
    <w:pPr>
      <w:spacing w:before="100" w:beforeAutospacing="1" w:after="100" w:afterAutospacing="1"/>
    </w:pPr>
    <w:rPr>
      <w:b/>
      <w:bCs/>
      <w:color w:val="000000"/>
      <w:sz w:val="18"/>
      <w:szCs w:val="18"/>
    </w:rPr>
  </w:style>
  <w:style w:type="paragraph" w:customStyle="1" w:styleId="xl63">
    <w:name w:val="xl63"/>
    <w:basedOn w:val="Normal"/>
    <w:rsid w:val="00961036"/>
    <w:pPr>
      <w:shd w:val="clear" w:color="000000" w:fill="FFFFFF"/>
      <w:spacing w:before="100" w:beforeAutospacing="1" w:after="100" w:afterAutospacing="1"/>
    </w:pPr>
  </w:style>
  <w:style w:type="paragraph" w:customStyle="1" w:styleId="xl65">
    <w:name w:val="xl65"/>
    <w:basedOn w:val="Normal"/>
    <w:rsid w:val="00961036"/>
    <w:pPr>
      <w:shd w:val="clear" w:color="000000" w:fill="FFFFFF"/>
      <w:spacing w:before="100" w:beforeAutospacing="1" w:after="100" w:afterAutospacing="1"/>
      <w:jc w:val="both"/>
      <w:textAlignment w:val="center"/>
    </w:pPr>
    <w:rPr>
      <w:sz w:val="18"/>
      <w:szCs w:val="18"/>
    </w:rPr>
  </w:style>
  <w:style w:type="paragraph" w:customStyle="1" w:styleId="xl66">
    <w:name w:val="xl66"/>
    <w:basedOn w:val="Normal"/>
    <w:rsid w:val="00961036"/>
    <w:pPr>
      <w:pBdr>
        <w:right w:val="single" w:sz="8" w:space="0" w:color="auto"/>
      </w:pBdr>
      <w:shd w:val="clear" w:color="000000" w:fill="FFFFFF"/>
      <w:spacing w:before="100" w:beforeAutospacing="1" w:after="100" w:afterAutospacing="1"/>
    </w:pPr>
    <w:rPr>
      <w:sz w:val="18"/>
      <w:szCs w:val="18"/>
    </w:rPr>
  </w:style>
  <w:style w:type="paragraph" w:customStyle="1" w:styleId="xl67">
    <w:name w:val="xl67"/>
    <w:basedOn w:val="Normal"/>
    <w:rsid w:val="00961036"/>
    <w:pPr>
      <w:shd w:val="clear" w:color="000000" w:fill="FFFFFF"/>
      <w:spacing w:before="100" w:beforeAutospacing="1" w:after="100" w:afterAutospacing="1"/>
      <w:jc w:val="center"/>
      <w:textAlignment w:val="center"/>
    </w:pPr>
    <w:rPr>
      <w:b/>
      <w:bCs/>
      <w:sz w:val="18"/>
      <w:szCs w:val="18"/>
    </w:rPr>
  </w:style>
  <w:style w:type="paragraph" w:customStyle="1" w:styleId="xl68">
    <w:name w:val="xl68"/>
    <w:basedOn w:val="Normal"/>
    <w:rsid w:val="00961036"/>
    <w:pPr>
      <w:shd w:val="clear" w:color="000000" w:fill="FFFFFF"/>
      <w:spacing w:before="100" w:beforeAutospacing="1" w:after="100" w:afterAutospacing="1"/>
      <w:jc w:val="both"/>
      <w:textAlignment w:val="center"/>
    </w:pPr>
    <w:rPr>
      <w:b/>
      <w:bCs/>
      <w:sz w:val="18"/>
      <w:szCs w:val="18"/>
    </w:rPr>
  </w:style>
  <w:style w:type="paragraph" w:customStyle="1" w:styleId="xl69">
    <w:name w:val="xl6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70">
    <w:name w:val="xl7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1">
    <w:name w:val="xl7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2">
    <w:name w:val="xl7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73">
    <w:name w:val="xl7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74">
    <w:name w:val="xl74"/>
    <w:basedOn w:val="Normal"/>
    <w:rsid w:val="00961036"/>
    <w:pPr>
      <w:shd w:val="clear" w:color="000000" w:fill="FFFFFF"/>
      <w:spacing w:before="100" w:beforeAutospacing="1" w:after="100" w:afterAutospacing="1"/>
      <w:jc w:val="both"/>
      <w:textAlignment w:val="center"/>
    </w:pPr>
    <w:rPr>
      <w:color w:val="000000"/>
      <w:sz w:val="18"/>
      <w:szCs w:val="18"/>
    </w:rPr>
  </w:style>
  <w:style w:type="paragraph" w:customStyle="1" w:styleId="xl75">
    <w:name w:val="xl7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76">
    <w:name w:val="xl7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77">
    <w:name w:val="xl7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78">
    <w:name w:val="xl78"/>
    <w:basedOn w:val="Normal"/>
    <w:rsid w:val="00961036"/>
    <w:pPr>
      <w:shd w:val="clear" w:color="000000" w:fill="FFFFFF"/>
      <w:spacing w:before="100" w:beforeAutospacing="1" w:after="100" w:afterAutospacing="1"/>
      <w:textAlignment w:val="center"/>
    </w:pPr>
    <w:rPr>
      <w:color w:val="000000"/>
      <w:sz w:val="18"/>
      <w:szCs w:val="18"/>
    </w:rPr>
  </w:style>
  <w:style w:type="paragraph" w:customStyle="1" w:styleId="xl79">
    <w:name w:val="xl79"/>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Normal"/>
    <w:rsid w:val="00961036"/>
    <w:pPr>
      <w:shd w:val="clear" w:color="000000" w:fill="FFFFFF"/>
      <w:spacing w:before="100" w:beforeAutospacing="1" w:after="100" w:afterAutospacing="1"/>
      <w:textAlignment w:val="center"/>
    </w:pPr>
    <w:rPr>
      <w:color w:val="000000"/>
      <w:sz w:val="18"/>
      <w:szCs w:val="18"/>
    </w:rPr>
  </w:style>
  <w:style w:type="paragraph" w:customStyle="1" w:styleId="xl81">
    <w:name w:val="xl8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82">
    <w:name w:val="xl8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84">
    <w:name w:val="xl84"/>
    <w:basedOn w:val="Normal"/>
    <w:rsid w:val="00961036"/>
    <w:pPr>
      <w:shd w:val="clear" w:color="000000" w:fill="FFFFFF"/>
      <w:spacing w:before="100" w:beforeAutospacing="1" w:after="100" w:afterAutospacing="1"/>
      <w:jc w:val="center"/>
      <w:textAlignment w:val="center"/>
    </w:pPr>
    <w:rPr>
      <w:b/>
      <w:bCs/>
      <w:color w:val="000000"/>
      <w:sz w:val="18"/>
      <w:szCs w:val="18"/>
    </w:rPr>
  </w:style>
  <w:style w:type="paragraph" w:customStyle="1" w:styleId="xl85">
    <w:name w:val="xl85"/>
    <w:basedOn w:val="Normal"/>
    <w:rsid w:val="0096103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86">
    <w:name w:val="xl8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87">
    <w:name w:val="xl87"/>
    <w:basedOn w:val="Normal"/>
    <w:rsid w:val="00961036"/>
    <w:pPr>
      <w:shd w:val="clear" w:color="000000" w:fill="FFFFFF"/>
      <w:spacing w:before="100" w:beforeAutospacing="1" w:after="100" w:afterAutospacing="1"/>
      <w:textAlignment w:val="center"/>
    </w:pPr>
    <w:rPr>
      <w:b/>
      <w:bCs/>
      <w:color w:val="FF0000"/>
      <w:sz w:val="18"/>
      <w:szCs w:val="18"/>
    </w:rPr>
  </w:style>
  <w:style w:type="paragraph" w:customStyle="1" w:styleId="xl88">
    <w:name w:val="xl8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89">
    <w:name w:val="xl8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0">
    <w:name w:val="xl90"/>
    <w:basedOn w:val="Normal"/>
    <w:rsid w:val="00961036"/>
    <w:pPr>
      <w:pBdr>
        <w:right w:val="single" w:sz="8" w:space="0" w:color="auto"/>
      </w:pBdr>
      <w:shd w:val="clear" w:color="000000" w:fill="FFFFFF"/>
      <w:spacing w:before="100" w:beforeAutospacing="1" w:after="100" w:afterAutospacing="1"/>
      <w:textAlignment w:val="center"/>
    </w:pPr>
    <w:rPr>
      <w:b/>
      <w:bCs/>
      <w:color w:val="FF0000"/>
      <w:sz w:val="18"/>
      <w:szCs w:val="18"/>
    </w:rPr>
  </w:style>
  <w:style w:type="paragraph" w:customStyle="1" w:styleId="xl91">
    <w:name w:val="xl91"/>
    <w:basedOn w:val="Normal"/>
    <w:rsid w:val="00961036"/>
    <w:pPr>
      <w:pBdr>
        <w:right w:val="single" w:sz="8" w:space="0" w:color="auto"/>
      </w:pBdr>
      <w:shd w:val="clear" w:color="000000" w:fill="FFFFFF"/>
      <w:spacing w:before="100" w:beforeAutospacing="1" w:after="100" w:afterAutospacing="1"/>
      <w:textAlignment w:val="center"/>
    </w:pPr>
    <w:rPr>
      <w:color w:val="000000"/>
      <w:sz w:val="18"/>
      <w:szCs w:val="18"/>
    </w:rPr>
  </w:style>
  <w:style w:type="paragraph" w:customStyle="1" w:styleId="xl92">
    <w:name w:val="xl9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93">
    <w:name w:val="xl9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4">
    <w:name w:val="xl9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5">
    <w:name w:val="xl9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8"/>
      <w:szCs w:val="18"/>
    </w:rPr>
  </w:style>
  <w:style w:type="paragraph" w:customStyle="1" w:styleId="xl96">
    <w:name w:val="xl9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7">
    <w:name w:val="xl9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98">
    <w:name w:val="xl9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99">
    <w:name w:val="xl9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0">
    <w:name w:val="xl100"/>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01">
    <w:name w:val="xl101"/>
    <w:basedOn w:val="Normal"/>
    <w:rsid w:val="00961036"/>
    <w:pPr>
      <w:shd w:val="clear" w:color="000000" w:fill="FFFFFF"/>
      <w:spacing w:before="100" w:beforeAutospacing="1" w:after="100" w:afterAutospacing="1"/>
      <w:textAlignment w:val="center"/>
    </w:pPr>
    <w:rPr>
      <w:sz w:val="18"/>
      <w:szCs w:val="18"/>
    </w:rPr>
  </w:style>
  <w:style w:type="paragraph" w:customStyle="1" w:styleId="xl102">
    <w:name w:val="xl102"/>
    <w:basedOn w:val="Normal"/>
    <w:rsid w:val="00961036"/>
    <w:pPr>
      <w:shd w:val="clear" w:color="000000" w:fill="FFFFFF"/>
      <w:spacing w:before="100" w:beforeAutospacing="1" w:after="100" w:afterAutospacing="1"/>
      <w:jc w:val="center"/>
      <w:textAlignment w:val="center"/>
    </w:pPr>
    <w:rPr>
      <w:b/>
      <w:bCs/>
      <w:color w:val="000000"/>
      <w:sz w:val="18"/>
      <w:szCs w:val="18"/>
    </w:rPr>
  </w:style>
  <w:style w:type="paragraph" w:customStyle="1" w:styleId="xl103">
    <w:name w:val="xl103"/>
    <w:basedOn w:val="Normal"/>
    <w:rsid w:val="00961036"/>
    <w:pPr>
      <w:shd w:val="clear" w:color="000000" w:fill="FFFFFF"/>
      <w:spacing w:before="100" w:beforeAutospacing="1" w:after="100" w:afterAutospacing="1"/>
      <w:textAlignment w:val="center"/>
    </w:pPr>
    <w:rPr>
      <w:b/>
      <w:bCs/>
      <w:color w:val="000000"/>
      <w:sz w:val="18"/>
      <w:szCs w:val="18"/>
    </w:rPr>
  </w:style>
  <w:style w:type="paragraph" w:customStyle="1" w:styleId="xl104">
    <w:name w:val="xl104"/>
    <w:basedOn w:val="Normal"/>
    <w:rsid w:val="00961036"/>
    <w:pPr>
      <w:shd w:val="clear" w:color="000000" w:fill="FFFFFF"/>
      <w:spacing w:before="100" w:beforeAutospacing="1" w:after="100" w:afterAutospacing="1"/>
    </w:pPr>
    <w:rPr>
      <w:sz w:val="18"/>
      <w:szCs w:val="18"/>
    </w:rPr>
  </w:style>
  <w:style w:type="paragraph" w:customStyle="1" w:styleId="xl105">
    <w:name w:val="xl105"/>
    <w:basedOn w:val="Normal"/>
    <w:rsid w:val="00961036"/>
    <w:pPr>
      <w:shd w:val="clear" w:color="000000" w:fill="FFFFFF"/>
      <w:spacing w:before="100" w:beforeAutospacing="1" w:after="100" w:afterAutospacing="1"/>
      <w:textAlignment w:val="center"/>
    </w:pPr>
    <w:rPr>
      <w:sz w:val="18"/>
      <w:szCs w:val="18"/>
    </w:rPr>
  </w:style>
  <w:style w:type="paragraph" w:customStyle="1" w:styleId="xl106">
    <w:name w:val="xl106"/>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07">
    <w:name w:val="xl107"/>
    <w:basedOn w:val="Normal"/>
    <w:rsid w:val="0096103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color w:val="000000"/>
      <w:sz w:val="18"/>
      <w:szCs w:val="18"/>
    </w:rPr>
  </w:style>
  <w:style w:type="paragraph" w:customStyle="1" w:styleId="xl108">
    <w:name w:val="xl10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09">
    <w:name w:val="xl10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11">
    <w:name w:val="xl111"/>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12">
    <w:name w:val="xl11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Normal"/>
    <w:rsid w:val="00961036"/>
    <w:pPr>
      <w:shd w:val="clear" w:color="000000" w:fill="FFFFFF"/>
      <w:spacing w:before="100" w:beforeAutospacing="1" w:after="100" w:afterAutospacing="1"/>
    </w:pPr>
    <w:rPr>
      <w:sz w:val="18"/>
      <w:szCs w:val="18"/>
    </w:rPr>
  </w:style>
  <w:style w:type="paragraph" w:customStyle="1" w:styleId="xl114">
    <w:name w:val="xl11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115">
    <w:name w:val="xl115"/>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16">
    <w:name w:val="xl116"/>
    <w:basedOn w:val="Normal"/>
    <w:rsid w:val="00961036"/>
    <w:pPr>
      <w:pBdr>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17">
    <w:name w:val="xl117"/>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18">
    <w:name w:val="xl118"/>
    <w:basedOn w:val="Normal"/>
    <w:rsid w:val="00961036"/>
    <w:pPr>
      <w:shd w:val="clear" w:color="000000" w:fill="FFFFFF"/>
      <w:spacing w:before="100" w:beforeAutospacing="1" w:after="100" w:afterAutospacing="1"/>
    </w:pPr>
    <w:rPr>
      <w:sz w:val="18"/>
      <w:szCs w:val="18"/>
    </w:rPr>
  </w:style>
  <w:style w:type="paragraph" w:customStyle="1" w:styleId="xl119">
    <w:name w:val="xl11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20">
    <w:name w:val="xl120"/>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1">
    <w:name w:val="xl121"/>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2">
    <w:name w:val="xl122"/>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23">
    <w:name w:val="xl123"/>
    <w:basedOn w:val="Normal"/>
    <w:rsid w:val="00961036"/>
    <w:pPr>
      <w:shd w:val="clear" w:color="000000" w:fill="FFFFFF"/>
      <w:spacing w:before="100" w:beforeAutospacing="1" w:after="100" w:afterAutospacing="1"/>
      <w:jc w:val="center"/>
      <w:textAlignment w:val="center"/>
    </w:pPr>
    <w:rPr>
      <w:color w:val="000000"/>
      <w:sz w:val="18"/>
      <w:szCs w:val="18"/>
    </w:rPr>
  </w:style>
  <w:style w:type="paragraph" w:customStyle="1" w:styleId="xl124">
    <w:name w:val="xl12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5">
    <w:name w:val="xl125"/>
    <w:basedOn w:val="Normal"/>
    <w:rsid w:val="00961036"/>
    <w:pPr>
      <w:shd w:val="clear" w:color="000000" w:fill="FFFFFF"/>
      <w:spacing w:before="100" w:beforeAutospacing="1" w:after="100" w:afterAutospacing="1"/>
      <w:textAlignment w:val="center"/>
    </w:pPr>
    <w:rPr>
      <w:b/>
      <w:bCs/>
      <w:color w:val="FF0000"/>
      <w:sz w:val="18"/>
      <w:szCs w:val="18"/>
    </w:rPr>
  </w:style>
  <w:style w:type="paragraph" w:customStyle="1" w:styleId="xl126">
    <w:name w:val="xl126"/>
    <w:basedOn w:val="Normal"/>
    <w:rsid w:val="009610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18"/>
      <w:szCs w:val="18"/>
    </w:rPr>
  </w:style>
  <w:style w:type="paragraph" w:customStyle="1" w:styleId="xl127">
    <w:name w:val="xl127"/>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28">
    <w:name w:val="xl128"/>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29">
    <w:name w:val="xl129"/>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30">
    <w:name w:val="xl130"/>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8"/>
      <w:szCs w:val="18"/>
    </w:rPr>
  </w:style>
  <w:style w:type="paragraph" w:customStyle="1" w:styleId="xl131">
    <w:name w:val="xl131"/>
    <w:basedOn w:val="Normal"/>
    <w:rsid w:val="00961036"/>
    <w:pPr>
      <w:shd w:val="clear" w:color="000000" w:fill="FFFFFF"/>
      <w:spacing w:before="100" w:beforeAutospacing="1" w:after="100" w:afterAutospacing="1"/>
      <w:textAlignment w:val="center"/>
    </w:pPr>
    <w:rPr>
      <w:b/>
      <w:bCs/>
      <w:sz w:val="18"/>
      <w:szCs w:val="18"/>
    </w:rPr>
  </w:style>
  <w:style w:type="paragraph" w:customStyle="1" w:styleId="xl132">
    <w:name w:val="xl132"/>
    <w:basedOn w:val="Normal"/>
    <w:rsid w:val="00961036"/>
    <w:pPr>
      <w:pBdr>
        <w:right w:val="single" w:sz="8" w:space="0" w:color="auto"/>
      </w:pBdr>
      <w:shd w:val="clear" w:color="000000" w:fill="FFFFFF"/>
      <w:spacing w:before="100" w:beforeAutospacing="1" w:after="100" w:afterAutospacing="1"/>
    </w:pPr>
    <w:rPr>
      <w:sz w:val="18"/>
      <w:szCs w:val="18"/>
    </w:rPr>
  </w:style>
  <w:style w:type="paragraph" w:customStyle="1" w:styleId="xl133">
    <w:name w:val="xl133"/>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34">
    <w:name w:val="xl134"/>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5">
    <w:name w:val="xl13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6">
    <w:name w:val="xl136"/>
    <w:basedOn w:val="Normal"/>
    <w:rsid w:val="00961036"/>
    <w:pPr>
      <w:pBdr>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Normal"/>
    <w:rsid w:val="00961036"/>
    <w:pPr>
      <w:shd w:val="clear" w:color="000000" w:fill="FFFFFF"/>
      <w:spacing w:before="100" w:beforeAutospacing="1" w:after="100" w:afterAutospacing="1"/>
      <w:jc w:val="both"/>
      <w:textAlignment w:val="center"/>
    </w:pPr>
    <w:rPr>
      <w:sz w:val="18"/>
      <w:szCs w:val="18"/>
    </w:rPr>
  </w:style>
  <w:style w:type="paragraph" w:customStyle="1" w:styleId="xl138">
    <w:name w:val="xl138"/>
    <w:basedOn w:val="Normal"/>
    <w:rsid w:val="00961036"/>
    <w:pPr>
      <w:pBdr>
        <w:right w:val="single" w:sz="8" w:space="0" w:color="auto"/>
      </w:pBdr>
      <w:shd w:val="clear" w:color="000000" w:fill="FFFFFF"/>
      <w:spacing w:before="100" w:beforeAutospacing="1" w:after="100" w:afterAutospacing="1"/>
      <w:jc w:val="both"/>
      <w:textAlignment w:val="center"/>
    </w:pPr>
    <w:rPr>
      <w:sz w:val="18"/>
      <w:szCs w:val="18"/>
    </w:rPr>
  </w:style>
  <w:style w:type="paragraph" w:customStyle="1" w:styleId="xl139">
    <w:name w:val="xl139"/>
    <w:basedOn w:val="Normal"/>
    <w:rsid w:val="00961036"/>
    <w:pPr>
      <w:pBdr>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40">
    <w:name w:val="xl140"/>
    <w:basedOn w:val="Normal"/>
    <w:rsid w:val="00961036"/>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1">
    <w:name w:val="xl141"/>
    <w:basedOn w:val="Normal"/>
    <w:rsid w:val="00961036"/>
    <w:pPr>
      <w:shd w:val="clear" w:color="000000" w:fill="FFFFFF"/>
      <w:spacing w:before="100" w:beforeAutospacing="1" w:after="100" w:afterAutospacing="1"/>
      <w:textAlignment w:val="center"/>
    </w:pPr>
    <w:rPr>
      <w:sz w:val="18"/>
      <w:szCs w:val="18"/>
    </w:rPr>
  </w:style>
  <w:style w:type="paragraph" w:customStyle="1" w:styleId="xl142">
    <w:name w:val="xl142"/>
    <w:basedOn w:val="Normal"/>
    <w:rsid w:val="00961036"/>
    <w:pPr>
      <w:pBdr>
        <w:right w:val="single" w:sz="8" w:space="0" w:color="auto"/>
      </w:pBdr>
      <w:shd w:val="clear" w:color="000000" w:fill="FFFFFF"/>
      <w:spacing w:before="100" w:beforeAutospacing="1" w:after="100" w:afterAutospacing="1"/>
      <w:textAlignment w:val="center"/>
    </w:pPr>
    <w:rPr>
      <w:sz w:val="18"/>
      <w:szCs w:val="18"/>
    </w:rPr>
  </w:style>
  <w:style w:type="paragraph" w:customStyle="1" w:styleId="xl143">
    <w:name w:val="xl143"/>
    <w:basedOn w:val="Normal"/>
    <w:rsid w:val="00961036"/>
    <w:pPr>
      <w:shd w:val="clear" w:color="000000" w:fill="FFFFFF"/>
      <w:spacing w:before="100" w:beforeAutospacing="1" w:after="100" w:afterAutospacing="1"/>
      <w:jc w:val="both"/>
      <w:textAlignment w:val="center"/>
    </w:pPr>
    <w:rPr>
      <w:b/>
      <w:bCs/>
      <w:sz w:val="18"/>
      <w:szCs w:val="18"/>
    </w:rPr>
  </w:style>
  <w:style w:type="paragraph" w:customStyle="1" w:styleId="xl144">
    <w:name w:val="xl144"/>
    <w:basedOn w:val="Normal"/>
    <w:rsid w:val="00961036"/>
    <w:pPr>
      <w:pBdr>
        <w:right w:val="single" w:sz="8" w:space="0" w:color="auto"/>
      </w:pBdr>
      <w:shd w:val="clear" w:color="000000" w:fill="FFFFFF"/>
      <w:spacing w:before="100" w:beforeAutospacing="1" w:after="100" w:afterAutospacing="1"/>
      <w:jc w:val="both"/>
      <w:textAlignment w:val="center"/>
    </w:pPr>
    <w:rPr>
      <w:b/>
      <w:bCs/>
      <w:sz w:val="18"/>
      <w:szCs w:val="18"/>
    </w:rPr>
  </w:style>
  <w:style w:type="paragraph" w:customStyle="1" w:styleId="xl145">
    <w:name w:val="xl145"/>
    <w:basedOn w:val="Normal"/>
    <w:rsid w:val="009610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46">
    <w:name w:val="xl146"/>
    <w:basedOn w:val="Normal"/>
    <w:rsid w:val="00961036"/>
    <w:pPr>
      <w:shd w:val="clear" w:color="000000" w:fill="FFFFFF"/>
      <w:spacing w:before="100" w:beforeAutospacing="1" w:after="100" w:afterAutospacing="1"/>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06">
      <w:bodyDiv w:val="1"/>
      <w:marLeft w:val="0"/>
      <w:marRight w:val="0"/>
      <w:marTop w:val="0"/>
      <w:marBottom w:val="0"/>
      <w:divBdr>
        <w:top w:val="none" w:sz="0" w:space="0" w:color="auto"/>
        <w:left w:val="none" w:sz="0" w:space="0" w:color="auto"/>
        <w:bottom w:val="none" w:sz="0" w:space="0" w:color="auto"/>
        <w:right w:val="none" w:sz="0" w:space="0" w:color="auto"/>
      </w:divBdr>
    </w:div>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88894160">
      <w:bodyDiv w:val="1"/>
      <w:marLeft w:val="0"/>
      <w:marRight w:val="0"/>
      <w:marTop w:val="0"/>
      <w:marBottom w:val="0"/>
      <w:divBdr>
        <w:top w:val="none" w:sz="0" w:space="0" w:color="auto"/>
        <w:left w:val="none" w:sz="0" w:space="0" w:color="auto"/>
        <w:bottom w:val="none" w:sz="0" w:space="0" w:color="auto"/>
        <w:right w:val="none" w:sz="0" w:space="0" w:color="auto"/>
      </w:divBdr>
    </w:div>
    <w:div w:id="123502152">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1190934">
      <w:bodyDiv w:val="1"/>
      <w:marLeft w:val="0"/>
      <w:marRight w:val="0"/>
      <w:marTop w:val="0"/>
      <w:marBottom w:val="0"/>
      <w:divBdr>
        <w:top w:val="none" w:sz="0" w:space="0" w:color="auto"/>
        <w:left w:val="none" w:sz="0" w:space="0" w:color="auto"/>
        <w:bottom w:val="none" w:sz="0" w:space="0" w:color="auto"/>
        <w:right w:val="none" w:sz="0" w:space="0" w:color="auto"/>
      </w:divBdr>
    </w:div>
    <w:div w:id="192427498">
      <w:bodyDiv w:val="1"/>
      <w:marLeft w:val="0"/>
      <w:marRight w:val="0"/>
      <w:marTop w:val="0"/>
      <w:marBottom w:val="0"/>
      <w:divBdr>
        <w:top w:val="none" w:sz="0" w:space="0" w:color="auto"/>
        <w:left w:val="none" w:sz="0" w:space="0" w:color="auto"/>
        <w:bottom w:val="none" w:sz="0" w:space="0" w:color="auto"/>
        <w:right w:val="none" w:sz="0" w:space="0" w:color="auto"/>
      </w:divBdr>
    </w:div>
    <w:div w:id="198857170">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70625175">
      <w:bodyDiv w:val="1"/>
      <w:marLeft w:val="0"/>
      <w:marRight w:val="0"/>
      <w:marTop w:val="0"/>
      <w:marBottom w:val="0"/>
      <w:divBdr>
        <w:top w:val="none" w:sz="0" w:space="0" w:color="auto"/>
        <w:left w:val="none" w:sz="0" w:space="0" w:color="auto"/>
        <w:bottom w:val="none" w:sz="0" w:space="0" w:color="auto"/>
        <w:right w:val="none" w:sz="0" w:space="0" w:color="auto"/>
      </w:divBdr>
    </w:div>
    <w:div w:id="287787156">
      <w:bodyDiv w:val="1"/>
      <w:marLeft w:val="0"/>
      <w:marRight w:val="0"/>
      <w:marTop w:val="0"/>
      <w:marBottom w:val="0"/>
      <w:divBdr>
        <w:top w:val="none" w:sz="0" w:space="0" w:color="auto"/>
        <w:left w:val="none" w:sz="0" w:space="0" w:color="auto"/>
        <w:bottom w:val="none" w:sz="0" w:space="0" w:color="auto"/>
        <w:right w:val="none" w:sz="0" w:space="0" w:color="auto"/>
      </w:divBdr>
    </w:div>
    <w:div w:id="288708450">
      <w:bodyDiv w:val="1"/>
      <w:marLeft w:val="0"/>
      <w:marRight w:val="0"/>
      <w:marTop w:val="0"/>
      <w:marBottom w:val="0"/>
      <w:divBdr>
        <w:top w:val="none" w:sz="0" w:space="0" w:color="auto"/>
        <w:left w:val="none" w:sz="0" w:space="0" w:color="auto"/>
        <w:bottom w:val="none" w:sz="0" w:space="0" w:color="auto"/>
        <w:right w:val="none" w:sz="0" w:space="0" w:color="auto"/>
      </w:divBdr>
    </w:div>
    <w:div w:id="289558385">
      <w:bodyDiv w:val="1"/>
      <w:marLeft w:val="0"/>
      <w:marRight w:val="0"/>
      <w:marTop w:val="0"/>
      <w:marBottom w:val="0"/>
      <w:divBdr>
        <w:top w:val="none" w:sz="0" w:space="0" w:color="auto"/>
        <w:left w:val="none" w:sz="0" w:space="0" w:color="auto"/>
        <w:bottom w:val="none" w:sz="0" w:space="0" w:color="auto"/>
        <w:right w:val="none" w:sz="0" w:space="0" w:color="auto"/>
      </w:divBdr>
    </w:div>
    <w:div w:id="291057056">
      <w:bodyDiv w:val="1"/>
      <w:marLeft w:val="0"/>
      <w:marRight w:val="0"/>
      <w:marTop w:val="0"/>
      <w:marBottom w:val="0"/>
      <w:divBdr>
        <w:top w:val="none" w:sz="0" w:space="0" w:color="auto"/>
        <w:left w:val="none" w:sz="0" w:space="0" w:color="auto"/>
        <w:bottom w:val="none" w:sz="0" w:space="0" w:color="auto"/>
        <w:right w:val="none" w:sz="0" w:space="0" w:color="auto"/>
      </w:divBdr>
    </w:div>
    <w:div w:id="382096324">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1311461">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491144793">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5309436">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58119822">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78166745">
      <w:bodyDiv w:val="1"/>
      <w:marLeft w:val="0"/>
      <w:marRight w:val="0"/>
      <w:marTop w:val="0"/>
      <w:marBottom w:val="0"/>
      <w:divBdr>
        <w:top w:val="none" w:sz="0" w:space="0" w:color="auto"/>
        <w:left w:val="none" w:sz="0" w:space="0" w:color="auto"/>
        <w:bottom w:val="none" w:sz="0" w:space="0" w:color="auto"/>
        <w:right w:val="none" w:sz="0" w:space="0" w:color="auto"/>
      </w:divBdr>
    </w:div>
    <w:div w:id="679282203">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86967543">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14824839">
      <w:bodyDiv w:val="1"/>
      <w:marLeft w:val="0"/>
      <w:marRight w:val="0"/>
      <w:marTop w:val="0"/>
      <w:marBottom w:val="0"/>
      <w:divBdr>
        <w:top w:val="none" w:sz="0" w:space="0" w:color="auto"/>
        <w:left w:val="none" w:sz="0" w:space="0" w:color="auto"/>
        <w:bottom w:val="none" w:sz="0" w:space="0" w:color="auto"/>
        <w:right w:val="none" w:sz="0" w:space="0" w:color="auto"/>
      </w:divBdr>
    </w:div>
    <w:div w:id="951859551">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3817104">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84395727">
      <w:bodyDiv w:val="1"/>
      <w:marLeft w:val="0"/>
      <w:marRight w:val="0"/>
      <w:marTop w:val="0"/>
      <w:marBottom w:val="0"/>
      <w:divBdr>
        <w:top w:val="none" w:sz="0" w:space="0" w:color="auto"/>
        <w:left w:val="none" w:sz="0" w:space="0" w:color="auto"/>
        <w:bottom w:val="none" w:sz="0" w:space="0" w:color="auto"/>
        <w:right w:val="none" w:sz="0" w:space="0" w:color="auto"/>
      </w:divBdr>
    </w:div>
    <w:div w:id="1190295352">
      <w:bodyDiv w:val="1"/>
      <w:marLeft w:val="0"/>
      <w:marRight w:val="0"/>
      <w:marTop w:val="0"/>
      <w:marBottom w:val="0"/>
      <w:divBdr>
        <w:top w:val="none" w:sz="0" w:space="0" w:color="auto"/>
        <w:left w:val="none" w:sz="0" w:space="0" w:color="auto"/>
        <w:bottom w:val="none" w:sz="0" w:space="0" w:color="auto"/>
        <w:right w:val="none" w:sz="0" w:space="0" w:color="auto"/>
      </w:divBdr>
    </w:div>
    <w:div w:id="1282305842">
      <w:bodyDiv w:val="1"/>
      <w:marLeft w:val="0"/>
      <w:marRight w:val="0"/>
      <w:marTop w:val="0"/>
      <w:marBottom w:val="0"/>
      <w:divBdr>
        <w:top w:val="none" w:sz="0" w:space="0" w:color="auto"/>
        <w:left w:val="none" w:sz="0" w:space="0" w:color="auto"/>
        <w:bottom w:val="none" w:sz="0" w:space="0" w:color="auto"/>
        <w:right w:val="none" w:sz="0" w:space="0" w:color="auto"/>
      </w:divBdr>
    </w:div>
    <w:div w:id="1282884603">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85384667">
      <w:bodyDiv w:val="1"/>
      <w:marLeft w:val="0"/>
      <w:marRight w:val="0"/>
      <w:marTop w:val="0"/>
      <w:marBottom w:val="0"/>
      <w:divBdr>
        <w:top w:val="none" w:sz="0" w:space="0" w:color="auto"/>
        <w:left w:val="none" w:sz="0" w:space="0" w:color="auto"/>
        <w:bottom w:val="none" w:sz="0" w:space="0" w:color="auto"/>
        <w:right w:val="none" w:sz="0" w:space="0" w:color="auto"/>
      </w:divBdr>
    </w:div>
    <w:div w:id="1296062484">
      <w:bodyDiv w:val="1"/>
      <w:marLeft w:val="0"/>
      <w:marRight w:val="0"/>
      <w:marTop w:val="0"/>
      <w:marBottom w:val="0"/>
      <w:divBdr>
        <w:top w:val="none" w:sz="0" w:space="0" w:color="auto"/>
        <w:left w:val="none" w:sz="0" w:space="0" w:color="auto"/>
        <w:bottom w:val="none" w:sz="0" w:space="0" w:color="auto"/>
        <w:right w:val="none" w:sz="0" w:space="0" w:color="auto"/>
      </w:divBdr>
    </w:div>
    <w:div w:id="1306277118">
      <w:bodyDiv w:val="1"/>
      <w:marLeft w:val="0"/>
      <w:marRight w:val="0"/>
      <w:marTop w:val="0"/>
      <w:marBottom w:val="0"/>
      <w:divBdr>
        <w:top w:val="none" w:sz="0" w:space="0" w:color="auto"/>
        <w:left w:val="none" w:sz="0" w:space="0" w:color="auto"/>
        <w:bottom w:val="none" w:sz="0" w:space="0" w:color="auto"/>
        <w:right w:val="none" w:sz="0" w:space="0" w:color="auto"/>
      </w:divBdr>
    </w:div>
    <w:div w:id="1308241307">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243449">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19209105">
      <w:bodyDiv w:val="1"/>
      <w:marLeft w:val="0"/>
      <w:marRight w:val="0"/>
      <w:marTop w:val="0"/>
      <w:marBottom w:val="0"/>
      <w:divBdr>
        <w:top w:val="none" w:sz="0" w:space="0" w:color="auto"/>
        <w:left w:val="none" w:sz="0" w:space="0" w:color="auto"/>
        <w:bottom w:val="none" w:sz="0" w:space="0" w:color="auto"/>
        <w:right w:val="none" w:sz="0" w:space="0" w:color="auto"/>
      </w:divBdr>
    </w:div>
    <w:div w:id="1428768307">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37477895">
      <w:bodyDiv w:val="1"/>
      <w:marLeft w:val="0"/>
      <w:marRight w:val="0"/>
      <w:marTop w:val="0"/>
      <w:marBottom w:val="0"/>
      <w:divBdr>
        <w:top w:val="none" w:sz="0" w:space="0" w:color="auto"/>
        <w:left w:val="none" w:sz="0" w:space="0" w:color="auto"/>
        <w:bottom w:val="none" w:sz="0" w:space="0" w:color="auto"/>
        <w:right w:val="none" w:sz="0" w:space="0" w:color="auto"/>
      </w:divBdr>
    </w:div>
    <w:div w:id="1475029737">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7738579">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69351849">
      <w:bodyDiv w:val="1"/>
      <w:marLeft w:val="0"/>
      <w:marRight w:val="0"/>
      <w:marTop w:val="0"/>
      <w:marBottom w:val="0"/>
      <w:divBdr>
        <w:top w:val="none" w:sz="0" w:space="0" w:color="auto"/>
        <w:left w:val="none" w:sz="0" w:space="0" w:color="auto"/>
        <w:bottom w:val="none" w:sz="0" w:space="0" w:color="auto"/>
        <w:right w:val="none" w:sz="0" w:space="0" w:color="auto"/>
      </w:divBdr>
    </w:div>
    <w:div w:id="177316378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797140440">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27546536">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60241942">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397800">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77431737">
      <w:bodyDiv w:val="1"/>
      <w:marLeft w:val="0"/>
      <w:marRight w:val="0"/>
      <w:marTop w:val="0"/>
      <w:marBottom w:val="0"/>
      <w:divBdr>
        <w:top w:val="none" w:sz="0" w:space="0" w:color="auto"/>
        <w:left w:val="none" w:sz="0" w:space="0" w:color="auto"/>
        <w:bottom w:val="none" w:sz="0" w:space="0" w:color="auto"/>
        <w:right w:val="none" w:sz="0" w:space="0" w:color="auto"/>
      </w:divBdr>
    </w:div>
    <w:div w:id="2101176857">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093215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CFF82E22-E5CC-4A88-BC3A-A131783E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9311</Words>
  <Characters>51215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planea03</cp:lastModifiedBy>
  <cp:revision>30</cp:revision>
  <cp:lastPrinted>2018-02-12T23:11:00Z</cp:lastPrinted>
  <dcterms:created xsi:type="dcterms:W3CDTF">2017-01-28T20:39:00Z</dcterms:created>
  <dcterms:modified xsi:type="dcterms:W3CDTF">2018-02-15T16:15:00Z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