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68" w:rsidRPr="002D70DA" w:rsidRDefault="00CF2A68" w:rsidP="00CF2A68">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A LOS ESTADOS FINANCIEROS DEL </w:t>
      </w:r>
      <w:r w:rsidRPr="00CF2A68">
        <w:rPr>
          <w:rFonts w:ascii="Arial" w:hAnsi="Arial" w:cs="Arial"/>
          <w:b/>
          <w:sz w:val="17"/>
          <w:szCs w:val="17"/>
        </w:rPr>
        <w:t>SISTEMA PARA EL DESARROLLO INTEGRAL DE LA FAMILIA DEL ESTADO DE QUERETARO</w:t>
      </w:r>
      <w:r>
        <w:rPr>
          <w:rFonts w:ascii="Arial" w:hAnsi="Arial" w:cs="Arial"/>
          <w:b/>
          <w:sz w:val="17"/>
          <w:szCs w:val="17"/>
        </w:rPr>
        <w:t>.</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A14E92">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A14E92">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A14E92">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A14E92">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CF2A68" w:rsidRDefault="006335BE" w:rsidP="00A14E92">
      <w:pPr>
        <w:pStyle w:val="Prrafodelista"/>
        <w:numPr>
          <w:ilvl w:val="0"/>
          <w:numId w:val="10"/>
        </w:numPr>
        <w:autoSpaceDE w:val="0"/>
        <w:autoSpaceDN w:val="0"/>
        <w:adjustRightInd w:val="0"/>
        <w:spacing w:before="240" w:after="120"/>
        <w:jc w:val="both"/>
        <w:rPr>
          <w:rFonts w:ascii="Arial" w:hAnsi="Arial" w:cs="Arial"/>
          <w:b/>
          <w:color w:val="C00000"/>
          <w:sz w:val="17"/>
          <w:szCs w:val="17"/>
        </w:rPr>
      </w:pPr>
      <w:r w:rsidRPr="00CF2A68">
        <w:rPr>
          <w:rFonts w:ascii="Arial" w:hAnsi="Arial" w:cs="Arial"/>
          <w:b/>
          <w:color w:val="C00000"/>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CF2A68">
        <w:rPr>
          <w:rFonts w:ascii="Arial" w:hAnsi="Arial" w:cs="Arial"/>
          <w:b/>
          <w:color w:val="C00000"/>
          <w:sz w:val="17"/>
          <w:szCs w:val="17"/>
        </w:rPr>
        <w:t>Activo</w:t>
      </w:r>
    </w:p>
    <w:p w:rsidR="006335BE" w:rsidRPr="002D70DA" w:rsidRDefault="006335BE"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4037" w:type="pct"/>
        <w:jc w:val="center"/>
        <w:tblCellMar>
          <w:left w:w="70" w:type="dxa"/>
          <w:right w:w="70" w:type="dxa"/>
        </w:tblCellMar>
        <w:tblLook w:val="04A0" w:firstRow="1" w:lastRow="0" w:firstColumn="1" w:lastColumn="0" w:noHBand="0" w:noVBand="1"/>
      </w:tblPr>
      <w:tblGrid>
        <w:gridCol w:w="8407"/>
        <w:gridCol w:w="1017"/>
        <w:gridCol w:w="1418"/>
      </w:tblGrid>
      <w:tr w:rsidR="00CF2A68" w:rsidTr="00CF2A68">
        <w:trPr>
          <w:trHeight w:val="300"/>
          <w:jc w:val="center"/>
        </w:trPr>
        <w:tc>
          <w:tcPr>
            <w:tcW w:w="3877"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FONDOS CON AFECTACIÓN ESPECÍFICA:</w:t>
            </w:r>
          </w:p>
        </w:tc>
        <w:tc>
          <w:tcPr>
            <w:tcW w:w="469" w:type="pct"/>
            <w:tcBorders>
              <w:top w:val="single" w:sz="4" w:space="0" w:color="auto"/>
              <w:left w:val="nil"/>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TIPO</w:t>
            </w:r>
          </w:p>
        </w:tc>
        <w:tc>
          <w:tcPr>
            <w:tcW w:w="654" w:type="pct"/>
            <w:tcBorders>
              <w:top w:val="single" w:sz="4" w:space="0" w:color="auto"/>
              <w:left w:val="nil"/>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MONTO</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Social 2014</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Social 2015</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Básica 2013</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Básica 2015</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Asistencia Social 2016</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18,005.02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FAFEF 2013</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FAM Social 2017</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19,221.00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USEBEQ (Escuela tiempo completo)</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265"/>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SNDIF Comunidad DIFerente para el ejercicio fiscal 2017</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871.13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 xml:space="preserve">Convenio SNDIF Disponible </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CF2A68" w:rsidTr="00CF2A68">
        <w:trPr>
          <w:trHeight w:val="300"/>
          <w:jc w:val="center"/>
        </w:trPr>
        <w:tc>
          <w:tcPr>
            <w:tcW w:w="3877"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 xml:space="preserve">Convenio SNDIF Disponible </w:t>
            </w:r>
          </w:p>
        </w:tc>
        <w:tc>
          <w:tcPr>
            <w:tcW w:w="469"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54"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bl>
    <w:p w:rsidR="00CF2A68" w:rsidRDefault="00CF2A68" w:rsidP="002F1704">
      <w:pPr>
        <w:autoSpaceDE w:val="0"/>
        <w:autoSpaceDN w:val="0"/>
        <w:adjustRightInd w:val="0"/>
        <w:spacing w:before="240" w:after="120"/>
        <w:jc w:val="center"/>
        <w:rPr>
          <w:rFonts w:ascii="Arial" w:eastAsia="Calibri" w:hAnsi="Arial" w:cs="Arial"/>
          <w:b/>
          <w:spacing w:val="-1"/>
          <w:sz w:val="17"/>
          <w:szCs w:val="17"/>
        </w:rPr>
      </w:pPr>
    </w:p>
    <w:tbl>
      <w:tblPr>
        <w:tblW w:w="4147" w:type="pct"/>
        <w:jc w:val="center"/>
        <w:tblCellMar>
          <w:left w:w="70" w:type="dxa"/>
          <w:right w:w="70" w:type="dxa"/>
        </w:tblCellMar>
        <w:tblLook w:val="04A0" w:firstRow="1" w:lastRow="0" w:firstColumn="1" w:lastColumn="0" w:noHBand="0" w:noVBand="1"/>
      </w:tblPr>
      <w:tblGrid>
        <w:gridCol w:w="8729"/>
        <w:gridCol w:w="991"/>
        <w:gridCol w:w="1417"/>
      </w:tblGrid>
      <w:tr w:rsidR="0085121E" w:rsidTr="007C093F">
        <w:trPr>
          <w:trHeight w:val="300"/>
          <w:jc w:val="center"/>
        </w:trPr>
        <w:tc>
          <w:tcPr>
            <w:tcW w:w="3919"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FONDOS CON AFECTACIÓN ESPECÍFICA:</w:t>
            </w:r>
          </w:p>
        </w:tc>
        <w:tc>
          <w:tcPr>
            <w:tcW w:w="445" w:type="pct"/>
            <w:tcBorders>
              <w:top w:val="single" w:sz="4" w:space="0" w:color="auto"/>
              <w:left w:val="nil"/>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TIPO</w:t>
            </w:r>
          </w:p>
        </w:tc>
        <w:tc>
          <w:tcPr>
            <w:tcW w:w="636" w:type="pct"/>
            <w:tcBorders>
              <w:top w:val="single" w:sz="4" w:space="0" w:color="auto"/>
              <w:left w:val="nil"/>
              <w:bottom w:val="single" w:sz="4" w:space="0" w:color="auto"/>
              <w:right w:val="single" w:sz="4" w:space="0" w:color="auto"/>
            </w:tcBorders>
            <w:shd w:val="clear" w:color="000000" w:fill="C5D9F1"/>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MONTO</w:t>
            </w:r>
          </w:p>
        </w:tc>
      </w:tr>
      <w:tr w:rsidR="0085121E" w:rsidTr="007C093F">
        <w:trPr>
          <w:trHeight w:val="512"/>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SNDIF Subprograma de Infraestructura Rehabilitación y/o Equipamiento de espacios alimentarios para el ejercicio fiscal 2017 "SIREEA 2017"</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43.22 </w:t>
            </w:r>
          </w:p>
        </w:tc>
      </w:tr>
      <w:tr w:rsidR="0085121E" w:rsidTr="007C093F">
        <w:trPr>
          <w:trHeight w:val="264"/>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 xml:space="preserve">Convenio SNDIF Disponible </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381"/>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SNDIF Equipamiento de las unidades básicas de rehabilitación en los municipios de Corregidora y Ezequiel Montes</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189"/>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SNDIF Equipamiento del centro de asistencia social "Carmelita Ballesteros"</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1,150,795.14 </w:t>
            </w:r>
          </w:p>
        </w:tc>
      </w:tr>
      <w:tr w:rsidR="0085121E" w:rsidTr="007C093F">
        <w:trPr>
          <w:trHeight w:val="300"/>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 xml:space="preserve">Convenio SNDIF Disponible </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494"/>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 xml:space="preserve">Convenio SNDIF Fortalecimiento de las temáticas preventivos de atención y difusión de derechos para la protección de niñas y niños adolescentes y familias del Estado de Querétaro </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261"/>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Convenio SNDIF Rehabilitación y remodelación de áreas del albergue General Ramón Rodríguez Familiar</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305"/>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ISN Público (Estatal)</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Estatal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267"/>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ISN Empresa (Estatal)</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Estatal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300"/>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Recurso G.E.Q.</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Estatal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389"/>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Fortalecimiento a la Educación Temprana  y el Desarrollo Infantil 2015</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Federal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0.00 </w:t>
            </w:r>
          </w:p>
        </w:tc>
      </w:tr>
      <w:tr w:rsidR="0085121E" w:rsidTr="007C093F">
        <w:trPr>
          <w:trHeight w:val="300"/>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Anticipo de participaciones de libre disposición 2016</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Estatal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15,169.71 </w:t>
            </w:r>
          </w:p>
        </w:tc>
      </w:tr>
      <w:tr w:rsidR="0085121E" w:rsidTr="007C093F">
        <w:trPr>
          <w:trHeight w:val="233"/>
          <w:jc w:val="center"/>
        </w:trPr>
        <w:tc>
          <w:tcPr>
            <w:tcW w:w="3919" w:type="pct"/>
            <w:tcBorders>
              <w:top w:val="nil"/>
              <w:left w:val="single" w:sz="4" w:space="0" w:color="auto"/>
              <w:bottom w:val="single" w:sz="4" w:space="0" w:color="auto"/>
              <w:right w:val="single" w:sz="4" w:space="0" w:color="auto"/>
            </w:tcBorders>
            <w:shd w:val="clear" w:color="auto" w:fill="auto"/>
            <w:vAlign w:val="center"/>
            <w:hideMark/>
          </w:tcPr>
          <w:p w:rsidR="00CF2A68" w:rsidRPr="00F7094C" w:rsidRDefault="00CF2A68">
            <w:pPr>
              <w:rPr>
                <w:rFonts w:ascii="Arial" w:hAnsi="Arial" w:cs="Arial"/>
                <w:color w:val="000000"/>
                <w:sz w:val="16"/>
                <w:szCs w:val="16"/>
              </w:rPr>
            </w:pPr>
            <w:r w:rsidRPr="00F7094C">
              <w:rPr>
                <w:rFonts w:ascii="Arial" w:hAnsi="Arial" w:cs="Arial"/>
                <w:color w:val="000000"/>
                <w:sz w:val="16"/>
                <w:szCs w:val="16"/>
              </w:rPr>
              <w:t>Programa de inversión directa GEQ para obra pública participaciones 2017</w:t>
            </w:r>
          </w:p>
        </w:tc>
        <w:tc>
          <w:tcPr>
            <w:tcW w:w="445"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center"/>
              <w:rPr>
                <w:rFonts w:ascii="Arial" w:hAnsi="Arial" w:cs="Arial"/>
                <w:color w:val="000000"/>
                <w:sz w:val="16"/>
                <w:szCs w:val="16"/>
              </w:rPr>
            </w:pPr>
            <w:r w:rsidRPr="00F7094C">
              <w:rPr>
                <w:rFonts w:ascii="Arial" w:hAnsi="Arial" w:cs="Arial"/>
                <w:color w:val="000000"/>
                <w:sz w:val="16"/>
                <w:szCs w:val="16"/>
              </w:rPr>
              <w:t>Estatal</w:t>
            </w:r>
          </w:p>
        </w:tc>
        <w:tc>
          <w:tcPr>
            <w:tcW w:w="636" w:type="pct"/>
            <w:tcBorders>
              <w:top w:val="nil"/>
              <w:left w:val="nil"/>
              <w:bottom w:val="single" w:sz="4" w:space="0" w:color="auto"/>
              <w:right w:val="single" w:sz="4" w:space="0" w:color="auto"/>
            </w:tcBorders>
            <w:shd w:val="clear" w:color="auto" w:fill="auto"/>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 xml:space="preserve">165.22 </w:t>
            </w:r>
          </w:p>
        </w:tc>
      </w:tr>
      <w:tr w:rsidR="0085121E" w:rsidTr="007C093F">
        <w:trPr>
          <w:trHeight w:val="300"/>
          <w:jc w:val="center"/>
        </w:trPr>
        <w:tc>
          <w:tcPr>
            <w:tcW w:w="3919" w:type="pct"/>
            <w:tcBorders>
              <w:top w:val="nil"/>
              <w:left w:val="nil"/>
              <w:bottom w:val="nil"/>
              <w:right w:val="nil"/>
            </w:tcBorders>
            <w:shd w:val="clear" w:color="auto" w:fill="auto"/>
            <w:noWrap/>
            <w:vAlign w:val="center"/>
            <w:hideMark/>
          </w:tcPr>
          <w:p w:rsidR="00CF2A68" w:rsidRPr="00F7094C" w:rsidRDefault="00CF2A68">
            <w:pPr>
              <w:rPr>
                <w:rFonts w:ascii="Arial" w:hAnsi="Arial" w:cs="Arial"/>
                <w:color w:val="000000"/>
                <w:sz w:val="16"/>
                <w:szCs w:val="16"/>
              </w:rPr>
            </w:pPr>
          </w:p>
        </w:tc>
        <w:tc>
          <w:tcPr>
            <w:tcW w:w="445" w:type="pct"/>
            <w:tcBorders>
              <w:top w:val="nil"/>
              <w:left w:val="nil"/>
              <w:bottom w:val="nil"/>
              <w:right w:val="nil"/>
            </w:tcBorders>
            <w:shd w:val="clear" w:color="auto" w:fill="auto"/>
            <w:noWrap/>
            <w:vAlign w:val="center"/>
            <w:hideMark/>
          </w:tcPr>
          <w:p w:rsidR="00CF2A68" w:rsidRPr="00F7094C" w:rsidRDefault="00CF2A68">
            <w:pPr>
              <w:jc w:val="center"/>
              <w:rPr>
                <w:rFonts w:ascii="Arial" w:hAnsi="Arial" w:cs="Arial"/>
                <w:b/>
                <w:bCs/>
                <w:color w:val="000000"/>
                <w:sz w:val="16"/>
                <w:szCs w:val="16"/>
              </w:rPr>
            </w:pPr>
            <w:r w:rsidRPr="00F7094C">
              <w:rPr>
                <w:rFonts w:ascii="Arial" w:hAnsi="Arial" w:cs="Arial"/>
                <w:b/>
                <w:bCs/>
                <w:color w:val="000000"/>
                <w:sz w:val="16"/>
                <w:szCs w:val="16"/>
              </w:rPr>
              <w:t>TOTAL:</w:t>
            </w:r>
          </w:p>
        </w:tc>
        <w:tc>
          <w:tcPr>
            <w:tcW w:w="636" w:type="pct"/>
            <w:tcBorders>
              <w:top w:val="nil"/>
              <w:left w:val="single" w:sz="4" w:space="0" w:color="auto"/>
              <w:bottom w:val="single" w:sz="4" w:space="0" w:color="auto"/>
              <w:right w:val="single" w:sz="4" w:space="0" w:color="auto"/>
            </w:tcBorders>
            <w:shd w:val="clear" w:color="000000" w:fill="C5D9F1"/>
            <w:noWrap/>
            <w:vAlign w:val="center"/>
            <w:hideMark/>
          </w:tcPr>
          <w:p w:rsidR="00CF2A68" w:rsidRPr="00F7094C" w:rsidRDefault="00CF2A68">
            <w:pPr>
              <w:jc w:val="right"/>
              <w:rPr>
                <w:rFonts w:ascii="Arial" w:hAnsi="Arial" w:cs="Arial"/>
                <w:b/>
                <w:bCs/>
                <w:color w:val="000000"/>
                <w:sz w:val="16"/>
                <w:szCs w:val="16"/>
              </w:rPr>
            </w:pPr>
            <w:r w:rsidRPr="00F7094C">
              <w:rPr>
                <w:rFonts w:ascii="Arial" w:hAnsi="Arial" w:cs="Arial"/>
                <w:b/>
                <w:bCs/>
                <w:color w:val="000000"/>
                <w:sz w:val="16"/>
                <w:szCs w:val="16"/>
              </w:rPr>
              <w:t>1,204,270.44</w:t>
            </w:r>
          </w:p>
        </w:tc>
      </w:tr>
    </w:tbl>
    <w:p w:rsidR="0085121E"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85121E" w:rsidRDefault="0085121E" w:rsidP="0085121E">
      <w:pPr>
        <w:autoSpaceDE w:val="0"/>
        <w:autoSpaceDN w:val="0"/>
        <w:adjustRightInd w:val="0"/>
        <w:spacing w:before="240" w:after="120"/>
        <w:jc w:val="center"/>
        <w:rPr>
          <w:rFonts w:ascii="Arial" w:eastAsia="Calibri" w:hAnsi="Arial" w:cs="Arial"/>
          <w:spacing w:val="-1"/>
          <w:sz w:val="17"/>
          <w:szCs w:val="17"/>
        </w:rPr>
      </w:pPr>
      <w:r w:rsidRPr="002D70DA">
        <w:rPr>
          <w:rFonts w:ascii="Arial" w:eastAsia="Calibri" w:hAnsi="Arial" w:cs="Arial"/>
          <w:b/>
          <w:spacing w:val="-1"/>
          <w:sz w:val="17"/>
          <w:szCs w:val="17"/>
        </w:rPr>
        <w:t>(Pesos)</w:t>
      </w:r>
    </w:p>
    <w:tbl>
      <w:tblPr>
        <w:tblW w:w="4222" w:type="pct"/>
        <w:tblInd w:w="1204" w:type="dxa"/>
        <w:tblCellMar>
          <w:left w:w="70" w:type="dxa"/>
          <w:right w:w="70" w:type="dxa"/>
        </w:tblCellMar>
        <w:tblLook w:val="04A0" w:firstRow="1" w:lastRow="0" w:firstColumn="1" w:lastColumn="0" w:noHBand="0" w:noVBand="1"/>
      </w:tblPr>
      <w:tblGrid>
        <w:gridCol w:w="6951"/>
        <w:gridCol w:w="1272"/>
        <w:gridCol w:w="1558"/>
        <w:gridCol w:w="1558"/>
      </w:tblGrid>
      <w:tr w:rsidR="0085121E" w:rsidTr="00452389">
        <w:trPr>
          <w:trHeight w:val="265"/>
        </w:trPr>
        <w:tc>
          <w:tcPr>
            <w:tcW w:w="306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Inversiones Temporales (hasta 3 meses)</w:t>
            </w:r>
          </w:p>
        </w:tc>
        <w:tc>
          <w:tcPr>
            <w:tcW w:w="561" w:type="pct"/>
            <w:tcBorders>
              <w:top w:val="single" w:sz="4" w:space="0" w:color="auto"/>
              <w:left w:val="nil"/>
              <w:bottom w:val="single" w:sz="4" w:space="0" w:color="auto"/>
              <w:right w:val="single" w:sz="4" w:space="0" w:color="auto"/>
            </w:tcBorders>
            <w:shd w:val="clear" w:color="000000" w:fill="C5D9F1"/>
            <w:vAlign w:val="center"/>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TIPO</w:t>
            </w:r>
          </w:p>
        </w:tc>
        <w:tc>
          <w:tcPr>
            <w:tcW w:w="687" w:type="pct"/>
            <w:tcBorders>
              <w:top w:val="single" w:sz="4" w:space="0" w:color="auto"/>
              <w:left w:val="nil"/>
              <w:bottom w:val="single" w:sz="4" w:space="0" w:color="auto"/>
              <w:right w:val="single" w:sz="4" w:space="0" w:color="auto"/>
            </w:tcBorders>
            <w:shd w:val="clear" w:color="000000" w:fill="C5D9F1"/>
            <w:vAlign w:val="center"/>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MONTO</w:t>
            </w:r>
          </w:p>
        </w:tc>
        <w:tc>
          <w:tcPr>
            <w:tcW w:w="687" w:type="pct"/>
            <w:tcBorders>
              <w:top w:val="single" w:sz="4" w:space="0" w:color="auto"/>
              <w:left w:val="nil"/>
              <w:bottom w:val="single" w:sz="4" w:space="0" w:color="auto"/>
              <w:right w:val="single" w:sz="4" w:space="0" w:color="auto"/>
            </w:tcBorders>
            <w:shd w:val="clear" w:color="000000" w:fill="C5D9F1"/>
            <w:vAlign w:val="center"/>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PLAZO</w:t>
            </w:r>
          </w:p>
        </w:tc>
      </w:tr>
      <w:tr w:rsidR="0085121E" w:rsidTr="000F436E">
        <w:trPr>
          <w:trHeight w:val="366"/>
        </w:trPr>
        <w:tc>
          <w:tcPr>
            <w:tcW w:w="3065" w:type="pct"/>
            <w:tcBorders>
              <w:top w:val="nil"/>
              <w:left w:val="single" w:sz="4" w:space="0" w:color="auto"/>
              <w:bottom w:val="single" w:sz="4" w:space="0" w:color="auto"/>
              <w:right w:val="single" w:sz="4" w:space="0" w:color="auto"/>
            </w:tcBorders>
            <w:shd w:val="clear" w:color="auto" w:fill="auto"/>
            <w:vAlign w:val="bottom"/>
            <w:hideMark/>
          </w:tcPr>
          <w:p w:rsidR="0085121E" w:rsidRPr="00F7094C" w:rsidRDefault="0085121E">
            <w:pPr>
              <w:rPr>
                <w:rFonts w:ascii="Arial" w:hAnsi="Arial" w:cs="Arial"/>
                <w:color w:val="000000"/>
                <w:sz w:val="16"/>
                <w:szCs w:val="16"/>
              </w:rPr>
            </w:pPr>
            <w:r w:rsidRPr="00F7094C">
              <w:rPr>
                <w:rFonts w:ascii="Arial" w:hAnsi="Arial" w:cs="Arial"/>
                <w:color w:val="000000"/>
                <w:sz w:val="16"/>
                <w:szCs w:val="16"/>
              </w:rPr>
              <w:t>FAM Social 2017</w:t>
            </w:r>
          </w:p>
        </w:tc>
        <w:tc>
          <w:tcPr>
            <w:tcW w:w="561" w:type="pct"/>
            <w:tcBorders>
              <w:top w:val="nil"/>
              <w:left w:val="nil"/>
              <w:bottom w:val="single" w:sz="4" w:space="0" w:color="auto"/>
              <w:right w:val="single" w:sz="4" w:space="0" w:color="auto"/>
            </w:tcBorders>
            <w:shd w:val="clear" w:color="auto" w:fill="auto"/>
            <w:noWrap/>
            <w:vAlign w:val="center"/>
            <w:hideMark/>
          </w:tcPr>
          <w:p w:rsidR="0085121E" w:rsidRPr="00F7094C" w:rsidRDefault="0085121E">
            <w:pPr>
              <w:jc w:val="center"/>
              <w:rPr>
                <w:rFonts w:ascii="Arial" w:hAnsi="Arial" w:cs="Arial"/>
                <w:color w:val="000000"/>
                <w:sz w:val="16"/>
                <w:szCs w:val="16"/>
              </w:rPr>
            </w:pPr>
            <w:r w:rsidRPr="00F7094C">
              <w:rPr>
                <w:rFonts w:ascii="Arial" w:hAnsi="Arial" w:cs="Arial"/>
                <w:color w:val="000000"/>
                <w:sz w:val="16"/>
                <w:szCs w:val="16"/>
              </w:rPr>
              <w:t>Federal</w:t>
            </w:r>
          </w:p>
        </w:tc>
        <w:tc>
          <w:tcPr>
            <w:tcW w:w="687" w:type="pct"/>
            <w:tcBorders>
              <w:top w:val="nil"/>
              <w:left w:val="nil"/>
              <w:bottom w:val="single" w:sz="4" w:space="0" w:color="auto"/>
              <w:right w:val="single" w:sz="4" w:space="0" w:color="auto"/>
            </w:tcBorders>
            <w:shd w:val="clear" w:color="auto" w:fill="auto"/>
            <w:noWrap/>
            <w:vAlign w:val="center"/>
            <w:hideMark/>
          </w:tcPr>
          <w:p w:rsidR="0085121E" w:rsidRPr="00F7094C" w:rsidRDefault="0085121E">
            <w:pPr>
              <w:jc w:val="right"/>
              <w:rPr>
                <w:rFonts w:ascii="Arial" w:hAnsi="Arial" w:cs="Arial"/>
                <w:b/>
                <w:bCs/>
                <w:color w:val="000000"/>
                <w:sz w:val="16"/>
                <w:szCs w:val="16"/>
              </w:rPr>
            </w:pPr>
            <w:r w:rsidRPr="00F7094C">
              <w:rPr>
                <w:rFonts w:ascii="Arial" w:hAnsi="Arial" w:cs="Arial"/>
                <w:b/>
                <w:bCs/>
                <w:color w:val="000000"/>
                <w:sz w:val="16"/>
                <w:szCs w:val="16"/>
              </w:rPr>
              <w:t xml:space="preserve">11,300.00 </w:t>
            </w:r>
          </w:p>
        </w:tc>
        <w:tc>
          <w:tcPr>
            <w:tcW w:w="687" w:type="pct"/>
            <w:tcBorders>
              <w:top w:val="nil"/>
              <w:left w:val="nil"/>
              <w:bottom w:val="single" w:sz="4" w:space="0" w:color="auto"/>
              <w:right w:val="single" w:sz="4" w:space="0" w:color="auto"/>
            </w:tcBorders>
            <w:shd w:val="clear" w:color="auto" w:fill="auto"/>
            <w:noWrap/>
            <w:vAlign w:val="center"/>
            <w:hideMark/>
          </w:tcPr>
          <w:p w:rsidR="0085121E" w:rsidRPr="00F7094C" w:rsidRDefault="0085121E">
            <w:pPr>
              <w:rPr>
                <w:rFonts w:ascii="Arial" w:hAnsi="Arial" w:cs="Arial"/>
                <w:b/>
                <w:bCs/>
                <w:color w:val="000000"/>
                <w:sz w:val="16"/>
                <w:szCs w:val="16"/>
              </w:rPr>
            </w:pPr>
            <w:r w:rsidRPr="00F7094C">
              <w:rPr>
                <w:rFonts w:ascii="Arial" w:hAnsi="Arial" w:cs="Arial"/>
                <w:b/>
                <w:bCs/>
                <w:color w:val="000000"/>
                <w:sz w:val="16"/>
                <w:szCs w:val="16"/>
              </w:rPr>
              <w:t> </w:t>
            </w:r>
          </w:p>
        </w:tc>
      </w:tr>
      <w:tr w:rsidR="0085121E" w:rsidTr="00F7094C">
        <w:trPr>
          <w:trHeight w:val="283"/>
        </w:trPr>
        <w:tc>
          <w:tcPr>
            <w:tcW w:w="3065" w:type="pct"/>
            <w:tcBorders>
              <w:top w:val="nil"/>
              <w:left w:val="nil"/>
              <w:bottom w:val="nil"/>
              <w:right w:val="nil"/>
            </w:tcBorders>
            <w:shd w:val="clear" w:color="auto" w:fill="auto"/>
            <w:noWrap/>
            <w:vAlign w:val="bottom"/>
            <w:hideMark/>
          </w:tcPr>
          <w:p w:rsidR="0085121E" w:rsidRPr="00F7094C" w:rsidRDefault="0085121E">
            <w:pPr>
              <w:rPr>
                <w:rFonts w:ascii="Arial" w:hAnsi="Arial" w:cs="Arial"/>
                <w:color w:val="000000"/>
                <w:sz w:val="16"/>
                <w:szCs w:val="16"/>
              </w:rPr>
            </w:pPr>
          </w:p>
        </w:tc>
        <w:tc>
          <w:tcPr>
            <w:tcW w:w="561" w:type="pct"/>
            <w:tcBorders>
              <w:top w:val="nil"/>
              <w:left w:val="nil"/>
              <w:bottom w:val="nil"/>
              <w:right w:val="nil"/>
            </w:tcBorders>
            <w:shd w:val="clear" w:color="auto" w:fill="auto"/>
            <w:noWrap/>
            <w:vAlign w:val="center"/>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TOTAL:</w:t>
            </w:r>
          </w:p>
        </w:tc>
        <w:tc>
          <w:tcPr>
            <w:tcW w:w="68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5121E" w:rsidRPr="00F7094C" w:rsidRDefault="0085121E">
            <w:pPr>
              <w:jc w:val="center"/>
              <w:rPr>
                <w:rFonts w:ascii="Arial" w:hAnsi="Arial" w:cs="Arial"/>
                <w:b/>
                <w:bCs/>
                <w:color w:val="000000"/>
                <w:sz w:val="16"/>
                <w:szCs w:val="16"/>
              </w:rPr>
            </w:pPr>
            <w:r w:rsidRPr="00F7094C">
              <w:rPr>
                <w:rFonts w:ascii="Arial" w:hAnsi="Arial" w:cs="Arial"/>
                <w:b/>
                <w:bCs/>
                <w:color w:val="000000"/>
                <w:sz w:val="16"/>
                <w:szCs w:val="16"/>
              </w:rPr>
              <w:t>11,300.00</w:t>
            </w:r>
          </w:p>
        </w:tc>
        <w:tc>
          <w:tcPr>
            <w:tcW w:w="687" w:type="pct"/>
            <w:tcBorders>
              <w:top w:val="single" w:sz="4" w:space="0" w:color="auto"/>
              <w:left w:val="nil"/>
              <w:bottom w:val="single" w:sz="4" w:space="0" w:color="auto"/>
              <w:right w:val="single" w:sz="4" w:space="0" w:color="auto"/>
            </w:tcBorders>
            <w:shd w:val="clear" w:color="000000" w:fill="C5D9F1"/>
            <w:noWrap/>
            <w:vAlign w:val="bottom"/>
          </w:tcPr>
          <w:p w:rsidR="0085121E" w:rsidRPr="00F7094C" w:rsidRDefault="0085121E">
            <w:pPr>
              <w:jc w:val="center"/>
              <w:rPr>
                <w:rFonts w:ascii="Arial" w:hAnsi="Arial" w:cs="Arial"/>
                <w:b/>
                <w:bCs/>
                <w:color w:val="000000"/>
                <w:sz w:val="16"/>
                <w:szCs w:val="16"/>
              </w:rPr>
            </w:pPr>
          </w:p>
        </w:tc>
      </w:tr>
    </w:tbl>
    <w:p w:rsidR="00452389" w:rsidRDefault="00452389" w:rsidP="006335BE">
      <w:pPr>
        <w:spacing w:before="80" w:line="250" w:lineRule="exact"/>
        <w:ind w:left="709"/>
        <w:jc w:val="both"/>
        <w:rPr>
          <w:rFonts w:ascii="Arial" w:eastAsia="Calibri" w:hAnsi="Arial" w:cs="Arial"/>
          <w:spacing w:val="-1"/>
          <w:sz w:val="17"/>
          <w:szCs w:val="17"/>
        </w:rPr>
      </w:pPr>
    </w:p>
    <w:p w:rsidR="0085121E" w:rsidRDefault="0085121E" w:rsidP="006335BE">
      <w:pPr>
        <w:spacing w:before="80" w:line="250" w:lineRule="exact"/>
        <w:ind w:left="709"/>
        <w:jc w:val="both"/>
        <w:rPr>
          <w:rFonts w:ascii="Arial" w:eastAsia="Calibri" w:hAnsi="Arial" w:cs="Arial"/>
          <w:spacing w:val="-1"/>
          <w:sz w:val="17"/>
          <w:szCs w:val="17"/>
        </w:rPr>
      </w:pPr>
      <w:r w:rsidRPr="0085121E">
        <w:rPr>
          <w:rFonts w:ascii="Arial" w:eastAsia="Calibri" w:hAnsi="Arial" w:cs="Arial"/>
          <w:spacing w:val="-1"/>
          <w:sz w:val="17"/>
          <w:szCs w:val="17"/>
        </w:rPr>
        <w:t xml:space="preserve">Dentro del importe que se reporta en los bancos de Fondos de Afectación Especifica se tiene un importe de $36,095.37 (Treinta y seis mil noventa y cinco pesos 37/100 M.N.), corresponden a recursos  propios de la Entidad, los cuales se utilizan para mantener las  aperturas de las cuentas de cheques, manejo de cuentas, comisiones por servicios de SPEI y redondeos en enteros ante instancias Federales o Estatales. Cabe mencionar que se buscó con las instituciones bancarias para que  se tuviera un instrumento en donde se pudieran manejar los recursos de los Convenios del SNDIF en chequeras para que al aperturar las cuentas necesarias por cada convenio se depositara un importe mínimo, logrando con BANAMEX tener abiertas sin cobro de comisión por saldo mínimo, ni manejo, debido a que son cuentas que se requieren cada año, en este mes se cancelaron 16 cuentas bancarias de recursos  etiquetados, debido a que fueron reintegrados recursos a la Dirección de gasto social  </w:t>
      </w:r>
      <w:r w:rsidRPr="0085121E">
        <w:rPr>
          <w:rFonts w:ascii="Arial" w:eastAsia="Calibri" w:hAnsi="Arial" w:cs="Arial"/>
          <w:spacing w:val="-1"/>
          <w:sz w:val="17"/>
          <w:szCs w:val="17"/>
        </w:rPr>
        <w:lastRenderedPageBreak/>
        <w:t>por conceptos de capital no ejercido, intereses y sanciones de obra y  a DIF Nacional   en su caso por contar solo con recursos propios como apertura de las mismas de ejercicios anteriores.</w:t>
      </w:r>
    </w:p>
    <w:p w:rsidR="0085121E" w:rsidRDefault="0085121E" w:rsidP="006335BE">
      <w:pPr>
        <w:spacing w:before="80" w:line="250" w:lineRule="exact"/>
        <w:ind w:left="709"/>
        <w:jc w:val="both"/>
        <w:rPr>
          <w:rFonts w:ascii="Arial" w:eastAsia="Calibri" w:hAnsi="Arial" w:cs="Arial"/>
          <w:spacing w:val="-1"/>
          <w:sz w:val="17"/>
          <w:szCs w:val="17"/>
        </w:rPr>
      </w:pPr>
    </w:p>
    <w:p w:rsidR="0085121E" w:rsidRDefault="0085121E"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Derechos a recibir efectivo o equivalentes y bienes o servicios a recibir:</w:t>
      </w:r>
    </w:p>
    <w:p w:rsidR="00452389" w:rsidRPr="002D70DA" w:rsidRDefault="00452389" w:rsidP="00452389">
      <w:pPr>
        <w:pStyle w:val="Prrafodelista"/>
        <w:spacing w:before="80" w:line="250" w:lineRule="exact"/>
        <w:ind w:left="714"/>
        <w:contextualSpacing w:val="0"/>
        <w:jc w:val="both"/>
        <w:rPr>
          <w:rFonts w:ascii="Arial" w:eastAsia="Calibri" w:hAnsi="Arial" w:cs="Arial"/>
          <w:b/>
          <w:spacing w:val="-1"/>
          <w:sz w:val="17"/>
          <w:szCs w:val="17"/>
        </w:rPr>
      </w:pPr>
    </w:p>
    <w:p w:rsidR="0085121E" w:rsidRDefault="0085121E" w:rsidP="0085121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apartado, por tipo de contribución, los montos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que se encuentren pendientes de cobro y por recuperar de hasta cinco ejercicios anteriores</w:t>
      </w:r>
      <w:r w:rsidR="00452389" w:rsidRPr="00452389">
        <w:rPr>
          <w:rFonts w:ascii="Arial" w:eastAsia="Calibri" w:hAnsi="Arial" w:cs="Arial"/>
          <w:spacing w:val="-1"/>
          <w:sz w:val="17"/>
          <w:szCs w:val="17"/>
        </w:rPr>
        <w:t xml:space="preserve"> </w:t>
      </w:r>
      <w:r w:rsidR="00452389">
        <w:rPr>
          <w:rFonts w:ascii="Arial" w:eastAsia="Calibri" w:hAnsi="Arial" w:cs="Arial"/>
          <w:spacing w:val="-1"/>
          <w:sz w:val="17"/>
          <w:szCs w:val="17"/>
        </w:rPr>
        <w:t xml:space="preserve">se </w:t>
      </w:r>
      <w:r w:rsidR="00452389" w:rsidRPr="00452389">
        <w:rPr>
          <w:rFonts w:ascii="Arial" w:eastAsia="Calibri" w:hAnsi="Arial" w:cs="Arial"/>
          <w:spacing w:val="-1"/>
          <w:sz w:val="17"/>
          <w:szCs w:val="17"/>
        </w:rPr>
        <w:t>integran como se muestra a continuación:</w:t>
      </w:r>
    </w:p>
    <w:p w:rsidR="00452389" w:rsidRDefault="00452389" w:rsidP="0085121E">
      <w:pPr>
        <w:spacing w:before="80" w:line="250" w:lineRule="exact"/>
        <w:ind w:left="709"/>
        <w:jc w:val="both"/>
        <w:rPr>
          <w:rFonts w:ascii="Arial" w:eastAsia="Calibri" w:hAnsi="Arial" w:cs="Arial"/>
          <w:spacing w:val="-1"/>
          <w:sz w:val="17"/>
          <w:szCs w:val="17"/>
        </w:rPr>
      </w:pPr>
    </w:p>
    <w:tbl>
      <w:tblPr>
        <w:tblW w:w="4777" w:type="pct"/>
        <w:jc w:val="center"/>
        <w:tblLayout w:type="fixed"/>
        <w:tblCellMar>
          <w:left w:w="70" w:type="dxa"/>
          <w:right w:w="70" w:type="dxa"/>
        </w:tblCellMar>
        <w:tblLook w:val="04A0" w:firstRow="1" w:lastRow="0" w:firstColumn="1" w:lastColumn="0" w:noHBand="0" w:noVBand="1"/>
      </w:tblPr>
      <w:tblGrid>
        <w:gridCol w:w="4591"/>
        <w:gridCol w:w="1560"/>
        <w:gridCol w:w="1275"/>
        <w:gridCol w:w="2145"/>
        <w:gridCol w:w="1842"/>
        <w:gridCol w:w="1416"/>
      </w:tblGrid>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Descripción</w:t>
            </w:r>
          </w:p>
        </w:tc>
        <w:tc>
          <w:tcPr>
            <w:tcW w:w="608" w:type="pct"/>
            <w:tcBorders>
              <w:top w:val="single" w:sz="4" w:space="0" w:color="auto"/>
              <w:left w:val="nil"/>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1 a 90 días</w:t>
            </w:r>
          </w:p>
        </w:tc>
        <w:tc>
          <w:tcPr>
            <w:tcW w:w="497" w:type="pct"/>
            <w:tcBorders>
              <w:top w:val="single" w:sz="4" w:space="0" w:color="auto"/>
              <w:left w:val="nil"/>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91 a 180 días</w:t>
            </w:r>
          </w:p>
        </w:tc>
        <w:tc>
          <w:tcPr>
            <w:tcW w:w="836" w:type="pct"/>
            <w:tcBorders>
              <w:top w:val="single" w:sz="4" w:space="0" w:color="auto"/>
              <w:left w:val="nil"/>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181 a 365 días</w:t>
            </w:r>
          </w:p>
        </w:tc>
        <w:tc>
          <w:tcPr>
            <w:tcW w:w="718" w:type="pct"/>
            <w:tcBorders>
              <w:top w:val="single" w:sz="4" w:space="0" w:color="auto"/>
              <w:left w:val="nil"/>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Mayor a 365 días</w:t>
            </w:r>
          </w:p>
        </w:tc>
        <w:tc>
          <w:tcPr>
            <w:tcW w:w="552" w:type="pct"/>
            <w:tcBorders>
              <w:top w:val="single" w:sz="4" w:space="0" w:color="auto"/>
              <w:left w:val="nil"/>
              <w:bottom w:val="single" w:sz="4" w:space="0" w:color="auto"/>
              <w:right w:val="single" w:sz="4" w:space="0" w:color="auto"/>
            </w:tcBorders>
            <w:shd w:val="clear" w:color="000000" w:fill="C5D9F1"/>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Monto</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r>
      <w:tr w:rsidR="00452389" w:rsidTr="0009222D">
        <w:trPr>
          <w:trHeight w:val="239"/>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Cuentas por Cobrar a Corto Plazo</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9,685,926.15</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Cuotas de Recuperación de Programas Alimentarios</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4,850,640.96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25,640.00 </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59,441.28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398,243.89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 xml:space="preserve">5,333,966.13 </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Cuotas de Recuperación de Servicios del SEDIF</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2,354.00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 xml:space="preserve">2,354.00 </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 xml:space="preserve">Sanción a Proveedores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16,407.29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 xml:space="preserve">16,407.29 </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Transferencias del Estado (Subsidio) ISR SUELDOS</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4,332,613.43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585.30 </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 xml:space="preserve">4,333,198.73 </w:t>
            </w:r>
          </w:p>
        </w:tc>
      </w:tr>
      <w:tr w:rsidR="00452389" w:rsidTr="0009222D">
        <w:trPr>
          <w:trHeight w:val="303"/>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Deudores Diversos por Cobrar a Corto plazo</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b/>
                <w:bCs/>
                <w:color w:val="000000"/>
                <w:sz w:val="16"/>
                <w:szCs w:val="16"/>
              </w:rPr>
            </w:pPr>
            <w:r w:rsidRPr="00F7094C">
              <w:rPr>
                <w:rFonts w:ascii="Arial" w:hAnsi="Arial" w:cs="Arial"/>
                <w:b/>
                <w:bCs/>
                <w:color w:val="000000"/>
                <w:sz w:val="16"/>
                <w:szCs w:val="16"/>
              </w:rPr>
              <w:t>0.00</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Funcionarios y empleados  (Gastos a comprobar)</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0.00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 xml:space="preserve">0.00 </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sz w:val="16"/>
                <w:szCs w:val="16"/>
              </w:rPr>
            </w:pPr>
            <w:r w:rsidRPr="00F7094C">
              <w:rPr>
                <w:rFonts w:ascii="Arial" w:hAnsi="Arial" w:cs="Arial"/>
                <w:sz w:val="16"/>
                <w:szCs w:val="16"/>
              </w:rPr>
              <w:t xml:space="preserve">0.00 </w:t>
            </w:r>
          </w:p>
        </w:tc>
      </w:tr>
      <w:tr w:rsidR="00452389" w:rsidTr="0009222D">
        <w:trPr>
          <w:trHeight w:val="383"/>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Ingresos por recuperar a Corto Plazo</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b/>
                <w:bCs/>
                <w:color w:val="000000"/>
                <w:sz w:val="16"/>
                <w:szCs w:val="16"/>
              </w:rPr>
            </w:pPr>
            <w:r w:rsidRPr="00F7094C">
              <w:rPr>
                <w:rFonts w:ascii="Arial" w:hAnsi="Arial" w:cs="Arial"/>
                <w:b/>
                <w:bCs/>
                <w:color w:val="000000"/>
                <w:sz w:val="16"/>
                <w:szCs w:val="16"/>
              </w:rPr>
              <w:t>607,267.58</w:t>
            </w:r>
          </w:p>
        </w:tc>
      </w:tr>
      <w:tr w:rsidR="00452389" w:rsidTr="0009222D">
        <w:trPr>
          <w:trHeight w:val="300"/>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color w:val="000000"/>
                <w:sz w:val="16"/>
                <w:szCs w:val="16"/>
              </w:rPr>
            </w:pPr>
            <w:r w:rsidRPr="00F7094C">
              <w:rPr>
                <w:rFonts w:ascii="Arial" w:hAnsi="Arial" w:cs="Arial"/>
                <w:color w:val="000000"/>
                <w:sz w:val="16"/>
                <w:szCs w:val="16"/>
              </w:rPr>
              <w:t>Arrendamiento de Inmuebles</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143,211.96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57,732.68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33,426.64</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jc w:val="right"/>
              <w:rPr>
                <w:rFonts w:ascii="Arial" w:hAnsi="Arial" w:cs="Arial"/>
                <w:color w:val="000000"/>
                <w:sz w:val="16"/>
                <w:szCs w:val="16"/>
              </w:rPr>
            </w:pPr>
            <w:r w:rsidRPr="00F7094C">
              <w:rPr>
                <w:rFonts w:ascii="Arial" w:hAnsi="Arial" w:cs="Arial"/>
                <w:color w:val="000000"/>
                <w:sz w:val="16"/>
                <w:szCs w:val="16"/>
              </w:rPr>
              <w:t>372,896.30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389" w:rsidRPr="00F7094C" w:rsidRDefault="00452389">
            <w:pPr>
              <w:rPr>
                <w:rFonts w:ascii="Arial" w:hAnsi="Arial" w:cs="Arial"/>
                <w:sz w:val="16"/>
                <w:szCs w:val="16"/>
              </w:rPr>
            </w:pPr>
            <w:r w:rsidRPr="00F7094C">
              <w:rPr>
                <w:rFonts w:ascii="Arial" w:hAnsi="Arial" w:cs="Arial"/>
                <w:sz w:val="16"/>
                <w:szCs w:val="16"/>
              </w:rPr>
              <w:t xml:space="preserve">       607,267.58 </w:t>
            </w:r>
          </w:p>
        </w:tc>
      </w:tr>
      <w:tr w:rsidR="00452389" w:rsidTr="0009222D">
        <w:trPr>
          <w:trHeight w:val="293"/>
          <w:jc w:val="center"/>
        </w:trPr>
        <w:tc>
          <w:tcPr>
            <w:tcW w:w="178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Total Derechos a Recibir Efectivo o Equivalentes:</w:t>
            </w:r>
          </w:p>
        </w:tc>
        <w:tc>
          <w:tcPr>
            <w:tcW w:w="608"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9,345,227.64 </w:t>
            </w:r>
          </w:p>
        </w:tc>
        <w:tc>
          <w:tcPr>
            <w:tcW w:w="497"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rsidP="00452389">
            <w:pPr>
              <w:jc w:val="center"/>
              <w:rPr>
                <w:rFonts w:ascii="Arial" w:hAnsi="Arial" w:cs="Arial"/>
                <w:b/>
                <w:bCs/>
                <w:color w:val="000000"/>
                <w:sz w:val="16"/>
                <w:szCs w:val="16"/>
              </w:rPr>
            </w:pPr>
            <w:r w:rsidRPr="00F7094C">
              <w:rPr>
                <w:rFonts w:ascii="Arial" w:hAnsi="Arial" w:cs="Arial"/>
                <w:b/>
                <w:bCs/>
                <w:color w:val="000000"/>
                <w:sz w:val="16"/>
                <w:szCs w:val="16"/>
              </w:rPr>
              <w:t xml:space="preserve"> 83,957.98 </w:t>
            </w:r>
          </w:p>
        </w:tc>
        <w:tc>
          <w:tcPr>
            <w:tcW w:w="836"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92,867.92 </w:t>
            </w:r>
          </w:p>
        </w:tc>
        <w:tc>
          <w:tcPr>
            <w:tcW w:w="718"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rsidP="00452389">
            <w:pPr>
              <w:jc w:val="center"/>
              <w:rPr>
                <w:rFonts w:ascii="Arial" w:hAnsi="Arial" w:cs="Arial"/>
                <w:b/>
                <w:bCs/>
                <w:color w:val="000000"/>
                <w:sz w:val="16"/>
                <w:szCs w:val="16"/>
              </w:rPr>
            </w:pPr>
            <w:r w:rsidRPr="00F7094C">
              <w:rPr>
                <w:rFonts w:ascii="Arial" w:hAnsi="Arial" w:cs="Arial"/>
                <w:b/>
                <w:bCs/>
                <w:color w:val="000000"/>
                <w:sz w:val="16"/>
                <w:szCs w:val="16"/>
              </w:rPr>
              <w:t>771,140.19</w:t>
            </w:r>
          </w:p>
        </w:tc>
        <w:tc>
          <w:tcPr>
            <w:tcW w:w="552"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10,293,193.73 </w:t>
            </w:r>
          </w:p>
        </w:tc>
      </w:tr>
      <w:tr w:rsidR="00452389" w:rsidTr="00452389">
        <w:trPr>
          <w:trHeight w:val="300"/>
          <w:jc w:val="center"/>
        </w:trPr>
        <w:tc>
          <w:tcPr>
            <w:tcW w:w="1789" w:type="pct"/>
            <w:tcBorders>
              <w:top w:val="nil"/>
              <w:left w:val="nil"/>
              <w:bottom w:val="nil"/>
              <w:right w:val="nil"/>
            </w:tcBorders>
            <w:shd w:val="clear" w:color="auto" w:fill="auto"/>
            <w:vAlign w:val="center"/>
            <w:hideMark/>
          </w:tcPr>
          <w:p w:rsidR="00452389" w:rsidRPr="00F7094C" w:rsidRDefault="00452389">
            <w:pPr>
              <w:rPr>
                <w:rFonts w:ascii="Arial" w:hAnsi="Arial" w:cs="Arial"/>
                <w:color w:val="000000"/>
                <w:sz w:val="16"/>
                <w:szCs w:val="16"/>
              </w:rPr>
            </w:pPr>
          </w:p>
        </w:tc>
        <w:tc>
          <w:tcPr>
            <w:tcW w:w="608" w:type="pct"/>
            <w:tcBorders>
              <w:top w:val="nil"/>
              <w:left w:val="nil"/>
              <w:bottom w:val="nil"/>
              <w:right w:val="nil"/>
            </w:tcBorders>
            <w:shd w:val="clear" w:color="auto" w:fill="auto"/>
            <w:noWrap/>
            <w:vAlign w:val="center"/>
            <w:hideMark/>
          </w:tcPr>
          <w:p w:rsidR="00452389" w:rsidRPr="00F7094C" w:rsidRDefault="00452389">
            <w:pPr>
              <w:rPr>
                <w:rFonts w:ascii="Arial" w:hAnsi="Arial" w:cs="Arial"/>
                <w:color w:val="000000"/>
                <w:sz w:val="16"/>
                <w:szCs w:val="16"/>
              </w:rPr>
            </w:pPr>
          </w:p>
        </w:tc>
        <w:tc>
          <w:tcPr>
            <w:tcW w:w="497" w:type="pct"/>
            <w:tcBorders>
              <w:top w:val="nil"/>
              <w:left w:val="nil"/>
              <w:bottom w:val="nil"/>
              <w:right w:val="nil"/>
            </w:tcBorders>
            <w:shd w:val="clear" w:color="auto" w:fill="auto"/>
            <w:noWrap/>
            <w:vAlign w:val="center"/>
            <w:hideMark/>
          </w:tcPr>
          <w:p w:rsidR="00452389" w:rsidRPr="00F7094C" w:rsidRDefault="00452389">
            <w:pPr>
              <w:rPr>
                <w:rFonts w:ascii="Arial" w:hAnsi="Arial" w:cs="Arial"/>
                <w:color w:val="000000"/>
                <w:sz w:val="16"/>
                <w:szCs w:val="16"/>
              </w:rPr>
            </w:pPr>
          </w:p>
        </w:tc>
        <w:tc>
          <w:tcPr>
            <w:tcW w:w="836" w:type="pct"/>
            <w:tcBorders>
              <w:top w:val="nil"/>
              <w:left w:val="nil"/>
              <w:bottom w:val="nil"/>
              <w:right w:val="nil"/>
            </w:tcBorders>
            <w:shd w:val="clear" w:color="auto" w:fill="auto"/>
            <w:noWrap/>
            <w:vAlign w:val="center"/>
            <w:hideMark/>
          </w:tcPr>
          <w:p w:rsidR="00452389" w:rsidRPr="00F7094C" w:rsidRDefault="00452389">
            <w:pPr>
              <w:rPr>
                <w:rFonts w:ascii="Arial" w:hAnsi="Arial" w:cs="Arial"/>
                <w:color w:val="000000"/>
                <w:sz w:val="16"/>
                <w:szCs w:val="16"/>
              </w:rPr>
            </w:pPr>
          </w:p>
        </w:tc>
        <w:tc>
          <w:tcPr>
            <w:tcW w:w="718" w:type="pct"/>
            <w:tcBorders>
              <w:top w:val="nil"/>
              <w:left w:val="nil"/>
              <w:bottom w:val="nil"/>
              <w:right w:val="nil"/>
            </w:tcBorders>
            <w:shd w:val="clear" w:color="auto" w:fill="auto"/>
            <w:noWrap/>
            <w:vAlign w:val="center"/>
            <w:hideMark/>
          </w:tcPr>
          <w:p w:rsidR="00452389" w:rsidRPr="00F7094C" w:rsidRDefault="00452389">
            <w:pPr>
              <w:rPr>
                <w:rFonts w:ascii="Arial" w:hAnsi="Arial" w:cs="Arial"/>
                <w:color w:val="000000"/>
                <w:sz w:val="16"/>
                <w:szCs w:val="16"/>
              </w:rPr>
            </w:pPr>
          </w:p>
        </w:tc>
        <w:tc>
          <w:tcPr>
            <w:tcW w:w="552" w:type="pct"/>
            <w:tcBorders>
              <w:top w:val="nil"/>
              <w:left w:val="nil"/>
              <w:bottom w:val="nil"/>
              <w:right w:val="nil"/>
            </w:tcBorders>
            <w:shd w:val="clear" w:color="auto" w:fill="auto"/>
            <w:noWrap/>
            <w:vAlign w:val="center"/>
            <w:hideMark/>
          </w:tcPr>
          <w:p w:rsidR="00452389" w:rsidRPr="00F7094C" w:rsidRDefault="00452389">
            <w:pPr>
              <w:rPr>
                <w:rFonts w:ascii="Arial" w:hAnsi="Arial" w:cs="Arial"/>
                <w:sz w:val="16"/>
                <w:szCs w:val="16"/>
              </w:rPr>
            </w:pPr>
          </w:p>
        </w:tc>
      </w:tr>
      <w:tr w:rsidR="00452389" w:rsidTr="00452389">
        <w:trPr>
          <w:trHeight w:val="287"/>
          <w:jc w:val="center"/>
        </w:trPr>
        <w:tc>
          <w:tcPr>
            <w:tcW w:w="178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Total Derechos a Recibir Bienes o Derechos:</w:t>
            </w:r>
          </w:p>
        </w:tc>
        <w:tc>
          <w:tcPr>
            <w:tcW w:w="608"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                          -   </w:t>
            </w:r>
          </w:p>
        </w:tc>
        <w:tc>
          <w:tcPr>
            <w:tcW w:w="497"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rsidP="00452389">
            <w:pPr>
              <w:jc w:val="center"/>
              <w:rPr>
                <w:rFonts w:ascii="Arial" w:hAnsi="Arial" w:cs="Arial"/>
                <w:b/>
                <w:bCs/>
                <w:color w:val="000000"/>
                <w:sz w:val="16"/>
                <w:szCs w:val="16"/>
              </w:rPr>
            </w:pPr>
            <w:r w:rsidRPr="00F7094C">
              <w:rPr>
                <w:rFonts w:ascii="Arial" w:hAnsi="Arial" w:cs="Arial"/>
                <w:b/>
                <w:bCs/>
                <w:color w:val="000000"/>
                <w:sz w:val="16"/>
                <w:szCs w:val="16"/>
              </w:rPr>
              <w:t xml:space="preserve">             -   </w:t>
            </w:r>
          </w:p>
        </w:tc>
        <w:tc>
          <w:tcPr>
            <w:tcW w:w="836"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                           -   </w:t>
            </w:r>
          </w:p>
        </w:tc>
        <w:tc>
          <w:tcPr>
            <w:tcW w:w="718"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                           -   </w:t>
            </w:r>
          </w:p>
        </w:tc>
        <w:tc>
          <w:tcPr>
            <w:tcW w:w="552" w:type="pct"/>
            <w:tcBorders>
              <w:top w:val="single" w:sz="4" w:space="0" w:color="auto"/>
              <w:left w:val="nil"/>
              <w:bottom w:val="single" w:sz="4" w:space="0" w:color="auto"/>
              <w:right w:val="single" w:sz="4" w:space="0" w:color="auto"/>
            </w:tcBorders>
            <w:shd w:val="clear" w:color="000000" w:fill="C5D9F1"/>
            <w:noWrap/>
            <w:vAlign w:val="center"/>
            <w:hideMark/>
          </w:tcPr>
          <w:p w:rsidR="00452389" w:rsidRPr="00F7094C" w:rsidRDefault="00452389">
            <w:pPr>
              <w:jc w:val="center"/>
              <w:rPr>
                <w:rFonts w:ascii="Arial" w:hAnsi="Arial" w:cs="Arial"/>
                <w:b/>
                <w:bCs/>
                <w:color w:val="000000"/>
                <w:sz w:val="16"/>
                <w:szCs w:val="16"/>
              </w:rPr>
            </w:pPr>
            <w:r w:rsidRPr="00F7094C">
              <w:rPr>
                <w:rFonts w:ascii="Arial" w:hAnsi="Arial" w:cs="Arial"/>
                <w:b/>
                <w:bCs/>
                <w:color w:val="000000"/>
                <w:sz w:val="16"/>
                <w:szCs w:val="16"/>
              </w:rPr>
              <w:t xml:space="preserve">                        -   </w:t>
            </w:r>
          </w:p>
        </w:tc>
      </w:tr>
    </w:tbl>
    <w:p w:rsidR="00452389" w:rsidRPr="002D70DA" w:rsidRDefault="00452389" w:rsidP="0085121E">
      <w:pPr>
        <w:spacing w:before="80" w:line="250" w:lineRule="exact"/>
        <w:ind w:left="709"/>
        <w:jc w:val="both"/>
        <w:rPr>
          <w:rFonts w:ascii="Arial" w:eastAsia="Calibri" w:hAnsi="Arial" w:cs="Arial"/>
          <w:spacing w:val="-1"/>
          <w:sz w:val="17"/>
          <w:szCs w:val="17"/>
        </w:rPr>
      </w:pPr>
    </w:p>
    <w:p w:rsidR="00514202" w:rsidRDefault="00514202" w:rsidP="006335BE">
      <w:pPr>
        <w:spacing w:before="80" w:line="250" w:lineRule="exact"/>
        <w:ind w:left="709"/>
        <w:jc w:val="both"/>
        <w:rPr>
          <w:rFonts w:ascii="Arial" w:eastAsia="Calibri" w:hAnsi="Arial" w:cs="Arial"/>
          <w:spacing w:val="-1"/>
          <w:sz w:val="17"/>
          <w:szCs w:val="17"/>
        </w:rPr>
      </w:pPr>
    </w:p>
    <w:p w:rsidR="00452389" w:rsidRDefault="00452389" w:rsidP="006335BE">
      <w:pPr>
        <w:spacing w:before="80" w:line="250" w:lineRule="exact"/>
        <w:ind w:left="709"/>
        <w:jc w:val="both"/>
        <w:rPr>
          <w:rFonts w:ascii="Arial" w:eastAsia="Calibri" w:hAnsi="Arial" w:cs="Arial"/>
          <w:spacing w:val="-1"/>
          <w:sz w:val="17"/>
          <w:szCs w:val="17"/>
        </w:rPr>
      </w:pPr>
      <w:r w:rsidRPr="00452389">
        <w:rPr>
          <w:rFonts w:ascii="Arial" w:eastAsia="Calibri" w:hAnsi="Arial" w:cs="Arial"/>
          <w:spacing w:val="-1"/>
          <w:sz w:val="17"/>
          <w:szCs w:val="17"/>
        </w:rPr>
        <w:t>En el rubro de Derechos a Recibir en Efectivo o Equivalentes que se reportan con una antigüedad mayor a 90 días corresponden a Programas Alimentarios y Arrendamientos de inmuebles, cada uno de estos programas están realizando la gestión cobro con los deudores para que estos saldos sean cubiertos a la brevedad.</w:t>
      </w:r>
    </w:p>
    <w:p w:rsidR="00452389" w:rsidRDefault="00452389"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br/>
      </w:r>
      <w:r w:rsidRPr="00452389">
        <w:rPr>
          <w:rFonts w:ascii="Arial" w:eastAsia="Calibri" w:hAnsi="Arial" w:cs="Arial"/>
          <w:spacing w:val="-1"/>
          <w:sz w:val="17"/>
          <w:szCs w:val="17"/>
        </w:rPr>
        <w:t>Los ingresos por recuperar correspondientes a arrendamientos de inmuebles el departamento de Jurídico y Control Patrimonial están realizando los procesos de cobranza en forma judicial y extrajudicial, debido a que el importe que se presenta mayor a 365 días se encuentran en litigio con expediente en juzgados.</w:t>
      </w:r>
    </w:p>
    <w:p w:rsidR="00CF2A68" w:rsidRDefault="00CF2A68"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br w:type="page"/>
      </w:r>
    </w:p>
    <w:p w:rsidR="0085121E" w:rsidRDefault="0085121E" w:rsidP="006335BE">
      <w:pPr>
        <w:spacing w:before="80" w:line="250" w:lineRule="exact"/>
        <w:ind w:left="709"/>
        <w:jc w:val="both"/>
        <w:rPr>
          <w:rFonts w:ascii="Arial" w:eastAsia="Calibri" w:hAnsi="Arial" w:cs="Arial"/>
          <w:spacing w:val="-1"/>
          <w:sz w:val="17"/>
          <w:szCs w:val="17"/>
        </w:rPr>
      </w:pPr>
    </w:p>
    <w:p w:rsidR="0085121E" w:rsidRDefault="00514202"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514202">
        <w:rPr>
          <w:rFonts w:ascii="Arial" w:eastAsia="Calibri" w:hAnsi="Arial" w:cs="Arial"/>
          <w:b/>
          <w:spacing w:val="-1"/>
          <w:sz w:val="17"/>
          <w:szCs w:val="17"/>
        </w:rPr>
        <w:t>Bienes Disponibles para su Transformación o Consumo (Inventarios – Almacén):</w:t>
      </w:r>
    </w:p>
    <w:p w:rsidR="00F7094C" w:rsidRPr="00F7094C" w:rsidRDefault="00F7094C" w:rsidP="00F7094C">
      <w:pPr>
        <w:spacing w:before="80" w:line="250" w:lineRule="exact"/>
        <w:ind w:left="357"/>
        <w:jc w:val="both"/>
        <w:rPr>
          <w:rFonts w:ascii="Arial" w:eastAsia="Calibri" w:hAnsi="Arial" w:cs="Arial"/>
          <w:b/>
          <w:spacing w:val="-1"/>
          <w:sz w:val="17"/>
          <w:szCs w:val="17"/>
        </w:rPr>
      </w:pPr>
    </w:p>
    <w:p w:rsidR="008E6CDF" w:rsidRPr="00F7094C" w:rsidRDefault="00514202" w:rsidP="006335BE">
      <w:pPr>
        <w:spacing w:before="80" w:line="250" w:lineRule="exact"/>
        <w:ind w:left="709"/>
        <w:jc w:val="both"/>
        <w:rPr>
          <w:rFonts w:ascii="Arial" w:eastAsia="Calibri" w:hAnsi="Arial" w:cs="Arial"/>
          <w:b/>
          <w:spacing w:val="-1"/>
          <w:sz w:val="17"/>
          <w:szCs w:val="17"/>
        </w:rPr>
      </w:pPr>
      <w:r w:rsidRPr="00F7094C">
        <w:rPr>
          <w:rFonts w:ascii="Arial" w:eastAsia="Calibri" w:hAnsi="Arial" w:cs="Arial"/>
          <w:b/>
          <w:spacing w:val="-1"/>
          <w:sz w:val="17"/>
          <w:szCs w:val="17"/>
        </w:rPr>
        <w:t>Almacén:</w:t>
      </w:r>
    </w:p>
    <w:p w:rsidR="00514202" w:rsidRDefault="00514202" w:rsidP="006335BE">
      <w:pPr>
        <w:spacing w:before="80" w:line="250" w:lineRule="exact"/>
        <w:ind w:left="709"/>
        <w:jc w:val="both"/>
        <w:rPr>
          <w:rFonts w:ascii="Arial" w:eastAsia="Calibri" w:hAnsi="Arial" w:cs="Arial"/>
          <w:spacing w:val="-1"/>
          <w:sz w:val="17"/>
          <w:szCs w:val="17"/>
        </w:rPr>
      </w:pPr>
      <w:r w:rsidRPr="00514202">
        <w:rPr>
          <w:rFonts w:ascii="Arial" w:eastAsia="Calibri" w:hAnsi="Arial" w:cs="Arial"/>
          <w:spacing w:val="-1"/>
          <w:sz w:val="17"/>
          <w:szCs w:val="17"/>
        </w:rPr>
        <w:t>El Almacén se integra de los Donativos recibidos en especie hasta el mes de Diciembre de 2014, los cuales se registraron de acuerdo a lo publicado el 18 de noviembre de 2011 donde se emiten las Reglas Específicas del Registro y Valoración del Patrimonio, por lo que en “El apartado V. Valor Inicial Y Posterior Del Activo, Pasivo Y Hacienda Pública / Patrimonio está relacionado con los Postulados Básicos de Contabilidad Gubernamental (PBCG). En particular el postulado de “Valuación” que menciona lo siguiente:</w:t>
      </w:r>
    </w:p>
    <w:p w:rsidR="00514202" w:rsidRDefault="00514202" w:rsidP="006335BE">
      <w:pPr>
        <w:spacing w:before="80" w:line="250" w:lineRule="exact"/>
        <w:ind w:left="709"/>
        <w:jc w:val="both"/>
        <w:rPr>
          <w:rFonts w:ascii="Arial" w:eastAsia="Calibri" w:hAnsi="Arial" w:cs="Arial"/>
          <w:spacing w:val="-1"/>
          <w:sz w:val="17"/>
          <w:szCs w:val="17"/>
        </w:rPr>
      </w:pPr>
    </w:p>
    <w:p w:rsidR="00514202" w:rsidRDefault="00514202" w:rsidP="006335BE">
      <w:pPr>
        <w:spacing w:before="80" w:line="250" w:lineRule="exact"/>
        <w:ind w:left="709"/>
        <w:jc w:val="both"/>
        <w:rPr>
          <w:rFonts w:ascii="Arial" w:eastAsia="Calibri" w:hAnsi="Arial" w:cs="Arial"/>
          <w:spacing w:val="-1"/>
          <w:sz w:val="17"/>
          <w:szCs w:val="17"/>
        </w:rPr>
      </w:pPr>
      <w:r w:rsidRPr="00514202">
        <w:rPr>
          <w:rFonts w:ascii="Arial" w:eastAsia="Calibri" w:hAnsi="Arial" w:cs="Arial"/>
          <w:spacing w:val="-1"/>
          <w:sz w:val="17"/>
          <w:szCs w:val="17"/>
        </w:rPr>
        <w:t>“Todos los eventos que afecten económicamente al ente público deben ser cuantificados en términos monetarios y se registrarán al costo histórico o al valor económico más objetivo registrándose en moneda nacional”.</w:t>
      </w:r>
    </w:p>
    <w:p w:rsidR="00F7094C" w:rsidRDefault="00F7094C" w:rsidP="006335BE">
      <w:pPr>
        <w:spacing w:before="80" w:line="250" w:lineRule="exact"/>
        <w:ind w:left="709"/>
        <w:jc w:val="both"/>
        <w:rPr>
          <w:rFonts w:ascii="Arial" w:eastAsia="Calibri" w:hAnsi="Arial" w:cs="Arial"/>
          <w:spacing w:val="-1"/>
          <w:sz w:val="17"/>
          <w:szCs w:val="17"/>
        </w:rPr>
      </w:pPr>
    </w:p>
    <w:p w:rsidR="00514202" w:rsidRDefault="00514202" w:rsidP="006335BE">
      <w:pPr>
        <w:spacing w:before="80" w:line="250" w:lineRule="exact"/>
        <w:ind w:left="709"/>
        <w:jc w:val="both"/>
        <w:rPr>
          <w:rFonts w:ascii="Arial" w:eastAsia="Calibri" w:hAnsi="Arial" w:cs="Arial"/>
          <w:spacing w:val="-1"/>
          <w:sz w:val="17"/>
          <w:szCs w:val="17"/>
        </w:rPr>
      </w:pPr>
      <w:r w:rsidRPr="00514202">
        <w:rPr>
          <w:rFonts w:ascii="Arial" w:eastAsia="Calibri" w:hAnsi="Arial" w:cs="Arial"/>
          <w:spacing w:val="-1"/>
          <w:sz w:val="17"/>
          <w:szCs w:val="17"/>
        </w:rPr>
        <w:t>Explicación del Postulado Básico:</w:t>
      </w:r>
    </w:p>
    <w:p w:rsidR="00F7094C" w:rsidRDefault="00F7094C" w:rsidP="006335BE">
      <w:pPr>
        <w:spacing w:before="80" w:line="250" w:lineRule="exact"/>
        <w:ind w:left="709"/>
        <w:jc w:val="both"/>
        <w:rPr>
          <w:rFonts w:ascii="Arial" w:eastAsia="Calibri" w:hAnsi="Arial" w:cs="Arial"/>
          <w:spacing w:val="-1"/>
          <w:sz w:val="17"/>
          <w:szCs w:val="17"/>
        </w:rPr>
      </w:pPr>
    </w:p>
    <w:p w:rsidR="00514202" w:rsidRDefault="00514202" w:rsidP="006335BE">
      <w:pPr>
        <w:spacing w:before="80" w:line="250" w:lineRule="exact"/>
        <w:ind w:left="709"/>
        <w:jc w:val="both"/>
        <w:rPr>
          <w:rFonts w:ascii="Arial" w:eastAsia="Calibri" w:hAnsi="Arial" w:cs="Arial"/>
          <w:spacing w:val="-1"/>
          <w:sz w:val="17"/>
          <w:szCs w:val="17"/>
        </w:rPr>
      </w:pPr>
      <w:r w:rsidRPr="00514202">
        <w:rPr>
          <w:rFonts w:ascii="Arial" w:eastAsia="Calibri" w:hAnsi="Arial" w:cs="Arial"/>
          <w:spacing w:val="-1"/>
          <w:sz w:val="17"/>
          <w:szCs w:val="17"/>
        </w:rPr>
        <w:t>a. 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rsidR="00F7094C" w:rsidRDefault="00F7094C" w:rsidP="006335BE">
      <w:pPr>
        <w:spacing w:before="80" w:line="250" w:lineRule="exact"/>
        <w:ind w:left="709"/>
        <w:jc w:val="both"/>
        <w:rPr>
          <w:rFonts w:ascii="Arial" w:eastAsia="Calibri" w:hAnsi="Arial" w:cs="Arial"/>
          <w:spacing w:val="-1"/>
          <w:sz w:val="17"/>
          <w:szCs w:val="17"/>
        </w:rPr>
      </w:pPr>
    </w:p>
    <w:p w:rsidR="00F7094C" w:rsidRDefault="00F7094C"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F7094C">
        <w:rPr>
          <w:rFonts w:ascii="Arial" w:eastAsia="Calibri" w:hAnsi="Arial" w:cs="Arial"/>
          <w:b/>
          <w:spacing w:val="-1"/>
          <w:sz w:val="17"/>
          <w:szCs w:val="17"/>
        </w:rPr>
        <w:t>Inversiones Financieras</w:t>
      </w:r>
    </w:p>
    <w:p w:rsidR="00F7094C" w:rsidRDefault="00F7094C" w:rsidP="00F7094C">
      <w:pPr>
        <w:pStyle w:val="Prrafodelista"/>
        <w:spacing w:before="80" w:line="250" w:lineRule="exact"/>
        <w:ind w:left="714"/>
        <w:contextualSpacing w:val="0"/>
        <w:jc w:val="both"/>
        <w:rPr>
          <w:rFonts w:ascii="Arial" w:eastAsia="Calibri" w:hAnsi="Arial" w:cs="Arial"/>
          <w:b/>
          <w:spacing w:val="-1"/>
          <w:sz w:val="17"/>
          <w:szCs w:val="17"/>
        </w:rPr>
      </w:pPr>
    </w:p>
    <w:tbl>
      <w:tblPr>
        <w:tblW w:w="8400" w:type="dxa"/>
        <w:jc w:val="center"/>
        <w:tblInd w:w="65" w:type="dxa"/>
        <w:tblCellMar>
          <w:left w:w="70" w:type="dxa"/>
          <w:right w:w="70" w:type="dxa"/>
        </w:tblCellMar>
        <w:tblLook w:val="04A0" w:firstRow="1" w:lastRow="0" w:firstColumn="1" w:lastColumn="0" w:noHBand="0" w:noVBand="1"/>
      </w:tblPr>
      <w:tblGrid>
        <w:gridCol w:w="5260"/>
        <w:gridCol w:w="1480"/>
        <w:gridCol w:w="1660"/>
      </w:tblGrid>
      <w:tr w:rsidR="00F7094C" w:rsidTr="00F7094C">
        <w:trPr>
          <w:trHeight w:val="300"/>
          <w:jc w:val="center"/>
        </w:trPr>
        <w:tc>
          <w:tcPr>
            <w:tcW w:w="5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Descripción</w:t>
            </w:r>
          </w:p>
        </w:tc>
        <w:tc>
          <w:tcPr>
            <w:tcW w:w="1480" w:type="dxa"/>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Tipo</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Monto</w:t>
            </w:r>
          </w:p>
        </w:tc>
      </w:tr>
      <w:tr w:rsidR="00F7094C" w:rsidTr="00F7094C">
        <w:trPr>
          <w:trHeight w:val="34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0.00</w:t>
            </w:r>
          </w:p>
        </w:tc>
      </w:tr>
    </w:tbl>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r w:rsidRPr="00F7094C">
        <w:rPr>
          <w:rFonts w:ascii="Arial" w:eastAsia="Calibri" w:hAnsi="Arial" w:cs="Arial"/>
          <w:spacing w:val="-1"/>
          <w:sz w:val="17"/>
          <w:szCs w:val="17"/>
        </w:rPr>
        <w:t>La entidad no cuenta con inversiones financiera en este mes de Diciembre, por lo que no compone saldos de participaciones y aportaciones al capital, en consecuencia no se origina explicación.</w:t>
      </w: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F7094C">
        <w:rPr>
          <w:rFonts w:ascii="Arial" w:eastAsia="Calibri" w:hAnsi="Arial" w:cs="Arial"/>
          <w:b/>
          <w:spacing w:val="-1"/>
          <w:sz w:val="17"/>
          <w:szCs w:val="17"/>
        </w:rPr>
        <w:t>Bienes muebles, inmuebles e intangibles</w:t>
      </w: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r w:rsidRPr="00F7094C">
        <w:rPr>
          <w:rFonts w:ascii="Arial" w:eastAsia="Calibri" w:hAnsi="Arial" w:cs="Arial"/>
          <w:spacing w:val="-1"/>
          <w:sz w:val="17"/>
          <w:szCs w:val="17"/>
        </w:rPr>
        <w:t xml:space="preserve">Los bienes </w:t>
      </w:r>
      <w:r>
        <w:rPr>
          <w:rFonts w:ascii="Arial" w:eastAsia="Calibri" w:hAnsi="Arial" w:cs="Arial"/>
          <w:spacing w:val="-1"/>
          <w:sz w:val="17"/>
          <w:szCs w:val="17"/>
        </w:rPr>
        <w:t>m</w:t>
      </w:r>
      <w:r w:rsidRPr="00F7094C">
        <w:rPr>
          <w:rFonts w:ascii="Arial" w:eastAsia="Calibri" w:hAnsi="Arial" w:cs="Arial"/>
          <w:spacing w:val="-1"/>
          <w:sz w:val="17"/>
          <w:szCs w:val="17"/>
        </w:rPr>
        <w:t>uebles, Inmuebles e Intangibles, se integran como se muestra a continuación:</w:t>
      </w: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tbl>
      <w:tblPr>
        <w:tblW w:w="4724" w:type="pct"/>
        <w:jc w:val="center"/>
        <w:tblCellMar>
          <w:left w:w="70" w:type="dxa"/>
          <w:right w:w="70" w:type="dxa"/>
        </w:tblCellMar>
        <w:tblLook w:val="04A0" w:firstRow="1" w:lastRow="0" w:firstColumn="1" w:lastColumn="0" w:noHBand="0" w:noVBand="1"/>
      </w:tblPr>
      <w:tblGrid>
        <w:gridCol w:w="4324"/>
        <w:gridCol w:w="1700"/>
        <w:gridCol w:w="1705"/>
        <w:gridCol w:w="1700"/>
        <w:gridCol w:w="1558"/>
        <w:gridCol w:w="1700"/>
      </w:tblGrid>
      <w:tr w:rsidR="00F7094C" w:rsidRPr="00F7094C" w:rsidTr="0009222D">
        <w:trPr>
          <w:trHeight w:val="525"/>
          <w:jc w:val="center"/>
        </w:trPr>
        <w:tc>
          <w:tcPr>
            <w:tcW w:w="1704"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CONCEPTO</w:t>
            </w:r>
          </w:p>
        </w:tc>
        <w:tc>
          <w:tcPr>
            <w:tcW w:w="670" w:type="pct"/>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MONTO</w:t>
            </w:r>
            <w:r w:rsidRPr="00F7094C">
              <w:rPr>
                <w:rFonts w:ascii="Arial" w:hAnsi="Arial" w:cs="Arial"/>
                <w:b/>
                <w:bCs/>
                <w:color w:val="000000"/>
                <w:sz w:val="16"/>
                <w:szCs w:val="16"/>
              </w:rPr>
              <w:br/>
              <w:t>HISTORICO</w:t>
            </w:r>
          </w:p>
        </w:tc>
        <w:tc>
          <w:tcPr>
            <w:tcW w:w="672" w:type="pct"/>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REVALUACION</w:t>
            </w:r>
            <w:r w:rsidRPr="00F7094C">
              <w:rPr>
                <w:rFonts w:ascii="Arial" w:hAnsi="Arial" w:cs="Arial"/>
                <w:b/>
                <w:bCs/>
                <w:color w:val="000000"/>
                <w:sz w:val="16"/>
                <w:szCs w:val="16"/>
              </w:rPr>
              <w:br/>
              <w:t>2017</w:t>
            </w:r>
          </w:p>
        </w:tc>
        <w:tc>
          <w:tcPr>
            <w:tcW w:w="670" w:type="pct"/>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REVALUACION</w:t>
            </w:r>
            <w:r w:rsidRPr="00F7094C">
              <w:rPr>
                <w:rFonts w:ascii="Arial" w:hAnsi="Arial" w:cs="Arial"/>
                <w:b/>
                <w:bCs/>
                <w:color w:val="000000"/>
                <w:sz w:val="16"/>
                <w:szCs w:val="16"/>
              </w:rPr>
              <w:br/>
              <w:t xml:space="preserve">ACUMULADA </w:t>
            </w:r>
          </w:p>
        </w:tc>
        <w:tc>
          <w:tcPr>
            <w:tcW w:w="614" w:type="pct"/>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DEPRECIACIÓN</w:t>
            </w:r>
            <w:r w:rsidRPr="00F7094C">
              <w:rPr>
                <w:rFonts w:ascii="Arial" w:hAnsi="Arial" w:cs="Arial"/>
                <w:b/>
                <w:bCs/>
                <w:color w:val="000000"/>
                <w:sz w:val="16"/>
                <w:szCs w:val="16"/>
              </w:rPr>
              <w:br/>
              <w:t>2017</w:t>
            </w:r>
          </w:p>
        </w:tc>
        <w:tc>
          <w:tcPr>
            <w:tcW w:w="670" w:type="pct"/>
            <w:tcBorders>
              <w:top w:val="single" w:sz="4" w:space="0" w:color="auto"/>
              <w:left w:val="nil"/>
              <w:bottom w:val="single" w:sz="4" w:space="0" w:color="auto"/>
              <w:right w:val="single" w:sz="4" w:space="0" w:color="auto"/>
            </w:tcBorders>
            <w:shd w:val="clear" w:color="000000" w:fill="C5D9F1"/>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DEPRECIACIÓN</w:t>
            </w:r>
            <w:r w:rsidRPr="00F7094C">
              <w:rPr>
                <w:rFonts w:ascii="Arial" w:hAnsi="Arial" w:cs="Arial"/>
                <w:b/>
                <w:bCs/>
                <w:color w:val="000000"/>
                <w:sz w:val="16"/>
                <w:szCs w:val="16"/>
              </w:rPr>
              <w:br/>
              <w:t>ACUMULADA</w:t>
            </w:r>
          </w:p>
        </w:tc>
      </w:tr>
      <w:tr w:rsidR="00F7094C" w:rsidRPr="00F7094C" w:rsidTr="0009222D">
        <w:trPr>
          <w:trHeight w:val="315"/>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BIENES INMUEBLES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159"/>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Terrenos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360,366.04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color w:val="000000"/>
                <w:sz w:val="16"/>
                <w:szCs w:val="16"/>
              </w:rPr>
            </w:pPr>
            <w:r w:rsidRPr="00F7094C">
              <w:rPr>
                <w:rFonts w:ascii="Arial" w:hAnsi="Arial" w:cs="Arial"/>
                <w:color w:val="000000"/>
                <w:sz w:val="16"/>
                <w:szCs w:val="16"/>
              </w:rPr>
              <w:t xml:space="preserve">10,989,437.62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75,192,050.16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261"/>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Edificios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404,203.40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color w:val="000000"/>
                <w:sz w:val="16"/>
                <w:szCs w:val="16"/>
              </w:rPr>
            </w:pPr>
            <w:r w:rsidRPr="00F7094C">
              <w:rPr>
                <w:rFonts w:ascii="Arial" w:hAnsi="Arial" w:cs="Arial"/>
                <w:color w:val="000000"/>
                <w:sz w:val="16"/>
                <w:szCs w:val="16"/>
              </w:rPr>
              <w:t xml:space="preserve">0.00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10,291,078.35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255"/>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TOTAL DE BIENES INMUEBLES: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764,569.44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10,989,437.62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85,483,128.51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300"/>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BIENES MUEBLES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219"/>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Mobiliario y Equipo de Administración</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33,038,216.56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1,466,712.14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3,234,346.33 </w:t>
            </w:r>
          </w:p>
        </w:tc>
      </w:tr>
      <w:tr w:rsidR="00F7094C" w:rsidRPr="00F7094C" w:rsidTr="0009222D">
        <w:trPr>
          <w:trHeight w:val="137"/>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Mobiliario y Equipo Educacional y Recreativo</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8,205,415.20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400,344.41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856,924.83 </w:t>
            </w:r>
          </w:p>
        </w:tc>
      </w:tr>
      <w:tr w:rsidR="00F7094C" w:rsidRPr="00F7094C" w:rsidTr="0009222D">
        <w:trPr>
          <w:trHeight w:val="239"/>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Equipo e Instrumental Médico y de Laboratorio</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18,456,230.97</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1,051,790.18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2,153,113.27 </w:t>
            </w:r>
          </w:p>
        </w:tc>
      </w:tr>
      <w:tr w:rsidR="00F7094C" w:rsidRPr="00F7094C" w:rsidTr="0009222D">
        <w:trPr>
          <w:trHeight w:val="143"/>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Equipo de Transporte</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76,314,904.36</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6,021,871.46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15,728,950.08 </w:t>
            </w:r>
          </w:p>
        </w:tc>
      </w:tr>
      <w:tr w:rsidR="00F7094C" w:rsidRPr="00F7094C" w:rsidTr="0009222D">
        <w:trPr>
          <w:trHeight w:val="245"/>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Maquinaria, Otros Equipo y Herramientas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4,571,271.34</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78,772.57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136,979.99 </w:t>
            </w:r>
          </w:p>
        </w:tc>
      </w:tr>
      <w:tr w:rsidR="00F7094C" w:rsidRPr="00F7094C" w:rsidTr="0009222D">
        <w:trPr>
          <w:trHeight w:val="225"/>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Colecciones, Obras de Arte y Objetos Valiosos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236,106.35</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14,546.40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13,538.73 </w:t>
            </w:r>
          </w:p>
        </w:tc>
      </w:tr>
      <w:tr w:rsidR="00F7094C" w:rsidRPr="00F7094C" w:rsidTr="0009222D">
        <w:trPr>
          <w:trHeight w:val="201"/>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TOTAL DE BIENES MUEBLES: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140,822,144.78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9,034,037.16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22,123,853.23 </w:t>
            </w:r>
          </w:p>
        </w:tc>
      </w:tr>
      <w:tr w:rsidR="00F7094C" w:rsidRPr="00F7094C" w:rsidTr="0009222D">
        <w:trPr>
          <w:trHeight w:val="147"/>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ACTIVOS INTANGIBLES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p>
        </w:tc>
      </w:tr>
      <w:tr w:rsidR="00F7094C" w:rsidRPr="00F7094C" w:rsidTr="0009222D">
        <w:trPr>
          <w:trHeight w:val="93"/>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 xml:space="preserve">Software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1,960,334.49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240,930.33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485,453.43 </w:t>
            </w:r>
          </w:p>
        </w:tc>
      </w:tr>
      <w:tr w:rsidR="00F7094C" w:rsidRPr="00F7094C" w:rsidTr="0009222D">
        <w:trPr>
          <w:trHeight w:val="129"/>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Derechos Musicales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37,120.00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7,424.04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26,602.79 </w:t>
            </w:r>
          </w:p>
        </w:tc>
      </w:tr>
      <w:tr w:rsidR="00F7094C" w:rsidRPr="00F7094C" w:rsidTr="0009222D">
        <w:trPr>
          <w:trHeight w:val="185"/>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Marcas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10,687.44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1,781.76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            1,781.76 </w:t>
            </w:r>
          </w:p>
        </w:tc>
      </w:tr>
      <w:tr w:rsidR="00F7094C" w:rsidRPr="00F7094C" w:rsidTr="0009222D">
        <w:trPr>
          <w:trHeight w:val="191"/>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rPr>
                <w:rFonts w:ascii="Arial" w:hAnsi="Arial" w:cs="Arial"/>
                <w:color w:val="000000"/>
                <w:sz w:val="16"/>
                <w:szCs w:val="16"/>
              </w:rPr>
            </w:pPr>
            <w:r w:rsidRPr="00F7094C">
              <w:rPr>
                <w:rFonts w:ascii="Arial" w:hAnsi="Arial" w:cs="Arial"/>
                <w:color w:val="000000"/>
                <w:sz w:val="16"/>
                <w:szCs w:val="16"/>
              </w:rPr>
              <w:t>Licencias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337,279.65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FF"/>
                <w:sz w:val="16"/>
                <w:szCs w:val="16"/>
              </w:rPr>
            </w:pPr>
            <w:r w:rsidRPr="00F7094C">
              <w:rPr>
                <w:rFonts w:ascii="Arial" w:hAnsi="Arial" w:cs="Arial"/>
                <w:color w:val="0000FF"/>
                <w:sz w:val="16"/>
                <w:szCs w:val="16"/>
              </w:rPr>
              <w:t xml:space="preserve">57,504.75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color w:val="000000"/>
                <w:sz w:val="16"/>
                <w:szCs w:val="16"/>
              </w:rPr>
            </w:pPr>
            <w:r w:rsidRPr="00F7094C">
              <w:rPr>
                <w:rFonts w:ascii="Arial" w:hAnsi="Arial" w:cs="Arial"/>
                <w:color w:val="000000"/>
                <w:sz w:val="16"/>
                <w:szCs w:val="16"/>
              </w:rPr>
              <w:t xml:space="preserve">245,722.25 </w:t>
            </w:r>
          </w:p>
        </w:tc>
      </w:tr>
      <w:tr w:rsidR="00F7094C" w:rsidRPr="00F7094C" w:rsidTr="0009222D">
        <w:trPr>
          <w:trHeight w:val="300"/>
          <w:jc w:val="center"/>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TOTAL ACTIVOS INTANGIBLES:</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2,345,421.58 </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center"/>
              <w:rPr>
                <w:rFonts w:ascii="Arial" w:hAnsi="Arial" w:cs="Arial"/>
                <w:b/>
                <w:bCs/>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307,640.88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 xml:space="preserve">759,560.23 </w:t>
            </w:r>
          </w:p>
        </w:tc>
      </w:tr>
      <w:tr w:rsidR="00F7094C" w:rsidRPr="00F7094C" w:rsidTr="0009222D">
        <w:trPr>
          <w:trHeight w:val="510"/>
          <w:jc w:val="center"/>
        </w:trPr>
        <w:tc>
          <w:tcPr>
            <w:tcW w:w="1704"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F7094C" w:rsidRPr="00F7094C" w:rsidRDefault="00F7094C">
            <w:pPr>
              <w:jc w:val="right"/>
              <w:rPr>
                <w:rFonts w:ascii="Arial" w:hAnsi="Arial" w:cs="Arial"/>
                <w:b/>
                <w:bCs/>
                <w:color w:val="000000"/>
                <w:sz w:val="16"/>
                <w:szCs w:val="16"/>
              </w:rPr>
            </w:pPr>
            <w:r w:rsidRPr="00F7094C">
              <w:rPr>
                <w:rFonts w:ascii="Arial" w:hAnsi="Arial" w:cs="Arial"/>
                <w:b/>
                <w:bCs/>
                <w:color w:val="000000"/>
                <w:sz w:val="16"/>
                <w:szCs w:val="16"/>
              </w:rPr>
              <w:t>TOTAL BIENES INMUEBLES Y CONSTRUCCIÓN EN PROCESO, MUEBLES E INTANGIBLES:</w:t>
            </w:r>
          </w:p>
        </w:tc>
        <w:tc>
          <w:tcPr>
            <w:tcW w:w="670" w:type="pct"/>
            <w:tcBorders>
              <w:top w:val="single" w:sz="4" w:space="0" w:color="auto"/>
              <w:left w:val="nil"/>
              <w:bottom w:val="single" w:sz="4" w:space="0" w:color="auto"/>
              <w:right w:val="single" w:sz="4" w:space="0" w:color="auto"/>
            </w:tcBorders>
            <w:shd w:val="clear" w:color="000000" w:fill="C5D9F1"/>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143,932,135.80 </w:t>
            </w:r>
          </w:p>
        </w:tc>
        <w:tc>
          <w:tcPr>
            <w:tcW w:w="672" w:type="pct"/>
            <w:tcBorders>
              <w:top w:val="single" w:sz="4" w:space="0" w:color="auto"/>
              <w:left w:val="nil"/>
              <w:bottom w:val="single" w:sz="4" w:space="0" w:color="auto"/>
              <w:right w:val="single" w:sz="4" w:space="0" w:color="auto"/>
            </w:tcBorders>
            <w:shd w:val="clear" w:color="000000" w:fill="C5D9F1"/>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10,989,437.62 </w:t>
            </w:r>
          </w:p>
        </w:tc>
        <w:tc>
          <w:tcPr>
            <w:tcW w:w="670" w:type="pct"/>
            <w:tcBorders>
              <w:top w:val="single" w:sz="4" w:space="0" w:color="auto"/>
              <w:left w:val="nil"/>
              <w:bottom w:val="single" w:sz="4" w:space="0" w:color="auto"/>
              <w:right w:val="single" w:sz="4" w:space="0" w:color="auto"/>
            </w:tcBorders>
            <w:shd w:val="clear" w:color="000000" w:fill="C5D9F1"/>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85,483,128.51 </w:t>
            </w:r>
          </w:p>
        </w:tc>
        <w:tc>
          <w:tcPr>
            <w:tcW w:w="614" w:type="pct"/>
            <w:tcBorders>
              <w:top w:val="single" w:sz="4" w:space="0" w:color="auto"/>
              <w:left w:val="nil"/>
              <w:bottom w:val="single" w:sz="4" w:space="0" w:color="auto"/>
              <w:right w:val="single" w:sz="4" w:space="0" w:color="auto"/>
            </w:tcBorders>
            <w:shd w:val="clear" w:color="000000" w:fill="C5D9F1"/>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9,341,678.04 </w:t>
            </w:r>
          </w:p>
        </w:tc>
        <w:tc>
          <w:tcPr>
            <w:tcW w:w="670" w:type="pct"/>
            <w:tcBorders>
              <w:top w:val="single" w:sz="4" w:space="0" w:color="auto"/>
              <w:left w:val="nil"/>
              <w:bottom w:val="single" w:sz="4" w:space="0" w:color="auto"/>
              <w:right w:val="single" w:sz="4" w:space="0" w:color="auto"/>
            </w:tcBorders>
            <w:shd w:val="clear" w:color="000000" w:fill="C5D9F1"/>
            <w:noWrap/>
            <w:vAlign w:val="center"/>
            <w:hideMark/>
          </w:tcPr>
          <w:p w:rsidR="00F7094C" w:rsidRPr="00F7094C" w:rsidRDefault="00F7094C">
            <w:pPr>
              <w:jc w:val="center"/>
              <w:rPr>
                <w:rFonts w:ascii="Arial" w:hAnsi="Arial" w:cs="Arial"/>
                <w:b/>
                <w:bCs/>
                <w:color w:val="000000"/>
                <w:sz w:val="16"/>
                <w:szCs w:val="16"/>
              </w:rPr>
            </w:pPr>
            <w:r w:rsidRPr="00F7094C">
              <w:rPr>
                <w:rFonts w:ascii="Arial" w:hAnsi="Arial" w:cs="Arial"/>
                <w:b/>
                <w:bCs/>
                <w:color w:val="000000"/>
                <w:sz w:val="16"/>
                <w:szCs w:val="16"/>
              </w:rPr>
              <w:t xml:space="preserve">22,883,413.46 </w:t>
            </w:r>
          </w:p>
        </w:tc>
      </w:tr>
    </w:tbl>
    <w:p w:rsidR="00F7094C" w:rsidRP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p>
    <w:p w:rsidR="00F7094C" w:rsidRDefault="00F7094C" w:rsidP="00F7094C">
      <w:pPr>
        <w:pStyle w:val="Prrafodelista"/>
        <w:spacing w:before="80" w:line="250" w:lineRule="exact"/>
        <w:ind w:left="714"/>
        <w:contextualSpacing w:val="0"/>
        <w:jc w:val="both"/>
        <w:rPr>
          <w:rFonts w:ascii="Arial" w:eastAsia="Calibri" w:hAnsi="Arial" w:cs="Arial"/>
          <w:spacing w:val="-1"/>
          <w:sz w:val="17"/>
          <w:szCs w:val="17"/>
        </w:rPr>
      </w:pPr>
      <w:r w:rsidRPr="00F7094C">
        <w:rPr>
          <w:rFonts w:ascii="Arial" w:eastAsia="Calibri" w:hAnsi="Arial" w:cs="Arial"/>
          <w:spacing w:val="-1"/>
          <w:sz w:val="17"/>
          <w:szCs w:val="17"/>
        </w:rPr>
        <w:t>El método de depreciación que se utilizará es el conocido como método de línea recta, en virtud de que se considera en función del tiempo y no del uso, que es como lo indica lo publicado el 18 de noviembre de 2011 donde se emiten las Reglas Específicas del Registro y Valoración del Patrimonio, que dice: “El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 y en una cuenta complementaria de activo como depreciación o amortización acumulada, a efecto de poder determinar el valor neto o el monto por depreciar o amortizar restante.</w: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r w:rsidRPr="0009222D">
        <w:rPr>
          <w:rFonts w:ascii="Arial" w:eastAsia="Calibri" w:hAnsi="Arial" w:cs="Arial"/>
          <w:spacing w:val="-1"/>
          <w:sz w:val="17"/>
          <w:szCs w:val="17"/>
        </w:rPr>
        <w:t>Cálculo de la depreciación o amortización:</w: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r>
        <w:rPr>
          <w:noProof/>
        </w:rPr>
        <mc:AlternateContent>
          <mc:Choice Requires="wps">
            <w:drawing>
              <wp:anchor distT="0" distB="0" distL="114300" distR="114300" simplePos="0" relativeHeight="251659264" behindDoc="0" locked="0" layoutInCell="1" allowOverlap="1" wp14:anchorId="068037BE" wp14:editId="7FE716B6">
                <wp:simplePos x="0" y="0"/>
                <wp:positionH relativeFrom="column">
                  <wp:posOffset>1842135</wp:posOffset>
                </wp:positionH>
                <wp:positionV relativeFrom="paragraph">
                  <wp:posOffset>139065</wp:posOffset>
                </wp:positionV>
                <wp:extent cx="4648200" cy="466725"/>
                <wp:effectExtent l="0" t="0" r="19050" b="28575"/>
                <wp:wrapSquare wrapText="bothSides"/>
                <wp:docPr id="12" name="2 CuadroTexto"/>
                <wp:cNvGraphicFramePr/>
                <a:graphic xmlns:a="http://schemas.openxmlformats.org/drawingml/2006/main">
                  <a:graphicData uri="http://schemas.microsoft.com/office/word/2010/wordprocessingShape">
                    <wps:wsp>
                      <wps:cNvSpPr txBox="1"/>
                      <wps:spPr>
                        <a:xfrm>
                          <a:off x="0" y="0"/>
                          <a:ext cx="464820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6A34" w:rsidRPr="0009222D" w:rsidRDefault="00C86A34" w:rsidP="0009222D">
                            <w:pPr>
                              <w:pStyle w:val="NormalWeb"/>
                              <w:spacing w:before="0" w:beforeAutospacing="0" w:after="0" w:afterAutospacing="0"/>
                              <w:jc w:val="center"/>
                              <w:rPr>
                                <w:rFonts w:ascii="Arial" w:hAnsi="Arial" w:cs="Arial"/>
                                <w:sz w:val="17"/>
                                <w:szCs w:val="17"/>
                              </w:rPr>
                            </w:pPr>
                            <w:r w:rsidRPr="0009222D">
                              <w:rPr>
                                <w:rFonts w:ascii="Arial" w:hAnsi="Arial" w:cs="Arial"/>
                                <w:color w:val="000000" w:themeColor="dark1"/>
                                <w:sz w:val="17"/>
                                <w:szCs w:val="17"/>
                                <w:u w:val="single"/>
                              </w:rPr>
                              <w:t>Costo de adquisición del activo depreciable o amortizable  -  Valor de desecho</w:t>
                            </w:r>
                            <w:r w:rsidRPr="0009222D">
                              <w:rPr>
                                <w:rFonts w:ascii="Arial" w:hAnsi="Arial" w:cs="Arial"/>
                                <w:color w:val="000000" w:themeColor="dark1"/>
                                <w:sz w:val="17"/>
                                <w:szCs w:val="17"/>
                              </w:rPr>
                              <w:br/>
                              <w:t>Vida útil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left:0;text-align:left;margin-left:145.05pt;margin-top:10.95pt;width:3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" fillcolor="white [3201]" strokecolor="black [3213]">
                <v:textbox>
                  <w:txbxContent>
                    <w:p w:rsidR="007C093F" w:rsidRPr="0009222D" w:rsidRDefault="007C093F" w:rsidP="0009222D">
                      <w:pPr>
                        <w:pStyle w:val="NormalWeb"/>
                        <w:spacing w:before="0" w:beforeAutospacing="0" w:after="0" w:afterAutospacing="0"/>
                        <w:jc w:val="center"/>
                        <w:rPr>
                          <w:rFonts w:ascii="Arial" w:hAnsi="Arial" w:cs="Arial"/>
                          <w:sz w:val="17"/>
                          <w:szCs w:val="17"/>
                        </w:rPr>
                      </w:pPr>
                      <w:r w:rsidRPr="0009222D">
                        <w:rPr>
                          <w:rFonts w:ascii="Arial" w:hAnsi="Arial" w:cs="Arial"/>
                          <w:color w:val="000000" w:themeColor="dark1"/>
                          <w:sz w:val="17"/>
                          <w:szCs w:val="17"/>
                          <w:u w:val="single"/>
                        </w:rPr>
                        <w:t>Costo de adquisición del activo depreciable o amortizable  -  Valor de desecho</w:t>
                      </w:r>
                      <w:r w:rsidRPr="0009222D">
                        <w:rPr>
                          <w:rFonts w:ascii="Arial" w:hAnsi="Arial" w:cs="Arial"/>
                          <w:color w:val="000000" w:themeColor="dark1"/>
                          <w:sz w:val="17"/>
                          <w:szCs w:val="17"/>
                        </w:rPr>
                        <w:br/>
                        <w:t>Vida útil</w:t>
                      </w:r>
                    </w:p>
                  </w:txbxContent>
                </v:textbox>
                <w10:wrap type="square"/>
              </v:shape>
            </w:pict>
          </mc:Fallback>
        </mc:AlternateConten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A14E92">
      <w:pPr>
        <w:pStyle w:val="Prrafodelista"/>
        <w:numPr>
          <w:ilvl w:val="0"/>
          <w:numId w:val="11"/>
        </w:numPr>
        <w:spacing w:before="80" w:line="250" w:lineRule="exact"/>
        <w:contextualSpacing w:val="0"/>
        <w:jc w:val="both"/>
        <w:rPr>
          <w:rFonts w:ascii="Arial" w:eastAsia="Calibri" w:hAnsi="Arial" w:cs="Arial"/>
          <w:spacing w:val="-1"/>
          <w:sz w:val="17"/>
          <w:szCs w:val="17"/>
        </w:rPr>
      </w:pPr>
      <w:r w:rsidRPr="0009222D">
        <w:rPr>
          <w:rFonts w:ascii="Arial" w:eastAsia="Calibri" w:hAnsi="Arial" w:cs="Arial"/>
          <w:spacing w:val="-1"/>
          <w:sz w:val="17"/>
          <w:szCs w:val="17"/>
        </w:rPr>
        <w:t>Costo de adquisición: Es el monto pagado de efectivo o equivalentes por un activo o servicio al momento de su adquisición.</w:t>
      </w:r>
    </w:p>
    <w:p w:rsidR="0009222D" w:rsidRDefault="0009222D" w:rsidP="00A14E92">
      <w:pPr>
        <w:pStyle w:val="Prrafodelista"/>
        <w:numPr>
          <w:ilvl w:val="0"/>
          <w:numId w:val="11"/>
        </w:numPr>
        <w:spacing w:before="80" w:line="250" w:lineRule="exact"/>
        <w:contextualSpacing w:val="0"/>
        <w:jc w:val="both"/>
        <w:rPr>
          <w:rFonts w:ascii="Arial" w:eastAsia="Calibri" w:hAnsi="Arial" w:cs="Arial"/>
          <w:spacing w:val="-1"/>
          <w:sz w:val="17"/>
          <w:szCs w:val="17"/>
        </w:rPr>
      </w:pPr>
      <w:r w:rsidRPr="0009222D">
        <w:rPr>
          <w:rFonts w:ascii="Arial" w:eastAsia="Calibri" w:hAnsi="Arial" w:cs="Arial"/>
          <w:spacing w:val="-1"/>
          <w:sz w:val="17"/>
          <w:szCs w:val="17"/>
        </w:rPr>
        <w:t>Vida útil de un activo: Es el período durante el que se espera utilizar el activo por parte del ente público.</w:t>
      </w:r>
    </w:p>
    <w:p w:rsidR="0009222D" w:rsidRDefault="0009222D" w:rsidP="0009222D">
      <w:pPr>
        <w:spacing w:before="80" w:line="250" w:lineRule="exact"/>
        <w:ind w:left="714"/>
        <w:jc w:val="both"/>
        <w:rPr>
          <w:rFonts w:ascii="Arial" w:eastAsia="Calibri" w:hAnsi="Arial" w:cs="Arial"/>
          <w:spacing w:val="-1"/>
          <w:sz w:val="17"/>
          <w:szCs w:val="17"/>
        </w:rPr>
      </w:pPr>
    </w:p>
    <w:p w:rsidR="0009222D" w:rsidRDefault="0009222D" w:rsidP="0009222D">
      <w:pPr>
        <w:spacing w:before="80" w:line="250" w:lineRule="exact"/>
        <w:ind w:left="714"/>
        <w:jc w:val="both"/>
        <w:rPr>
          <w:rFonts w:ascii="Arial" w:eastAsia="Calibri" w:hAnsi="Arial" w:cs="Arial"/>
          <w:spacing w:val="-1"/>
          <w:sz w:val="17"/>
          <w:szCs w:val="17"/>
        </w:rPr>
      </w:pPr>
      <w:r w:rsidRPr="0009222D">
        <w:rPr>
          <w:rFonts w:ascii="Arial" w:eastAsia="Calibri" w:hAnsi="Arial" w:cs="Arial"/>
          <w:spacing w:val="-1"/>
          <w:sz w:val="17"/>
          <w:szCs w:val="17"/>
        </w:rPr>
        <w:t>Por lo que la tasas aplicables serán las que se arrojen de acuerdo a la formula descrita por las Reglas Específicas del Registro y Valoración del Patrimonio, a cada bien y se dará a conocer los criterios que se aplicarán en los mismos.</w:t>
      </w:r>
    </w:p>
    <w:p w:rsidR="0009222D" w:rsidRDefault="0009222D" w:rsidP="0009222D">
      <w:pPr>
        <w:spacing w:before="80" w:line="250" w:lineRule="exact"/>
        <w:ind w:left="714"/>
        <w:jc w:val="both"/>
        <w:rPr>
          <w:rFonts w:ascii="Arial" w:eastAsia="Calibri" w:hAnsi="Arial" w:cs="Arial"/>
          <w:spacing w:val="-1"/>
          <w:sz w:val="17"/>
          <w:szCs w:val="17"/>
        </w:rPr>
      </w:pPr>
    </w:p>
    <w:p w:rsidR="0009222D" w:rsidRPr="0009222D" w:rsidRDefault="0009222D"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09222D">
        <w:rPr>
          <w:rFonts w:ascii="Arial" w:eastAsia="Calibri" w:hAnsi="Arial" w:cs="Arial"/>
          <w:b/>
          <w:spacing w:val="-1"/>
          <w:sz w:val="17"/>
          <w:szCs w:val="17"/>
        </w:rPr>
        <w:t>Estimaciones y Deterioros</w:t>
      </w:r>
    </w:p>
    <w:p w:rsidR="0009222D" w:rsidRDefault="0009222D" w:rsidP="0009222D">
      <w:pPr>
        <w:spacing w:before="80" w:line="250" w:lineRule="exact"/>
        <w:ind w:left="714"/>
        <w:jc w:val="both"/>
        <w:rPr>
          <w:rFonts w:ascii="Arial" w:eastAsia="Calibri" w:hAnsi="Arial" w:cs="Arial"/>
          <w:spacing w:val="-1"/>
          <w:sz w:val="17"/>
          <w:szCs w:val="17"/>
        </w:rPr>
      </w:pPr>
    </w:p>
    <w:p w:rsidR="0009222D" w:rsidRPr="0009222D" w:rsidRDefault="0009222D" w:rsidP="0009222D">
      <w:pPr>
        <w:spacing w:before="80" w:line="250" w:lineRule="exact"/>
        <w:ind w:left="714"/>
        <w:jc w:val="both"/>
        <w:rPr>
          <w:rFonts w:ascii="Arial" w:eastAsia="Calibri" w:hAnsi="Arial" w:cs="Arial"/>
          <w:spacing w:val="-1"/>
          <w:sz w:val="17"/>
          <w:szCs w:val="17"/>
        </w:rPr>
      </w:pPr>
      <w:r w:rsidRPr="0009222D">
        <w:rPr>
          <w:rFonts w:ascii="Arial" w:eastAsia="Calibri" w:hAnsi="Arial" w:cs="Arial"/>
          <w:spacing w:val="-1"/>
          <w:sz w:val="17"/>
          <w:szCs w:val="17"/>
        </w:rPr>
        <w:t>Se utilizará el método  de cancelación directa, la cual se determina según criterio de la junta Directiva  como la figura de máxima autoridad y facultad para la determinación de aplicación de registro contable una vez  agotadas las gestiones de  cobro pertinentes y resultase evidente que una cuenta ya no podrá recuperarse.</w: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r w:rsidRPr="0009222D">
        <w:rPr>
          <w:rFonts w:ascii="Arial" w:eastAsia="Calibri" w:hAnsi="Arial" w:cs="Arial"/>
          <w:spacing w:val="-1"/>
          <w:sz w:val="17"/>
          <w:szCs w:val="17"/>
        </w:rPr>
        <w:t>Otros Activos:</w: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r w:rsidRPr="0009222D">
        <w:rPr>
          <w:rFonts w:ascii="Arial" w:eastAsia="Calibri" w:hAnsi="Arial" w:cs="Arial"/>
          <w:spacing w:val="-1"/>
          <w:sz w:val="17"/>
          <w:szCs w:val="17"/>
        </w:rPr>
        <w:t xml:space="preserve">Los </w:t>
      </w:r>
      <w:r>
        <w:rPr>
          <w:rFonts w:ascii="Arial" w:eastAsia="Calibri" w:hAnsi="Arial" w:cs="Arial"/>
          <w:spacing w:val="-1"/>
          <w:sz w:val="17"/>
          <w:szCs w:val="17"/>
        </w:rPr>
        <w:t>o</w:t>
      </w:r>
      <w:r w:rsidRPr="0009222D">
        <w:rPr>
          <w:rFonts w:ascii="Arial" w:eastAsia="Calibri" w:hAnsi="Arial" w:cs="Arial"/>
          <w:spacing w:val="-1"/>
          <w:sz w:val="17"/>
          <w:szCs w:val="17"/>
        </w:rPr>
        <w:t xml:space="preserve">tros </w:t>
      </w:r>
      <w:r>
        <w:rPr>
          <w:rFonts w:ascii="Arial" w:eastAsia="Calibri" w:hAnsi="Arial" w:cs="Arial"/>
          <w:spacing w:val="-1"/>
          <w:sz w:val="17"/>
          <w:szCs w:val="17"/>
        </w:rPr>
        <w:t>a</w:t>
      </w:r>
      <w:r w:rsidRPr="0009222D">
        <w:rPr>
          <w:rFonts w:ascii="Arial" w:eastAsia="Calibri" w:hAnsi="Arial" w:cs="Arial"/>
          <w:spacing w:val="-1"/>
          <w:sz w:val="17"/>
          <w:szCs w:val="17"/>
        </w:rPr>
        <w:t>ctivos, se integran como se muestra a continuación:</w:t>
      </w: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tbl>
      <w:tblPr>
        <w:tblW w:w="7563" w:type="dxa"/>
        <w:jc w:val="center"/>
        <w:tblInd w:w="-658" w:type="dxa"/>
        <w:tblCellMar>
          <w:left w:w="70" w:type="dxa"/>
          <w:right w:w="70" w:type="dxa"/>
        </w:tblCellMar>
        <w:tblLook w:val="04A0" w:firstRow="1" w:lastRow="0" w:firstColumn="1" w:lastColumn="0" w:noHBand="0" w:noVBand="1"/>
      </w:tblPr>
      <w:tblGrid>
        <w:gridCol w:w="6521"/>
        <w:gridCol w:w="1042"/>
      </w:tblGrid>
      <w:tr w:rsidR="0009222D" w:rsidTr="0009222D">
        <w:trPr>
          <w:trHeight w:val="300"/>
          <w:jc w:val="center"/>
        </w:trPr>
        <w:tc>
          <w:tcPr>
            <w:tcW w:w="652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6"/>
                <w:szCs w:val="16"/>
              </w:rPr>
            </w:pPr>
            <w:r w:rsidRPr="0009222D">
              <w:rPr>
                <w:rFonts w:ascii="Arial" w:hAnsi="Arial" w:cs="Arial"/>
                <w:b/>
                <w:bCs/>
                <w:color w:val="000000"/>
                <w:sz w:val="16"/>
                <w:szCs w:val="16"/>
              </w:rPr>
              <w:t>CONCEPTO</w:t>
            </w:r>
          </w:p>
        </w:tc>
        <w:tc>
          <w:tcPr>
            <w:tcW w:w="1042"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6"/>
                <w:szCs w:val="16"/>
              </w:rPr>
            </w:pPr>
            <w:r w:rsidRPr="0009222D">
              <w:rPr>
                <w:rFonts w:ascii="Arial" w:hAnsi="Arial" w:cs="Arial"/>
                <w:b/>
                <w:bCs/>
                <w:color w:val="000000"/>
                <w:sz w:val="16"/>
                <w:szCs w:val="16"/>
              </w:rPr>
              <w:t>MONTO</w:t>
            </w:r>
          </w:p>
        </w:tc>
      </w:tr>
      <w:tr w:rsidR="0009222D" w:rsidTr="0009222D">
        <w:trPr>
          <w:trHeight w:val="644"/>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color w:val="000000"/>
                <w:sz w:val="16"/>
                <w:szCs w:val="16"/>
              </w:rPr>
            </w:pPr>
            <w:r w:rsidRPr="0009222D">
              <w:rPr>
                <w:rFonts w:ascii="Arial" w:hAnsi="Arial" w:cs="Arial"/>
                <w:color w:val="000000"/>
                <w:sz w:val="16"/>
                <w:szCs w:val="16"/>
              </w:rPr>
              <w:t>Garantía para Arrendamiento del Local "D" en la Central de Abastos para el Programa AMA, y del auditorio Josefa Ortiz de Domínguez para evento "Coronación de Reina y Abuelo de Oro 2017"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color w:val="000000"/>
                <w:sz w:val="16"/>
                <w:szCs w:val="16"/>
              </w:rPr>
            </w:pPr>
            <w:r w:rsidRPr="0009222D">
              <w:rPr>
                <w:rFonts w:ascii="Arial" w:hAnsi="Arial" w:cs="Arial"/>
                <w:color w:val="000000"/>
                <w:sz w:val="16"/>
                <w:szCs w:val="16"/>
              </w:rPr>
              <w:t>8,300.00</w:t>
            </w:r>
          </w:p>
        </w:tc>
      </w:tr>
      <w:tr w:rsidR="0009222D" w:rsidTr="0009222D">
        <w:trPr>
          <w:trHeight w:val="271"/>
          <w:jc w:val="center"/>
        </w:trPr>
        <w:tc>
          <w:tcPr>
            <w:tcW w:w="6521" w:type="dxa"/>
            <w:tcBorders>
              <w:top w:val="single" w:sz="4" w:space="0" w:color="auto"/>
              <w:left w:val="nil"/>
              <w:bottom w:val="nil"/>
              <w:right w:val="nil"/>
            </w:tcBorders>
            <w:shd w:val="clear" w:color="auto" w:fill="auto"/>
            <w:noWrap/>
            <w:vAlign w:val="center"/>
            <w:hideMark/>
          </w:tcPr>
          <w:p w:rsidR="0009222D" w:rsidRPr="0009222D" w:rsidRDefault="0009222D">
            <w:pPr>
              <w:jc w:val="right"/>
              <w:rPr>
                <w:rFonts w:ascii="Arial" w:hAnsi="Arial" w:cs="Arial"/>
                <w:b/>
                <w:bCs/>
                <w:color w:val="000000"/>
                <w:sz w:val="16"/>
                <w:szCs w:val="16"/>
              </w:rPr>
            </w:pPr>
            <w:r w:rsidRPr="0009222D">
              <w:rPr>
                <w:rFonts w:ascii="Arial" w:hAnsi="Arial" w:cs="Arial"/>
                <w:b/>
                <w:bCs/>
                <w:color w:val="000000"/>
                <w:sz w:val="16"/>
                <w:szCs w:val="16"/>
              </w:rPr>
              <w:t>Total Otros Activos:</w:t>
            </w:r>
          </w:p>
        </w:tc>
        <w:tc>
          <w:tcPr>
            <w:tcW w:w="104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9222D" w:rsidRPr="0009222D" w:rsidRDefault="0009222D">
            <w:pPr>
              <w:jc w:val="right"/>
              <w:rPr>
                <w:rFonts w:ascii="Arial" w:hAnsi="Arial" w:cs="Arial"/>
                <w:b/>
                <w:bCs/>
                <w:color w:val="000000"/>
                <w:sz w:val="16"/>
                <w:szCs w:val="16"/>
              </w:rPr>
            </w:pPr>
            <w:r w:rsidRPr="0009222D">
              <w:rPr>
                <w:rFonts w:ascii="Arial" w:hAnsi="Arial" w:cs="Arial"/>
                <w:b/>
                <w:bCs/>
                <w:color w:val="000000"/>
                <w:sz w:val="16"/>
                <w:szCs w:val="16"/>
              </w:rPr>
              <w:t>8,300.00</w:t>
            </w:r>
          </w:p>
        </w:tc>
      </w:tr>
    </w:tbl>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F7094C">
      <w:pPr>
        <w:pStyle w:val="Prrafodelista"/>
        <w:spacing w:before="80" w:line="250" w:lineRule="exact"/>
        <w:ind w:left="714"/>
        <w:contextualSpacing w:val="0"/>
        <w:jc w:val="both"/>
        <w:rPr>
          <w:rFonts w:ascii="Arial" w:eastAsia="Calibri" w:hAnsi="Arial" w:cs="Arial"/>
          <w:spacing w:val="-1"/>
          <w:sz w:val="17"/>
          <w:szCs w:val="17"/>
        </w:rPr>
      </w:pPr>
    </w:p>
    <w:p w:rsidR="0009222D" w:rsidRDefault="0009222D" w:rsidP="0009222D">
      <w:pPr>
        <w:autoSpaceDE w:val="0"/>
        <w:autoSpaceDN w:val="0"/>
        <w:adjustRightInd w:val="0"/>
        <w:spacing w:before="240" w:after="120"/>
        <w:jc w:val="both"/>
        <w:rPr>
          <w:rFonts w:ascii="Arial" w:hAnsi="Arial" w:cs="Arial"/>
          <w:b/>
          <w:color w:val="C00000"/>
          <w:sz w:val="17"/>
          <w:szCs w:val="17"/>
        </w:rPr>
      </w:pPr>
      <w:r w:rsidRPr="0009222D">
        <w:rPr>
          <w:rFonts w:ascii="Arial" w:hAnsi="Arial" w:cs="Arial"/>
          <w:b/>
          <w:color w:val="C00000"/>
          <w:sz w:val="17"/>
          <w:szCs w:val="17"/>
        </w:rPr>
        <w:t>PASIVO</w:t>
      </w:r>
    </w:p>
    <w:p w:rsidR="0009222D" w:rsidRDefault="0009222D" w:rsidP="0009222D">
      <w:pPr>
        <w:autoSpaceDE w:val="0"/>
        <w:autoSpaceDN w:val="0"/>
        <w:adjustRightInd w:val="0"/>
        <w:spacing w:before="240" w:after="120"/>
        <w:jc w:val="both"/>
        <w:rPr>
          <w:rFonts w:ascii="Arial" w:hAnsi="Arial" w:cs="Arial"/>
          <w:sz w:val="17"/>
          <w:szCs w:val="17"/>
        </w:rPr>
      </w:pPr>
      <w:r w:rsidRPr="0009222D">
        <w:rPr>
          <w:rFonts w:ascii="Arial" w:hAnsi="Arial" w:cs="Arial"/>
          <w:sz w:val="17"/>
          <w:szCs w:val="17"/>
        </w:rPr>
        <w:t xml:space="preserve">Los </w:t>
      </w:r>
      <w:r>
        <w:rPr>
          <w:rFonts w:ascii="Arial" w:hAnsi="Arial" w:cs="Arial"/>
          <w:sz w:val="17"/>
          <w:szCs w:val="17"/>
        </w:rPr>
        <w:t>p</w:t>
      </w:r>
      <w:r w:rsidRPr="0009222D">
        <w:rPr>
          <w:rFonts w:ascii="Arial" w:hAnsi="Arial" w:cs="Arial"/>
          <w:sz w:val="17"/>
          <w:szCs w:val="17"/>
        </w:rPr>
        <w:t xml:space="preserve">asivos a </w:t>
      </w:r>
      <w:r>
        <w:rPr>
          <w:rFonts w:ascii="Arial" w:hAnsi="Arial" w:cs="Arial"/>
          <w:sz w:val="17"/>
          <w:szCs w:val="17"/>
        </w:rPr>
        <w:t>c</w:t>
      </w:r>
      <w:r w:rsidRPr="0009222D">
        <w:rPr>
          <w:rFonts w:ascii="Arial" w:hAnsi="Arial" w:cs="Arial"/>
          <w:sz w:val="17"/>
          <w:szCs w:val="17"/>
        </w:rPr>
        <w:t xml:space="preserve">orto </w:t>
      </w:r>
      <w:r>
        <w:rPr>
          <w:rFonts w:ascii="Arial" w:hAnsi="Arial" w:cs="Arial"/>
          <w:sz w:val="17"/>
          <w:szCs w:val="17"/>
        </w:rPr>
        <w:t>p</w:t>
      </w:r>
      <w:r w:rsidRPr="0009222D">
        <w:rPr>
          <w:rFonts w:ascii="Arial" w:hAnsi="Arial" w:cs="Arial"/>
          <w:sz w:val="17"/>
          <w:szCs w:val="17"/>
        </w:rPr>
        <w:t>lazo se integran como se muestra a continuación:</w:t>
      </w:r>
    </w:p>
    <w:p w:rsidR="00581CAF" w:rsidRDefault="00581CAF" w:rsidP="0009222D">
      <w:pPr>
        <w:autoSpaceDE w:val="0"/>
        <w:autoSpaceDN w:val="0"/>
        <w:adjustRightInd w:val="0"/>
        <w:spacing w:before="240" w:after="120"/>
        <w:jc w:val="both"/>
        <w:rPr>
          <w:rFonts w:ascii="Arial" w:hAnsi="Arial" w:cs="Arial"/>
          <w:sz w:val="17"/>
          <w:szCs w:val="17"/>
        </w:rPr>
      </w:pPr>
    </w:p>
    <w:tbl>
      <w:tblPr>
        <w:tblW w:w="13330" w:type="dxa"/>
        <w:tblInd w:w="65" w:type="dxa"/>
        <w:tblCellMar>
          <w:left w:w="70" w:type="dxa"/>
          <w:right w:w="70" w:type="dxa"/>
        </w:tblCellMar>
        <w:tblLook w:val="04A0" w:firstRow="1" w:lastRow="0" w:firstColumn="1" w:lastColumn="0" w:noHBand="0" w:noVBand="1"/>
      </w:tblPr>
      <w:tblGrid>
        <w:gridCol w:w="6951"/>
        <w:gridCol w:w="1276"/>
        <w:gridCol w:w="1276"/>
        <w:gridCol w:w="1275"/>
        <w:gridCol w:w="1276"/>
        <w:gridCol w:w="1276"/>
      </w:tblGrid>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Descripción</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1 a 90 días</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91 a 180 días</w:t>
            </w:r>
          </w:p>
        </w:tc>
        <w:tc>
          <w:tcPr>
            <w:tcW w:w="1275"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181 a 365 días</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Mayor a 365 días</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Monto</w:t>
            </w:r>
          </w:p>
        </w:tc>
      </w:tr>
      <w:tr w:rsidR="00581CAF" w:rsidRPr="0009222D" w:rsidTr="00581CAF">
        <w:trPr>
          <w:trHeight w:val="133"/>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Proveedores por Pagar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540,981.99</w:t>
            </w: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Proveedores de Bienes y Servicios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color w:val="000000"/>
                <w:sz w:val="17"/>
                <w:szCs w:val="17"/>
              </w:rPr>
            </w:pPr>
            <w:r w:rsidRPr="0009222D">
              <w:rPr>
                <w:rFonts w:ascii="Arial" w:hAnsi="Arial" w:cs="Arial"/>
                <w:color w:val="000000"/>
                <w:sz w:val="17"/>
                <w:szCs w:val="17"/>
              </w:rPr>
              <w:t xml:space="preserve">540,981.99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color w:val="000000"/>
                <w:sz w:val="17"/>
                <w:szCs w:val="17"/>
              </w:rPr>
            </w:pPr>
            <w:r w:rsidRPr="0009222D">
              <w:rPr>
                <w:rFonts w:ascii="Arial" w:hAnsi="Arial" w:cs="Arial"/>
                <w:color w:val="000000"/>
                <w:sz w:val="17"/>
                <w:szCs w:val="17"/>
              </w:rPr>
              <w:t>540,981.99</w:t>
            </w:r>
          </w:p>
        </w:tc>
      </w:tr>
      <w:tr w:rsidR="00581CAF" w:rsidRPr="0009222D" w:rsidTr="00581CAF">
        <w:trPr>
          <w:trHeight w:val="331"/>
        </w:trPr>
        <w:tc>
          <w:tcPr>
            <w:tcW w:w="6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22D" w:rsidRPr="0009222D" w:rsidRDefault="0009222D">
            <w:pPr>
              <w:rPr>
                <w:rFonts w:ascii="Arial" w:hAnsi="Arial" w:cs="Arial"/>
                <w:b/>
                <w:bCs/>
                <w:sz w:val="17"/>
                <w:szCs w:val="17"/>
              </w:rPr>
            </w:pPr>
            <w:r w:rsidRPr="0009222D">
              <w:rPr>
                <w:rFonts w:ascii="Arial" w:hAnsi="Arial" w:cs="Arial"/>
                <w:b/>
                <w:bCs/>
                <w:sz w:val="17"/>
                <w:szCs w:val="17"/>
              </w:rPr>
              <w:t>Participaciones y Aportaciones para pagar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sz w:val="17"/>
                <w:szCs w:val="17"/>
              </w:rPr>
            </w:pPr>
            <w:r w:rsidRPr="0009222D">
              <w:rPr>
                <w:rFonts w:ascii="Arial" w:hAnsi="Arial" w:cs="Arial"/>
                <w:b/>
                <w:bCs/>
                <w:sz w:val="17"/>
                <w:szCs w:val="17"/>
              </w:rPr>
              <w:t>1,168,173.84</w:t>
            </w:r>
          </w:p>
        </w:tc>
      </w:tr>
      <w:tr w:rsidR="00581CAF" w:rsidRPr="0009222D" w:rsidTr="00581CAF">
        <w:trPr>
          <w:trHeight w:val="293"/>
        </w:trPr>
        <w:tc>
          <w:tcPr>
            <w:tcW w:w="6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22D" w:rsidRPr="0009222D" w:rsidRDefault="0009222D">
            <w:pPr>
              <w:rPr>
                <w:rFonts w:ascii="Arial" w:hAnsi="Arial" w:cs="Arial"/>
                <w:sz w:val="17"/>
                <w:szCs w:val="17"/>
              </w:rPr>
            </w:pPr>
            <w:r w:rsidRPr="0009222D">
              <w:rPr>
                <w:rFonts w:ascii="Arial" w:hAnsi="Arial" w:cs="Arial"/>
                <w:sz w:val="17"/>
                <w:szCs w:val="17"/>
              </w:rPr>
              <w:t>Convenios SNDIF (Entero de intereses recurso no ejercidos)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r w:rsidRPr="0009222D">
              <w:rPr>
                <w:rFonts w:ascii="Arial" w:hAnsi="Arial" w:cs="Arial"/>
                <w:sz w:val="17"/>
                <w:szCs w:val="17"/>
              </w:rPr>
              <w:t>1,168,173.84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r w:rsidRPr="0009222D">
              <w:rPr>
                <w:rFonts w:ascii="Arial" w:hAnsi="Arial" w:cs="Arial"/>
                <w:sz w:val="17"/>
                <w:szCs w:val="17"/>
              </w:rPr>
              <w:t>1,168,173.84</w:t>
            </w:r>
          </w:p>
        </w:tc>
      </w:tr>
      <w:tr w:rsidR="00581CAF" w:rsidRPr="0009222D" w:rsidTr="00581CAF">
        <w:trPr>
          <w:trHeight w:val="285"/>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Retenciones y Contribuciones por Pagar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4,878,393.40</w:t>
            </w:r>
          </w:p>
        </w:tc>
      </w:tr>
      <w:tr w:rsidR="00581CAF" w:rsidRPr="0009222D" w:rsidTr="00581CAF">
        <w:trPr>
          <w:trHeight w:val="259"/>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sz w:val="17"/>
                <w:szCs w:val="17"/>
              </w:rPr>
            </w:pPr>
            <w:r w:rsidRPr="0009222D">
              <w:rPr>
                <w:rFonts w:ascii="Arial" w:hAnsi="Arial" w:cs="Arial"/>
                <w:sz w:val="17"/>
                <w:szCs w:val="17"/>
              </w:rPr>
              <w:t>Retención de Impuesto Federal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rsidP="00581CAF">
            <w:pPr>
              <w:jc w:val="right"/>
              <w:rPr>
                <w:rFonts w:ascii="Arial" w:hAnsi="Arial" w:cs="Arial"/>
                <w:sz w:val="17"/>
                <w:szCs w:val="17"/>
              </w:rPr>
            </w:pPr>
            <w:r w:rsidRPr="0009222D">
              <w:rPr>
                <w:rFonts w:ascii="Arial" w:hAnsi="Arial" w:cs="Arial"/>
                <w:sz w:val="17"/>
                <w:szCs w:val="17"/>
              </w:rPr>
              <w:t>4,495,300.61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r w:rsidRPr="0009222D">
              <w:rPr>
                <w:rFonts w:ascii="Arial" w:hAnsi="Arial" w:cs="Arial"/>
                <w:sz w:val="17"/>
                <w:szCs w:val="17"/>
              </w:rPr>
              <w:t>4,495,300.61</w:t>
            </w:r>
          </w:p>
        </w:tc>
      </w:tr>
      <w:tr w:rsidR="00581CAF" w:rsidRPr="0009222D" w:rsidTr="00581CAF">
        <w:trPr>
          <w:trHeight w:val="255"/>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sz w:val="17"/>
                <w:szCs w:val="17"/>
              </w:rPr>
            </w:pPr>
            <w:r w:rsidRPr="0009222D">
              <w:rPr>
                <w:rFonts w:ascii="Arial" w:hAnsi="Arial" w:cs="Arial"/>
                <w:sz w:val="17"/>
                <w:szCs w:val="17"/>
              </w:rPr>
              <w:t>Retención de Impuesto Estatal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rsidP="00581CAF">
            <w:pPr>
              <w:jc w:val="right"/>
              <w:rPr>
                <w:rFonts w:ascii="Arial" w:hAnsi="Arial" w:cs="Arial"/>
                <w:sz w:val="17"/>
                <w:szCs w:val="17"/>
              </w:rPr>
            </w:pPr>
            <w:r w:rsidRPr="0009222D">
              <w:rPr>
                <w:rFonts w:ascii="Arial" w:hAnsi="Arial" w:cs="Arial"/>
                <w:sz w:val="17"/>
                <w:szCs w:val="17"/>
              </w:rPr>
              <w:t>383,092.79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sz w:val="17"/>
                <w:szCs w:val="17"/>
              </w:rPr>
            </w:pPr>
            <w:r w:rsidRPr="0009222D">
              <w:rPr>
                <w:rFonts w:ascii="Arial" w:hAnsi="Arial" w:cs="Arial"/>
                <w:sz w:val="17"/>
                <w:szCs w:val="17"/>
              </w:rPr>
              <w:t>383,092.79</w:t>
            </w: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Otras cuentas por pagar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0.00</w:t>
            </w:r>
          </w:p>
        </w:tc>
      </w:tr>
      <w:tr w:rsidR="00581CAF" w:rsidRPr="0009222D" w:rsidTr="00581CAF">
        <w:trPr>
          <w:trHeight w:val="155"/>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Transferencias Otorgadas por Pagar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10,000.00</w:t>
            </w: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Instituciones de beneficencia y Sujetos Vulnerables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 xml:space="preserve">10,000.00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color w:val="000000"/>
                <w:sz w:val="17"/>
                <w:szCs w:val="17"/>
              </w:rPr>
            </w:pPr>
            <w:r w:rsidRPr="0009222D">
              <w:rPr>
                <w:rFonts w:ascii="Arial" w:hAnsi="Arial" w:cs="Arial"/>
                <w:color w:val="000000"/>
                <w:sz w:val="17"/>
                <w:szCs w:val="17"/>
              </w:rPr>
              <w:t>10,000.00</w:t>
            </w: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Total Cuenta por Pagar a Corto Plazo:</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6,597,549.23</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0.00</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0.00</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0.00</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6,597,549.23</w:t>
            </w:r>
          </w:p>
        </w:tc>
      </w:tr>
      <w:tr w:rsidR="00581CAF" w:rsidRPr="0009222D" w:rsidTr="00581CAF">
        <w:trPr>
          <w:trHeight w:val="7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Ingresos Cobrados por Adelantado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0.00</w:t>
            </w:r>
          </w:p>
        </w:tc>
      </w:tr>
      <w:tr w:rsidR="00581CAF" w:rsidRPr="0009222D" w:rsidTr="00581CAF">
        <w:trPr>
          <w:trHeight w:val="93"/>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Total Pasivos Diferidos a Corto Plazo:</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0.00</w:t>
            </w:r>
          </w:p>
        </w:tc>
      </w:tr>
      <w:tr w:rsidR="00581CAF" w:rsidRPr="0009222D" w:rsidTr="00581CAF">
        <w:trPr>
          <w:trHeight w:val="113"/>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b/>
                <w:bCs/>
                <w:i/>
                <w:iCs/>
                <w:color w:val="000000"/>
                <w:sz w:val="17"/>
                <w:szCs w:val="17"/>
              </w:rPr>
            </w:pPr>
            <w:r w:rsidRPr="0009222D">
              <w:rPr>
                <w:rFonts w:ascii="Arial" w:hAnsi="Arial" w:cs="Arial"/>
                <w:b/>
                <w:bCs/>
                <w:i/>
                <w:iCs/>
                <w:color w:val="000000"/>
                <w:sz w:val="17"/>
                <w:szCs w:val="17"/>
              </w:rPr>
              <w:t>Fondos en Garantía a Corto Plazo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b/>
                <w:bCs/>
                <w:color w:val="000000"/>
                <w:sz w:val="17"/>
                <w:szCs w:val="17"/>
              </w:rPr>
            </w:pPr>
            <w:r w:rsidRPr="0009222D">
              <w:rPr>
                <w:rFonts w:ascii="Arial" w:hAnsi="Arial" w:cs="Arial"/>
                <w:b/>
                <w:bCs/>
                <w:color w:val="000000"/>
                <w:sz w:val="17"/>
                <w:szCs w:val="17"/>
              </w:rPr>
              <w:t>360,130.00</w:t>
            </w:r>
          </w:p>
        </w:tc>
      </w:tr>
      <w:tr w:rsidR="00581CAF" w:rsidRPr="0009222D" w:rsidTr="00581CAF">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Depósitos en Garantía por Arrendamiento de Inmuebles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rsidP="00581CAF">
            <w:pPr>
              <w:rPr>
                <w:rFonts w:ascii="Arial" w:hAnsi="Arial" w:cs="Arial"/>
                <w:color w:val="000000"/>
                <w:sz w:val="17"/>
                <w:szCs w:val="17"/>
              </w:rPr>
            </w:pPr>
            <w:r w:rsidRPr="0009222D">
              <w:rPr>
                <w:rFonts w:ascii="Arial" w:hAnsi="Arial" w:cs="Arial"/>
                <w:color w:val="000000"/>
                <w:sz w:val="17"/>
                <w:szCs w:val="17"/>
              </w:rPr>
              <w:t>359.00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r w:rsidRPr="0009222D">
              <w:rPr>
                <w:rFonts w:ascii="Arial" w:hAnsi="Arial" w:cs="Arial"/>
                <w:color w:val="000000"/>
                <w:sz w:val="17"/>
                <w:szCs w:val="17"/>
              </w:rPr>
              <w:t xml:space="preserve">359,771.00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jc w:val="right"/>
              <w:rPr>
                <w:rFonts w:ascii="Arial" w:hAnsi="Arial" w:cs="Arial"/>
                <w:color w:val="000000"/>
                <w:sz w:val="17"/>
                <w:szCs w:val="17"/>
              </w:rPr>
            </w:pPr>
            <w:r w:rsidRPr="0009222D">
              <w:rPr>
                <w:rFonts w:ascii="Arial" w:hAnsi="Arial" w:cs="Arial"/>
                <w:color w:val="000000"/>
                <w:sz w:val="17"/>
                <w:szCs w:val="17"/>
              </w:rPr>
              <w:t xml:space="preserve">360,130.00 </w:t>
            </w:r>
          </w:p>
        </w:tc>
      </w:tr>
      <w:tr w:rsidR="00581CAF" w:rsidRPr="0009222D" w:rsidTr="00581CAF">
        <w:trPr>
          <w:trHeight w:val="7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2D" w:rsidRPr="0009222D" w:rsidRDefault="0009222D">
            <w:pPr>
              <w:rPr>
                <w:rFonts w:ascii="Arial" w:hAnsi="Arial" w:cs="Arial"/>
                <w:color w:val="000000"/>
                <w:sz w:val="17"/>
                <w:szCs w:val="17"/>
              </w:rPr>
            </w:pPr>
          </w:p>
        </w:tc>
      </w:tr>
      <w:tr w:rsidR="00581CAF" w:rsidRPr="0009222D" w:rsidTr="00581CAF">
        <w:trPr>
          <w:trHeight w:val="423"/>
        </w:trPr>
        <w:tc>
          <w:tcPr>
            <w:tcW w:w="695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Total Fondos y Bienes de Terceros en Garantía y/o Administración:</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359.00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5"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0.00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 xml:space="preserve">359,771.00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09222D" w:rsidRPr="0009222D" w:rsidRDefault="0009222D">
            <w:pPr>
              <w:jc w:val="center"/>
              <w:rPr>
                <w:rFonts w:ascii="Arial" w:hAnsi="Arial" w:cs="Arial"/>
                <w:b/>
                <w:bCs/>
                <w:color w:val="000000"/>
                <w:sz w:val="17"/>
                <w:szCs w:val="17"/>
              </w:rPr>
            </w:pPr>
            <w:r w:rsidRPr="0009222D">
              <w:rPr>
                <w:rFonts w:ascii="Arial" w:hAnsi="Arial" w:cs="Arial"/>
                <w:b/>
                <w:bCs/>
                <w:color w:val="000000"/>
                <w:sz w:val="17"/>
                <w:szCs w:val="17"/>
              </w:rPr>
              <w:t>360,130.00</w:t>
            </w:r>
          </w:p>
        </w:tc>
      </w:tr>
    </w:tbl>
    <w:p w:rsidR="0009222D" w:rsidRDefault="00581CAF" w:rsidP="00F7094C">
      <w:pPr>
        <w:pStyle w:val="Prrafodelista"/>
        <w:spacing w:before="80" w:line="250" w:lineRule="exact"/>
        <w:ind w:left="714"/>
        <w:contextualSpacing w:val="0"/>
        <w:jc w:val="both"/>
        <w:rPr>
          <w:rFonts w:ascii="Arial" w:eastAsia="Calibri" w:hAnsi="Arial" w:cs="Arial"/>
          <w:spacing w:val="-1"/>
          <w:sz w:val="17"/>
          <w:szCs w:val="17"/>
        </w:rPr>
      </w:pPr>
      <w:r>
        <w:rPr>
          <w:rFonts w:ascii="Arial" w:eastAsia="Calibri" w:hAnsi="Arial" w:cs="Arial"/>
          <w:spacing w:val="-1"/>
          <w:sz w:val="17"/>
          <w:szCs w:val="17"/>
        </w:rPr>
        <w:br/>
      </w:r>
      <w:r w:rsidRPr="00581CAF">
        <w:rPr>
          <w:rFonts w:ascii="Arial" w:eastAsia="Calibri" w:hAnsi="Arial" w:cs="Arial"/>
          <w:spacing w:val="-1"/>
          <w:sz w:val="17"/>
          <w:szCs w:val="17"/>
        </w:rPr>
        <w:t>Cabe mencionar que se tiene la liquidez para afrontar las obligaciones contraídas a la fecha.</w:t>
      </w:r>
    </w:p>
    <w:p w:rsidR="00581CAF" w:rsidRDefault="00581CAF" w:rsidP="00F7094C">
      <w:pPr>
        <w:pStyle w:val="Prrafodelista"/>
        <w:spacing w:before="80" w:line="250" w:lineRule="exact"/>
        <w:ind w:left="714"/>
        <w:contextualSpacing w:val="0"/>
        <w:jc w:val="both"/>
        <w:rPr>
          <w:rFonts w:ascii="Arial" w:eastAsia="Calibri" w:hAnsi="Arial" w:cs="Arial"/>
          <w:spacing w:val="-1"/>
          <w:sz w:val="17"/>
          <w:szCs w:val="17"/>
        </w:rPr>
      </w:pPr>
    </w:p>
    <w:p w:rsidR="00581CAF" w:rsidRDefault="00581CAF" w:rsidP="00F7094C">
      <w:pPr>
        <w:pStyle w:val="Prrafodelista"/>
        <w:spacing w:before="80" w:line="250" w:lineRule="exact"/>
        <w:ind w:left="714"/>
        <w:contextualSpacing w:val="0"/>
        <w:jc w:val="both"/>
        <w:rPr>
          <w:rFonts w:ascii="Arial" w:eastAsia="Calibri" w:hAnsi="Arial" w:cs="Arial"/>
          <w:spacing w:val="-1"/>
          <w:sz w:val="17"/>
          <w:szCs w:val="17"/>
        </w:rPr>
      </w:pPr>
    </w:p>
    <w:p w:rsidR="00581CAF" w:rsidRDefault="00581CAF" w:rsidP="00F7094C">
      <w:pPr>
        <w:pStyle w:val="Prrafodelista"/>
        <w:spacing w:before="80" w:line="250" w:lineRule="exact"/>
        <w:ind w:left="714"/>
        <w:contextualSpacing w:val="0"/>
        <w:jc w:val="both"/>
        <w:rPr>
          <w:rFonts w:ascii="Arial" w:eastAsia="Calibri" w:hAnsi="Arial" w:cs="Arial"/>
          <w:spacing w:val="-1"/>
          <w:sz w:val="17"/>
          <w:szCs w:val="17"/>
        </w:rPr>
      </w:pPr>
    </w:p>
    <w:p w:rsidR="00581CAF" w:rsidRPr="00581CAF" w:rsidRDefault="00581CAF" w:rsidP="00A14E92">
      <w:pPr>
        <w:pStyle w:val="Prrafodelista"/>
        <w:numPr>
          <w:ilvl w:val="0"/>
          <w:numId w:val="10"/>
        </w:numPr>
        <w:autoSpaceDE w:val="0"/>
        <w:autoSpaceDN w:val="0"/>
        <w:adjustRightInd w:val="0"/>
        <w:spacing w:before="240" w:after="120"/>
        <w:jc w:val="both"/>
        <w:rPr>
          <w:rFonts w:ascii="Arial" w:hAnsi="Arial" w:cs="Arial"/>
          <w:b/>
          <w:color w:val="C00000"/>
          <w:sz w:val="17"/>
          <w:szCs w:val="17"/>
        </w:rPr>
      </w:pPr>
      <w:r w:rsidRPr="00581CAF">
        <w:rPr>
          <w:rFonts w:ascii="Arial" w:hAnsi="Arial" w:cs="Arial"/>
          <w:b/>
          <w:color w:val="C00000"/>
          <w:sz w:val="17"/>
          <w:szCs w:val="17"/>
        </w:rPr>
        <w:t>NOTAS AL ESTADO DE ACTIVIDADES</w:t>
      </w:r>
    </w:p>
    <w:p w:rsidR="0009222D" w:rsidRDefault="0009222D" w:rsidP="00581CAF">
      <w:pPr>
        <w:pStyle w:val="Prrafodelista"/>
        <w:spacing w:before="80" w:line="250" w:lineRule="exact"/>
        <w:ind w:left="714"/>
        <w:contextualSpacing w:val="0"/>
        <w:rPr>
          <w:rFonts w:ascii="Arial" w:eastAsia="Calibri" w:hAnsi="Arial" w:cs="Arial"/>
          <w:spacing w:val="-1"/>
          <w:sz w:val="17"/>
          <w:szCs w:val="17"/>
        </w:rPr>
      </w:pPr>
    </w:p>
    <w:p w:rsidR="00581CAF" w:rsidRPr="00581CAF" w:rsidRDefault="00581CAF" w:rsidP="00581CAF">
      <w:pPr>
        <w:autoSpaceDE w:val="0"/>
        <w:autoSpaceDN w:val="0"/>
        <w:adjustRightInd w:val="0"/>
        <w:spacing w:before="240" w:after="120"/>
        <w:jc w:val="both"/>
        <w:rPr>
          <w:rFonts w:ascii="Arial" w:hAnsi="Arial" w:cs="Arial"/>
          <w:b/>
          <w:color w:val="C00000"/>
          <w:sz w:val="17"/>
          <w:szCs w:val="17"/>
        </w:rPr>
      </w:pPr>
      <w:r w:rsidRPr="00581CAF">
        <w:rPr>
          <w:rFonts w:ascii="Arial" w:hAnsi="Arial" w:cs="Arial"/>
          <w:b/>
          <w:color w:val="C00000"/>
          <w:sz w:val="17"/>
          <w:szCs w:val="17"/>
        </w:rPr>
        <w:t>INGRESOS</w:t>
      </w:r>
    </w:p>
    <w:p w:rsidR="00581CAF" w:rsidRPr="00581CAF" w:rsidRDefault="00581CAF"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581CAF">
        <w:rPr>
          <w:rFonts w:ascii="Arial" w:eastAsia="Calibri" w:hAnsi="Arial" w:cs="Arial"/>
          <w:b/>
          <w:spacing w:val="-1"/>
          <w:sz w:val="17"/>
          <w:szCs w:val="17"/>
        </w:rPr>
        <w:t>Ingresos de Gestión:</w:t>
      </w:r>
    </w:p>
    <w:p w:rsidR="00581CAF" w:rsidRDefault="00581CAF" w:rsidP="00581CAF">
      <w:pPr>
        <w:pStyle w:val="Prrafodelista"/>
        <w:spacing w:before="80" w:line="250" w:lineRule="exact"/>
        <w:ind w:left="714"/>
        <w:contextualSpacing w:val="0"/>
        <w:rPr>
          <w:rFonts w:ascii="Arial" w:eastAsia="Calibri" w:hAnsi="Arial" w:cs="Arial"/>
          <w:spacing w:val="-1"/>
          <w:sz w:val="17"/>
          <w:szCs w:val="17"/>
        </w:rPr>
      </w:pPr>
      <w:r w:rsidRPr="00581CAF">
        <w:rPr>
          <w:rFonts w:ascii="Arial" w:eastAsia="Calibri" w:hAnsi="Arial" w:cs="Arial"/>
          <w:spacing w:val="-1"/>
          <w:sz w:val="17"/>
          <w:szCs w:val="17"/>
        </w:rPr>
        <w:t>Los Ingresos devengados de Gestión del mes se integran al tercer nivel del clasificador como se muestra a continuación:</w:t>
      </w:r>
    </w:p>
    <w:p w:rsidR="008E094A" w:rsidRDefault="008E094A" w:rsidP="00581CAF">
      <w:pPr>
        <w:pStyle w:val="Prrafodelista"/>
        <w:spacing w:before="80" w:line="250" w:lineRule="exact"/>
        <w:ind w:left="714"/>
        <w:contextualSpacing w:val="0"/>
        <w:rPr>
          <w:rFonts w:ascii="Arial" w:eastAsia="Calibri" w:hAnsi="Arial" w:cs="Arial"/>
          <w:spacing w:val="-1"/>
          <w:sz w:val="17"/>
          <w:szCs w:val="17"/>
        </w:rPr>
      </w:pPr>
    </w:p>
    <w:tbl>
      <w:tblPr>
        <w:tblW w:w="4090" w:type="pct"/>
        <w:jc w:val="center"/>
        <w:tblCellMar>
          <w:left w:w="70" w:type="dxa"/>
          <w:right w:w="70" w:type="dxa"/>
        </w:tblCellMar>
        <w:tblLook w:val="04A0" w:firstRow="1" w:lastRow="0" w:firstColumn="1" w:lastColumn="0" w:noHBand="0" w:noVBand="1"/>
      </w:tblPr>
      <w:tblGrid>
        <w:gridCol w:w="6023"/>
        <w:gridCol w:w="1560"/>
        <w:gridCol w:w="1982"/>
        <w:gridCol w:w="1419"/>
      </w:tblGrid>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Descripción</w:t>
            </w:r>
          </w:p>
        </w:tc>
        <w:tc>
          <w:tcPr>
            <w:tcW w:w="710"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Tipo</w:t>
            </w:r>
          </w:p>
        </w:tc>
        <w:tc>
          <w:tcPr>
            <w:tcW w:w="902"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Parcial </w:t>
            </w:r>
          </w:p>
        </w:tc>
        <w:tc>
          <w:tcPr>
            <w:tcW w:w="646"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Monto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INGRESOS DE GESTIÓN</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Derechos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8,785.47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Derechos por Prestación de Servicio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Ingresos Derechos Prestación Servicios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color w:val="0070C0"/>
                <w:sz w:val="16"/>
                <w:szCs w:val="16"/>
              </w:rPr>
            </w:pPr>
            <w:r w:rsidRPr="008E094A">
              <w:rPr>
                <w:rFonts w:ascii="Arial" w:hAnsi="Arial" w:cs="Arial"/>
                <w:b/>
                <w:bCs/>
                <w:color w:val="0070C0"/>
                <w:sz w:val="16"/>
                <w:szCs w:val="16"/>
              </w:rPr>
              <w:t xml:space="preserve">8,785.47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Venta Bases Licitación</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8,785.47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Productos de Tipo Corriente:</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82,898.71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Productos Derivados del Uso y Aprovechamiento de Bienes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Arrendamientos: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color w:val="0070C0"/>
                <w:sz w:val="16"/>
                <w:szCs w:val="16"/>
              </w:rPr>
            </w:pPr>
            <w:r w:rsidRPr="008E094A">
              <w:rPr>
                <w:rFonts w:ascii="Arial" w:hAnsi="Arial" w:cs="Arial"/>
                <w:b/>
                <w:bCs/>
                <w:color w:val="0070C0"/>
                <w:sz w:val="16"/>
                <w:szCs w:val="16"/>
              </w:rPr>
              <w:t xml:space="preserve">453,921.68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Arrendamientos de Inmuebles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446,643.12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255"/>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Intereses por Arrendamiento</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7,278.56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Intereses en Chequeras e Inversiones: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color w:val="0070C0"/>
                <w:sz w:val="16"/>
                <w:szCs w:val="16"/>
              </w:rPr>
            </w:pPr>
            <w:r w:rsidRPr="008E094A">
              <w:rPr>
                <w:rFonts w:ascii="Arial" w:hAnsi="Arial" w:cs="Arial"/>
                <w:b/>
                <w:bCs/>
                <w:color w:val="FF0000"/>
                <w:sz w:val="16"/>
                <w:szCs w:val="16"/>
              </w:rPr>
              <w:t xml:space="preserve">-371,022.97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Intereses generados en chequeras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16,533.75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Intereses generados en inversiones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17,738.88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197"/>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Intereses generados en chequeras de Fondos de afectación especifica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Estatal</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color w:val="FF0000"/>
                <w:sz w:val="16"/>
                <w:szCs w:val="16"/>
              </w:rPr>
              <w:t xml:space="preserve">-23,640.08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259"/>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Intereses generados en chequeras de Fondos de afectación especifica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Federal</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color w:val="FF0000"/>
                <w:sz w:val="16"/>
                <w:szCs w:val="16"/>
              </w:rPr>
              <w:t xml:space="preserve">-381,655.52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Aprovechamientos de Tipo Corriente</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FF0000"/>
                <w:sz w:val="16"/>
                <w:szCs w:val="16"/>
              </w:rPr>
              <w:t xml:space="preserve">-165,528.60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Multas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MULTAS Y PENALIZACIONES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color w:val="0070C0"/>
                <w:sz w:val="16"/>
                <w:szCs w:val="16"/>
              </w:rPr>
            </w:pPr>
            <w:r w:rsidRPr="008E094A">
              <w:rPr>
                <w:rFonts w:ascii="Arial" w:hAnsi="Arial" w:cs="Arial"/>
                <w:b/>
                <w:bCs/>
                <w:color w:val="FF0000"/>
                <w:sz w:val="16"/>
                <w:szCs w:val="16"/>
              </w:rPr>
              <w:t xml:space="preserve">-165,528.60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Penalización por Incumplimiento</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Federal</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color w:val="FF0000"/>
                <w:sz w:val="16"/>
                <w:szCs w:val="16"/>
              </w:rPr>
              <w:t xml:space="preserve">-165,528.78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255"/>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Compensaciones Bancarias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0.18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bl>
    <w:p w:rsidR="008E094A" w:rsidRDefault="008E094A" w:rsidP="00581CAF">
      <w:pPr>
        <w:pStyle w:val="Prrafodelista"/>
        <w:spacing w:before="80" w:line="250" w:lineRule="exact"/>
        <w:ind w:left="714"/>
        <w:contextualSpacing w:val="0"/>
        <w:rPr>
          <w:rFonts w:ascii="Arial" w:eastAsia="Calibri" w:hAnsi="Arial" w:cs="Arial"/>
          <w:spacing w:val="-1"/>
          <w:sz w:val="17"/>
          <w:szCs w:val="17"/>
        </w:rPr>
      </w:pPr>
    </w:p>
    <w:p w:rsidR="00581CAF" w:rsidRDefault="00581CAF" w:rsidP="0009222D">
      <w:pPr>
        <w:pStyle w:val="Prrafodelista"/>
        <w:spacing w:before="80" w:line="250" w:lineRule="exact"/>
        <w:ind w:left="714"/>
        <w:contextualSpacing w:val="0"/>
        <w:jc w:val="center"/>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tbl>
      <w:tblPr>
        <w:tblW w:w="4090" w:type="pct"/>
        <w:jc w:val="center"/>
        <w:tblCellMar>
          <w:left w:w="70" w:type="dxa"/>
          <w:right w:w="70" w:type="dxa"/>
        </w:tblCellMar>
        <w:tblLook w:val="04A0" w:firstRow="1" w:lastRow="0" w:firstColumn="1" w:lastColumn="0" w:noHBand="0" w:noVBand="1"/>
      </w:tblPr>
      <w:tblGrid>
        <w:gridCol w:w="6023"/>
        <w:gridCol w:w="1560"/>
        <w:gridCol w:w="1986"/>
        <w:gridCol w:w="1415"/>
      </w:tblGrid>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Descripción</w:t>
            </w:r>
          </w:p>
        </w:tc>
        <w:tc>
          <w:tcPr>
            <w:tcW w:w="710"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Tipo</w:t>
            </w:r>
          </w:p>
        </w:tc>
        <w:tc>
          <w:tcPr>
            <w:tcW w:w="904"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Parcial </w:t>
            </w:r>
          </w:p>
        </w:tc>
        <w:tc>
          <w:tcPr>
            <w:tcW w:w="645" w:type="pct"/>
            <w:tcBorders>
              <w:top w:val="single" w:sz="4" w:space="0" w:color="auto"/>
              <w:left w:val="nil"/>
              <w:bottom w:val="single" w:sz="4" w:space="0" w:color="auto"/>
              <w:right w:val="single" w:sz="4" w:space="0" w:color="auto"/>
            </w:tcBorders>
            <w:shd w:val="clear" w:color="000000" w:fill="C5D9F1"/>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Monto </w:t>
            </w:r>
          </w:p>
        </w:tc>
      </w:tr>
      <w:tr w:rsidR="008E094A" w:rsidTr="008E094A">
        <w:trPr>
          <w:trHeight w:val="7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Ingresos por Ventas de Bienes y Servicios: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3,969,896.00 </w:t>
            </w:r>
          </w:p>
        </w:tc>
      </w:tr>
      <w:tr w:rsidR="008E094A" w:rsidTr="008E094A">
        <w:trPr>
          <w:trHeight w:val="222"/>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Ingresos por Venta de Bienes y Servicios de Organismos Descentralizados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Ingresos Programas SEDIF</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254,101.00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 xml:space="preserve">      3,969,896.00 </w:t>
            </w:r>
          </w:p>
        </w:tc>
      </w:tr>
      <w:tr w:rsidR="008E094A" w:rsidTr="008E094A">
        <w:trPr>
          <w:trHeight w:val="512"/>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Ingresos por Cuotas de Recuperación de Programas Alimentarios (Desayunos Escolares y Complementos Nutricionales)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3,715,795.00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Participaciones y Aportaciones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9,581,934.05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Aportaciones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Aportaciones Fondos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 xml:space="preserve">      9,581,934.05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Aportaciones FAM Social 2017</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Federal</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10,700,034.22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Convenios SNDIF</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Federal</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color w:val="FF0000"/>
                <w:sz w:val="16"/>
                <w:szCs w:val="16"/>
              </w:rPr>
              <w:t xml:space="preserve">-1,118,100.17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Transferencias, Asignaciones, Subsidios y Otras ayudas: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30,093,952.93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Transferencias Internas y Asignaciones al Sector Público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r>
      <w:tr w:rsidR="008E094A" w:rsidTr="008E094A">
        <w:trPr>
          <w:trHeight w:val="255"/>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Transferencias, Asignaciones y Subsidios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 xml:space="preserve">    26,149,506.87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Transferencias de GEQ por gastos pagados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Estatal</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26,149,506.87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Ayudas Sociales: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 xml:space="preserve">      3,944,446.06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Donativos en Efectivo</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1,578,252.79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Donativos en Especie</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2,366,193.27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OTROS INGRESOS Y BENEFICIOS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11,487.56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Otros Ingresos y Beneficios Varios</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i/>
                <w:iCs/>
                <w:color w:val="000000"/>
                <w:sz w:val="16"/>
                <w:szCs w:val="16"/>
                <w:u w:val="single"/>
              </w:rPr>
            </w:pPr>
            <w:r w:rsidRPr="008E094A">
              <w:rPr>
                <w:rFonts w:ascii="Arial" w:hAnsi="Arial" w:cs="Arial"/>
                <w:b/>
                <w:bCs/>
                <w:i/>
                <w:iCs/>
                <w:color w:val="000000"/>
                <w:sz w:val="16"/>
                <w:szCs w:val="16"/>
                <w:u w:val="single"/>
              </w:rPr>
              <w:t>Otros Ingresos y Beneficios Varios por:</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70C0"/>
                <w:sz w:val="16"/>
                <w:szCs w:val="16"/>
              </w:rPr>
            </w:pPr>
            <w:r w:rsidRPr="008E094A">
              <w:rPr>
                <w:rFonts w:ascii="Arial" w:hAnsi="Arial" w:cs="Arial"/>
                <w:b/>
                <w:bCs/>
                <w:color w:val="0070C0"/>
                <w:sz w:val="16"/>
                <w:szCs w:val="16"/>
              </w:rPr>
              <w:t xml:space="preserve">            11,487.56 </w:t>
            </w: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Diferencias diversas en transacciones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0.31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Diferencias diversas en transacciones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Federal</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1.25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255"/>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Reintegros a Cargo de Empleados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8,950.00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Reintegro Becas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4A" w:rsidRPr="008E094A" w:rsidRDefault="008E094A">
            <w:pPr>
              <w:rPr>
                <w:rFonts w:ascii="Arial" w:hAnsi="Arial" w:cs="Arial"/>
                <w:color w:val="000000"/>
                <w:sz w:val="16"/>
                <w:szCs w:val="16"/>
              </w:rPr>
            </w:pPr>
            <w:r w:rsidRPr="008E094A">
              <w:rPr>
                <w:rFonts w:ascii="Arial" w:hAnsi="Arial" w:cs="Arial"/>
                <w:color w:val="000000"/>
                <w:sz w:val="16"/>
                <w:szCs w:val="16"/>
              </w:rPr>
              <w:t>Recurso Propio</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jc w:val="right"/>
              <w:rPr>
                <w:rFonts w:ascii="Arial" w:hAnsi="Arial" w:cs="Arial"/>
                <w:b/>
                <w:bCs/>
                <w:sz w:val="16"/>
                <w:szCs w:val="16"/>
              </w:rPr>
            </w:pPr>
            <w:r w:rsidRPr="008E094A">
              <w:rPr>
                <w:rFonts w:ascii="Arial" w:hAnsi="Arial" w:cs="Arial"/>
                <w:b/>
                <w:bCs/>
                <w:sz w:val="16"/>
                <w:szCs w:val="16"/>
              </w:rPr>
              <w:t xml:space="preserve">2,536.00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000000"/>
                <w:sz w:val="16"/>
                <w:szCs w:val="16"/>
              </w:rPr>
            </w:pPr>
          </w:p>
        </w:tc>
      </w:tr>
      <w:tr w:rsidR="008E094A" w:rsidTr="008E094A">
        <w:trPr>
          <w:trHeight w:val="300"/>
          <w:jc w:val="center"/>
        </w:trPr>
        <w:tc>
          <w:tcPr>
            <w:tcW w:w="2742" w:type="pct"/>
            <w:tcBorders>
              <w:top w:val="single" w:sz="4" w:space="0" w:color="auto"/>
              <w:left w:val="nil"/>
              <w:bottom w:val="nil"/>
              <w:right w:val="nil"/>
            </w:tcBorders>
            <w:shd w:val="clear" w:color="auto" w:fill="auto"/>
            <w:noWrap/>
            <w:vAlign w:val="center"/>
            <w:hideMark/>
          </w:tcPr>
          <w:p w:rsidR="008E094A" w:rsidRPr="008E094A" w:rsidRDefault="008E094A">
            <w:pPr>
              <w:rPr>
                <w:rFonts w:ascii="Arial" w:hAnsi="Arial" w:cs="Arial"/>
                <w:color w:val="000000"/>
                <w:sz w:val="16"/>
                <w:szCs w:val="16"/>
              </w:rPr>
            </w:pPr>
          </w:p>
        </w:tc>
        <w:tc>
          <w:tcPr>
            <w:tcW w:w="710" w:type="pct"/>
            <w:tcBorders>
              <w:top w:val="single" w:sz="4" w:space="0" w:color="auto"/>
              <w:left w:val="nil"/>
              <w:bottom w:val="nil"/>
              <w:right w:val="nil"/>
            </w:tcBorders>
            <w:shd w:val="clear" w:color="auto" w:fill="auto"/>
            <w:noWrap/>
            <w:vAlign w:val="center"/>
            <w:hideMark/>
          </w:tcPr>
          <w:p w:rsidR="008E094A" w:rsidRPr="008E094A" w:rsidRDefault="008E094A">
            <w:pPr>
              <w:rPr>
                <w:rFonts w:ascii="Arial" w:hAnsi="Arial" w:cs="Arial"/>
                <w:color w:val="000000"/>
                <w:sz w:val="16"/>
                <w:szCs w:val="16"/>
              </w:rPr>
            </w:pPr>
          </w:p>
        </w:tc>
        <w:tc>
          <w:tcPr>
            <w:tcW w:w="904" w:type="pct"/>
            <w:tcBorders>
              <w:top w:val="single" w:sz="4" w:space="0" w:color="auto"/>
              <w:left w:val="nil"/>
              <w:bottom w:val="nil"/>
              <w:right w:val="nil"/>
            </w:tcBorders>
            <w:shd w:val="clear" w:color="auto" w:fill="auto"/>
            <w:noWrap/>
            <w:vAlign w:val="center"/>
            <w:hideMark/>
          </w:tcPr>
          <w:p w:rsidR="008E094A" w:rsidRPr="008E094A" w:rsidRDefault="008E094A">
            <w:pPr>
              <w:jc w:val="right"/>
              <w:rPr>
                <w:rFonts w:ascii="Arial" w:hAnsi="Arial" w:cs="Arial"/>
                <w:b/>
                <w:bCs/>
                <w:color w:val="000000"/>
                <w:sz w:val="16"/>
                <w:szCs w:val="16"/>
              </w:rPr>
            </w:pPr>
            <w:r w:rsidRPr="008E094A">
              <w:rPr>
                <w:rFonts w:ascii="Arial" w:hAnsi="Arial" w:cs="Arial"/>
                <w:b/>
                <w:bCs/>
                <w:color w:val="000000"/>
                <w:sz w:val="16"/>
                <w:szCs w:val="16"/>
              </w:rPr>
              <w:t xml:space="preserve"> TOTAL DE INGRESOS :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94A" w:rsidRPr="008E094A" w:rsidRDefault="008E094A">
            <w:pPr>
              <w:rPr>
                <w:rFonts w:ascii="Arial" w:hAnsi="Arial" w:cs="Arial"/>
                <w:b/>
                <w:bCs/>
                <w:color w:val="C00000"/>
                <w:sz w:val="16"/>
                <w:szCs w:val="16"/>
              </w:rPr>
            </w:pPr>
            <w:r w:rsidRPr="008E094A">
              <w:rPr>
                <w:rFonts w:ascii="Arial" w:hAnsi="Arial" w:cs="Arial"/>
                <w:b/>
                <w:bCs/>
                <w:color w:val="C00000"/>
                <w:sz w:val="16"/>
                <w:szCs w:val="16"/>
              </w:rPr>
              <w:t xml:space="preserve">    43,583,426.12 </w:t>
            </w:r>
          </w:p>
        </w:tc>
      </w:tr>
    </w:tbl>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Los ingresos que se devengaron durante el mes de Diciembre, de acuerdo a la importancia que representan sobre el total de Ingresos son:</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 Transferencias, Asignaciones y Subsidios: Ministración estatal del subsidio de operación de los gastos pagados de servicios personales y servicios básicos del mes de Diciembre por Oficialía Mayor del Poder Ejecutivo del Estado, con el fin de que el ingreso y gasto de estos conceptos se reflejen en el mes en que se efectúan, se toma la acción que se aplicara durante el ejercicio actual una vez realizada la consulta con los Auditores externos, consiste en cancelar el registro contable que se genera al momento de emitir el recibo fiscal (CFDI) el cual se efectúa al siguiente mes, con el propósito de registrar el ingreso en el mes que corresponde se emite recibo no fiscal para que los movimientos sean reflejados en los módulos del sistema financiero SA7. Se aclara que solo se efectúa la cancelación del registro contable y presupuestal, por lo que el documento fiscal sigue siendo válido ante el SAT. Estos ingresos representan el 60.00 % del total.</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 Aportaciones: Ministraciones federales para obras y acciones a través de la Dirección Obra Pública y Gasto Social de la Secretaría de Planeación y Finanzas del Poder Ejecutivo del Estado, recursos de FAM Social  destinados a la adquisición de  productos alimenticios : Desayunos en la modalidad de caliente y frio correspondiente a Diciembre,  Insumos para complementos nutricionales niños  menores y mayores de un año, correspondiente  a la Dotación del mes de Diciembre, sujetos vulnerables dotación Noviembre .   Insumos perecederos huevo correspondiente al mes de octubre, noviembre y diciembre.  Ingreso representa el 24.19% del total del de Diciembre.</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 Ingresos por recursos propios generados de cuotas de recuperación de los servicios proporcionados por los diferentes programas del SEDIF, Venta de Bases por licitación, programas alimentarios (desayunos escolares y complementos nutricionales, arrendamientos de inmuebles, rendimientos en chequeras e inversiones, donativos recibidos en efectivo por el 2% del Convenio con la Cámara Mexicana de Industria de la Construcción (CMIC), espacios de máquinas expendedoras para Actividades propias y donativos en especie de nuestros benefactores  Home Depot México S. de R.L.</w:t>
      </w:r>
      <w:r>
        <w:rPr>
          <w:rFonts w:ascii="Arial" w:eastAsia="Calibri" w:hAnsi="Arial" w:cs="Arial"/>
          <w:spacing w:val="-1"/>
          <w:sz w:val="17"/>
          <w:szCs w:val="17"/>
        </w:rPr>
        <w:t xml:space="preserve"> </w:t>
      </w:r>
      <w:r w:rsidRPr="008E094A">
        <w:rPr>
          <w:rFonts w:ascii="Arial" w:eastAsia="Calibri" w:hAnsi="Arial" w:cs="Arial"/>
          <w:spacing w:val="-1"/>
          <w:sz w:val="17"/>
          <w:szCs w:val="17"/>
        </w:rPr>
        <w:t>de C.V, Koala Solutions Comercial, Ortopedia Mostkoff, entre otros donantes. Ingresos que representan el 19.25% del total de ingresos del mes de Diciembre.</w:t>
      </w:r>
    </w:p>
    <w:p w:rsidR="008E094A" w:rsidRDefault="00C86A34" w:rsidP="008E094A">
      <w:pPr>
        <w:pStyle w:val="Prrafodelista"/>
        <w:spacing w:before="80" w:line="250" w:lineRule="exact"/>
        <w:ind w:left="714"/>
        <w:contextualSpacing w:val="0"/>
        <w:jc w:val="both"/>
        <w:rPr>
          <w:rFonts w:ascii="Arial" w:eastAsia="Calibri" w:hAnsi="Arial" w:cs="Arial"/>
          <w:spacing w:val="-1"/>
          <w:sz w:val="17"/>
          <w:szCs w:val="17"/>
        </w:rPr>
      </w:pPr>
      <w:r>
        <w:rPr>
          <w:rFonts w:ascii="Arial" w:eastAsia="Calibri" w:hAnsi="Arial" w:cs="Arial"/>
          <w:spacing w:val="-1"/>
          <w:sz w:val="17"/>
          <w:szCs w:val="17"/>
        </w:rPr>
        <w:t xml:space="preserve"> </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 Ingresos generados de recursos etiquetados federales a través de las chequeras e inversiones de un día (mesa de dinero con instrumentos seguros) y por penalizaciones en incumplimiento en tiempo de entrega de proveedores de programas alimentarios y escuelas de tiempo completo, y recuperaciones por siniestros vehiculares. Representando el -0.85% del total de los ingresos de Diciembre.</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8E094A" w:rsidRPr="008E094A" w:rsidRDefault="008E094A"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8E094A">
        <w:rPr>
          <w:rFonts w:ascii="Arial" w:eastAsia="Calibri" w:hAnsi="Arial" w:cs="Arial"/>
          <w:b/>
          <w:spacing w:val="-1"/>
          <w:sz w:val="17"/>
          <w:szCs w:val="17"/>
        </w:rPr>
        <w:t>Gastos y Otras Pérdidas</w:t>
      </w:r>
      <w:r>
        <w:rPr>
          <w:rFonts w:ascii="Arial" w:eastAsia="Calibri" w:hAnsi="Arial" w:cs="Arial"/>
          <w:b/>
          <w:spacing w:val="-1"/>
          <w:sz w:val="17"/>
          <w:szCs w:val="17"/>
        </w:rPr>
        <w:t>.</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r w:rsidRPr="008E094A">
        <w:rPr>
          <w:rFonts w:ascii="Arial" w:eastAsia="Calibri" w:hAnsi="Arial" w:cs="Arial"/>
          <w:spacing w:val="-1"/>
          <w:sz w:val="17"/>
          <w:szCs w:val="17"/>
        </w:rPr>
        <w:t>Se toman en consideración aquellos gastos que en el mes representaron un importe igual o mayor al 10% del total de los gastos.</w:t>
      </w:r>
    </w:p>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22"/>
        <w:gridCol w:w="1843"/>
        <w:gridCol w:w="1276"/>
        <w:gridCol w:w="1496"/>
      </w:tblGrid>
      <w:tr w:rsidR="009E0CD2" w:rsidTr="009E0CD2">
        <w:trPr>
          <w:trHeight w:val="300"/>
          <w:jc w:val="center"/>
        </w:trPr>
        <w:tc>
          <w:tcPr>
            <w:tcW w:w="3257" w:type="pct"/>
            <w:shd w:val="clear" w:color="000000" w:fill="B8CCE4"/>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Descripción</w:t>
            </w:r>
          </w:p>
        </w:tc>
        <w:tc>
          <w:tcPr>
            <w:tcW w:w="696" w:type="pct"/>
            <w:shd w:val="clear" w:color="000000" w:fill="B8CCE4"/>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Tipo</w:t>
            </w:r>
          </w:p>
        </w:tc>
        <w:tc>
          <w:tcPr>
            <w:tcW w:w="482" w:type="pct"/>
            <w:shd w:val="clear" w:color="000000" w:fill="B8CCE4"/>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Parcial </w:t>
            </w:r>
          </w:p>
        </w:tc>
        <w:tc>
          <w:tcPr>
            <w:tcW w:w="565" w:type="pct"/>
            <w:shd w:val="clear" w:color="000000" w:fill="B8CCE4"/>
            <w:noWrap/>
            <w:vAlign w:val="center"/>
            <w:hideMark/>
          </w:tcPr>
          <w:p w:rsidR="008E094A" w:rsidRPr="008E094A" w:rsidRDefault="008E094A">
            <w:pPr>
              <w:jc w:val="center"/>
              <w:rPr>
                <w:rFonts w:ascii="Arial" w:hAnsi="Arial" w:cs="Arial"/>
                <w:b/>
                <w:bCs/>
                <w:color w:val="000000"/>
                <w:sz w:val="16"/>
                <w:szCs w:val="16"/>
              </w:rPr>
            </w:pPr>
            <w:r w:rsidRPr="008E094A">
              <w:rPr>
                <w:rFonts w:ascii="Arial" w:hAnsi="Arial" w:cs="Arial"/>
                <w:b/>
                <w:bCs/>
                <w:color w:val="000000"/>
                <w:sz w:val="16"/>
                <w:szCs w:val="16"/>
              </w:rPr>
              <w:t xml:space="preserve"> Monto </w:t>
            </w:r>
          </w:p>
        </w:tc>
      </w:tr>
      <w:tr w:rsidR="009E0CD2" w:rsidTr="009E0CD2">
        <w:trPr>
          <w:trHeight w:val="300"/>
          <w:jc w:val="center"/>
        </w:trPr>
        <w:tc>
          <w:tcPr>
            <w:tcW w:w="3257" w:type="pct"/>
            <w:shd w:val="clear" w:color="auto" w:fill="auto"/>
            <w:noWrap/>
            <w:vAlign w:val="center"/>
            <w:hideMark/>
          </w:tcPr>
          <w:p w:rsidR="008E094A" w:rsidRPr="008E094A" w:rsidRDefault="008E094A">
            <w:pPr>
              <w:rPr>
                <w:rFonts w:ascii="Arial" w:hAnsi="Arial" w:cs="Arial"/>
                <w:b/>
                <w:bCs/>
                <w:sz w:val="16"/>
                <w:szCs w:val="16"/>
              </w:rPr>
            </w:pPr>
            <w:r w:rsidRPr="008E094A">
              <w:rPr>
                <w:rFonts w:ascii="Arial" w:hAnsi="Arial" w:cs="Arial"/>
                <w:b/>
                <w:bCs/>
                <w:sz w:val="16"/>
                <w:szCs w:val="16"/>
              </w:rPr>
              <w:t>GASTOS Y OTRAS PERDIDAS</w:t>
            </w:r>
          </w:p>
        </w:tc>
        <w:tc>
          <w:tcPr>
            <w:tcW w:w="696" w:type="pct"/>
            <w:shd w:val="clear" w:color="auto" w:fill="auto"/>
            <w:noWrap/>
            <w:vAlign w:val="center"/>
            <w:hideMark/>
          </w:tcPr>
          <w:p w:rsidR="008E094A" w:rsidRPr="008E094A" w:rsidRDefault="008E094A">
            <w:pPr>
              <w:rPr>
                <w:rFonts w:ascii="Arial" w:hAnsi="Arial" w:cs="Arial"/>
                <w:color w:val="000000"/>
                <w:sz w:val="16"/>
                <w:szCs w:val="16"/>
              </w:rPr>
            </w:pPr>
          </w:p>
        </w:tc>
        <w:tc>
          <w:tcPr>
            <w:tcW w:w="482" w:type="pct"/>
            <w:shd w:val="clear" w:color="auto" w:fill="auto"/>
            <w:noWrap/>
            <w:vAlign w:val="center"/>
            <w:hideMark/>
          </w:tcPr>
          <w:p w:rsidR="008E094A" w:rsidRPr="008E094A" w:rsidRDefault="008E094A">
            <w:pPr>
              <w:rPr>
                <w:rFonts w:ascii="Arial" w:hAnsi="Arial" w:cs="Arial"/>
                <w:b/>
                <w:bCs/>
                <w:color w:val="000000"/>
                <w:sz w:val="16"/>
                <w:szCs w:val="16"/>
              </w:rPr>
            </w:pP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300"/>
          <w:jc w:val="center"/>
        </w:trPr>
        <w:tc>
          <w:tcPr>
            <w:tcW w:w="3257" w:type="pct"/>
            <w:shd w:val="clear" w:color="auto" w:fill="auto"/>
            <w:noWrap/>
            <w:vAlign w:val="center"/>
            <w:hideMark/>
          </w:tcPr>
          <w:p w:rsidR="008E094A" w:rsidRPr="008E094A" w:rsidRDefault="008E094A">
            <w:pPr>
              <w:rPr>
                <w:rFonts w:ascii="Arial" w:hAnsi="Arial" w:cs="Arial"/>
                <w:b/>
                <w:bCs/>
                <w:i/>
                <w:iCs/>
                <w:color w:val="0070C0"/>
                <w:sz w:val="16"/>
                <w:szCs w:val="16"/>
              </w:rPr>
            </w:pPr>
            <w:r w:rsidRPr="008E094A">
              <w:rPr>
                <w:rFonts w:ascii="Arial" w:hAnsi="Arial" w:cs="Arial"/>
                <w:b/>
                <w:bCs/>
                <w:i/>
                <w:iCs/>
                <w:color w:val="0070C0"/>
                <w:sz w:val="16"/>
                <w:szCs w:val="16"/>
              </w:rPr>
              <w:t>Materiales y Suministros</w:t>
            </w:r>
          </w:p>
        </w:tc>
        <w:tc>
          <w:tcPr>
            <w:tcW w:w="696" w:type="pct"/>
            <w:shd w:val="clear" w:color="auto" w:fill="auto"/>
            <w:noWrap/>
            <w:vAlign w:val="center"/>
            <w:hideMark/>
          </w:tcPr>
          <w:p w:rsidR="008E094A" w:rsidRPr="008E094A" w:rsidRDefault="008E094A">
            <w:pPr>
              <w:rPr>
                <w:rFonts w:ascii="Arial" w:hAnsi="Arial" w:cs="Arial"/>
                <w:color w:val="000000"/>
                <w:sz w:val="16"/>
                <w:szCs w:val="16"/>
              </w:rPr>
            </w:pPr>
          </w:p>
        </w:tc>
        <w:tc>
          <w:tcPr>
            <w:tcW w:w="482" w:type="pct"/>
            <w:shd w:val="clear" w:color="auto" w:fill="auto"/>
            <w:noWrap/>
            <w:vAlign w:val="center"/>
            <w:hideMark/>
          </w:tcPr>
          <w:p w:rsidR="008E094A" w:rsidRPr="008E094A" w:rsidRDefault="008E094A">
            <w:pPr>
              <w:rPr>
                <w:rFonts w:ascii="Arial" w:hAnsi="Arial" w:cs="Arial"/>
                <w:color w:val="000000"/>
                <w:sz w:val="16"/>
                <w:szCs w:val="16"/>
              </w:rPr>
            </w:pP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300"/>
          <w:jc w:val="center"/>
        </w:trPr>
        <w:tc>
          <w:tcPr>
            <w:tcW w:w="3257" w:type="pct"/>
            <w:shd w:val="clear" w:color="auto" w:fill="auto"/>
            <w:vAlign w:val="center"/>
            <w:hideMark/>
          </w:tcPr>
          <w:p w:rsidR="008E094A" w:rsidRPr="008E094A" w:rsidRDefault="008E094A">
            <w:pPr>
              <w:rPr>
                <w:rFonts w:ascii="Arial" w:hAnsi="Arial" w:cs="Arial"/>
                <w:sz w:val="16"/>
                <w:szCs w:val="16"/>
              </w:rPr>
            </w:pPr>
            <w:r w:rsidRPr="008E094A">
              <w:rPr>
                <w:rFonts w:ascii="Arial" w:hAnsi="Arial" w:cs="Arial"/>
                <w:sz w:val="16"/>
                <w:szCs w:val="16"/>
              </w:rPr>
              <w:t>Alimentos y Utensilios</w:t>
            </w:r>
          </w:p>
        </w:tc>
        <w:tc>
          <w:tcPr>
            <w:tcW w:w="696" w:type="pct"/>
            <w:shd w:val="clear" w:color="auto" w:fill="auto"/>
            <w:noWrap/>
            <w:vAlign w:val="center"/>
            <w:hideMark/>
          </w:tcPr>
          <w:p w:rsidR="008E094A" w:rsidRPr="008E094A" w:rsidRDefault="008E094A">
            <w:pPr>
              <w:rPr>
                <w:rFonts w:ascii="Arial" w:hAnsi="Arial" w:cs="Arial"/>
                <w:color w:val="000000"/>
                <w:sz w:val="16"/>
                <w:szCs w:val="16"/>
              </w:rPr>
            </w:pPr>
          </w:p>
        </w:tc>
        <w:tc>
          <w:tcPr>
            <w:tcW w:w="482" w:type="pct"/>
            <w:shd w:val="clear" w:color="auto" w:fill="auto"/>
            <w:noWrap/>
            <w:vAlign w:val="center"/>
            <w:hideMark/>
          </w:tcPr>
          <w:p w:rsidR="008E094A" w:rsidRPr="008E094A" w:rsidRDefault="008E094A">
            <w:pPr>
              <w:rPr>
                <w:rFonts w:ascii="Arial" w:hAnsi="Arial" w:cs="Arial"/>
                <w:b/>
                <w:bCs/>
                <w:sz w:val="16"/>
                <w:szCs w:val="16"/>
              </w:rPr>
            </w:pPr>
          </w:p>
        </w:tc>
        <w:tc>
          <w:tcPr>
            <w:tcW w:w="565" w:type="pct"/>
            <w:shd w:val="clear" w:color="auto" w:fill="auto"/>
            <w:noWrap/>
            <w:vAlign w:val="center"/>
            <w:hideMark/>
          </w:tcPr>
          <w:p w:rsidR="008E094A" w:rsidRPr="008E094A" w:rsidRDefault="008E094A">
            <w:pPr>
              <w:jc w:val="center"/>
              <w:rPr>
                <w:rFonts w:ascii="Arial" w:hAnsi="Arial" w:cs="Arial"/>
                <w:b/>
                <w:bCs/>
                <w:sz w:val="16"/>
                <w:szCs w:val="16"/>
              </w:rPr>
            </w:pPr>
            <w:r w:rsidRPr="008E094A">
              <w:rPr>
                <w:rFonts w:ascii="Arial" w:hAnsi="Arial" w:cs="Arial"/>
                <w:b/>
                <w:bCs/>
                <w:sz w:val="16"/>
                <w:szCs w:val="16"/>
              </w:rPr>
              <w:t xml:space="preserve">24,698,710.54 </w:t>
            </w:r>
          </w:p>
        </w:tc>
      </w:tr>
      <w:tr w:rsidR="009E0CD2" w:rsidTr="009E0CD2">
        <w:trPr>
          <w:trHeight w:val="300"/>
          <w:jc w:val="center"/>
        </w:trPr>
        <w:tc>
          <w:tcPr>
            <w:tcW w:w="3257" w:type="pct"/>
            <w:shd w:val="clear" w:color="auto" w:fill="auto"/>
            <w:noWrap/>
            <w:vAlign w:val="center"/>
            <w:hideMark/>
          </w:tcPr>
          <w:p w:rsidR="008E094A" w:rsidRPr="008E094A" w:rsidRDefault="008E094A">
            <w:pPr>
              <w:rPr>
                <w:rFonts w:ascii="Arial" w:hAnsi="Arial" w:cs="Arial"/>
                <w:color w:val="C00000"/>
                <w:sz w:val="16"/>
                <w:szCs w:val="16"/>
              </w:rPr>
            </w:pPr>
            <w:r w:rsidRPr="008E094A">
              <w:rPr>
                <w:rFonts w:ascii="Arial" w:hAnsi="Arial" w:cs="Arial"/>
                <w:color w:val="C00000"/>
                <w:sz w:val="16"/>
                <w:szCs w:val="16"/>
              </w:rPr>
              <w:t>PRODUCTOS ALIMENTICIOS</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p>
        </w:tc>
        <w:tc>
          <w:tcPr>
            <w:tcW w:w="482" w:type="pct"/>
            <w:shd w:val="clear" w:color="auto" w:fill="auto"/>
            <w:noWrap/>
            <w:vAlign w:val="center"/>
            <w:hideMark/>
          </w:tcPr>
          <w:p w:rsidR="008E094A" w:rsidRPr="008E094A" w:rsidRDefault="008E094A">
            <w:pPr>
              <w:rPr>
                <w:rFonts w:ascii="Arial" w:hAnsi="Arial" w:cs="Arial"/>
                <w:b/>
                <w:bCs/>
                <w:color w:val="000000"/>
                <w:sz w:val="16"/>
                <w:szCs w:val="16"/>
              </w:rPr>
            </w:pPr>
          </w:p>
        </w:tc>
        <w:tc>
          <w:tcPr>
            <w:tcW w:w="565" w:type="pct"/>
            <w:shd w:val="clear" w:color="auto" w:fill="auto"/>
            <w:noWrap/>
            <w:vAlign w:val="center"/>
            <w:hideMark/>
          </w:tcPr>
          <w:p w:rsidR="008E094A" w:rsidRPr="008E094A" w:rsidRDefault="008E094A">
            <w:pPr>
              <w:jc w:val="center"/>
              <w:rPr>
                <w:rFonts w:ascii="Arial" w:hAnsi="Arial" w:cs="Arial"/>
                <w:b/>
                <w:bCs/>
                <w:color w:val="0070C0"/>
                <w:sz w:val="16"/>
                <w:szCs w:val="16"/>
              </w:rPr>
            </w:pPr>
            <w:r w:rsidRPr="008E094A">
              <w:rPr>
                <w:rFonts w:ascii="Arial" w:hAnsi="Arial" w:cs="Arial"/>
                <w:b/>
                <w:bCs/>
                <w:color w:val="0070C0"/>
                <w:sz w:val="16"/>
                <w:szCs w:val="16"/>
              </w:rPr>
              <w:t xml:space="preserve">24,598,110.12 </w:t>
            </w:r>
          </w:p>
        </w:tc>
      </w:tr>
      <w:tr w:rsidR="009E0CD2" w:rsidTr="009E0CD2">
        <w:trPr>
          <w:trHeight w:val="1024"/>
          <w:jc w:val="center"/>
        </w:trPr>
        <w:tc>
          <w:tcPr>
            <w:tcW w:w="3257" w:type="pct"/>
            <w:shd w:val="clear" w:color="auto" w:fill="auto"/>
            <w:vAlign w:val="bottom"/>
            <w:hideMark/>
          </w:tcPr>
          <w:p w:rsidR="008E094A" w:rsidRPr="008E094A" w:rsidRDefault="008E094A">
            <w:pPr>
              <w:jc w:val="both"/>
              <w:rPr>
                <w:rFonts w:ascii="Arial" w:hAnsi="Arial" w:cs="Arial"/>
                <w:sz w:val="16"/>
                <w:szCs w:val="16"/>
              </w:rPr>
            </w:pPr>
            <w:r w:rsidRPr="008E094A">
              <w:rPr>
                <w:rFonts w:ascii="Arial" w:hAnsi="Arial" w:cs="Arial"/>
                <w:b/>
                <w:bCs/>
                <w:sz w:val="16"/>
                <w:szCs w:val="16"/>
              </w:rPr>
              <w:t>INSUMOS DE ALIMENTOS DEL PERSONAL EN LAS INSTALACIONES</w:t>
            </w:r>
            <w:r w:rsidRPr="008E094A">
              <w:rPr>
                <w:rFonts w:ascii="Arial" w:hAnsi="Arial" w:cs="Arial"/>
                <w:sz w:val="16"/>
                <w:szCs w:val="16"/>
              </w:rPr>
              <w:t xml:space="preserve"> para Ofna Dir Administrativa Insumos Alimenticios, Planta Almacenamiento y Distribución Agua, Depto. Finanzas insumos, Depto. Recursos y Servicios Agua, Depto. Construcción Agua, Depto. Control Patrimonial Insumos, Coord del Albergue Ramón Rodríguez familiar bocadillos curso de capacitación, Hogar Protección Infantil Caminando Juntos servicio de café, agua y galletas para reuniones y Ofna Dir Desarrollo Comunitario insumos de café y agua.</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Recurso Propio</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30,951.11</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1549"/>
          <w:jc w:val="center"/>
        </w:trPr>
        <w:tc>
          <w:tcPr>
            <w:tcW w:w="3257" w:type="pct"/>
            <w:shd w:val="clear" w:color="auto" w:fill="auto"/>
            <w:vAlign w:val="bottom"/>
            <w:hideMark/>
          </w:tcPr>
          <w:p w:rsidR="008E094A" w:rsidRPr="008E094A" w:rsidRDefault="008E094A">
            <w:pPr>
              <w:jc w:val="both"/>
              <w:rPr>
                <w:rFonts w:ascii="Arial" w:hAnsi="Arial" w:cs="Arial"/>
                <w:sz w:val="16"/>
                <w:szCs w:val="16"/>
              </w:rPr>
            </w:pPr>
            <w:r w:rsidRPr="008E094A">
              <w:rPr>
                <w:rFonts w:ascii="Arial" w:hAnsi="Arial" w:cs="Arial"/>
                <w:b/>
                <w:bCs/>
                <w:sz w:val="16"/>
                <w:szCs w:val="16"/>
              </w:rPr>
              <w:t>INSUMOS DE ALIMENTOS PARA ACTIVIDADES EXTRAORDINARIAS SEDIF</w:t>
            </w:r>
            <w:r w:rsidRPr="008E094A">
              <w:rPr>
                <w:rFonts w:ascii="Arial" w:hAnsi="Arial" w:cs="Arial"/>
                <w:sz w:val="16"/>
                <w:szCs w:val="16"/>
              </w:rPr>
              <w:t xml:space="preserve"> Para Secretaria Particular servicio de café para reuniones, Coord Eventos y Giras insumos, Ofna Dir Administrativa insumos, Depto. Recursos y Servicios refresco, Coord Programas Alimentarios insumos para reuniones de Orientación Alimentaria, Coord Atención a Menores y </w:t>
            </w:r>
            <w:r w:rsidR="009E0CD2" w:rsidRPr="008E094A">
              <w:rPr>
                <w:rFonts w:ascii="Arial" w:hAnsi="Arial" w:cs="Arial"/>
                <w:sz w:val="16"/>
                <w:szCs w:val="16"/>
              </w:rPr>
              <w:t>Adolescentes</w:t>
            </w:r>
            <w:r w:rsidRPr="008E094A">
              <w:rPr>
                <w:rFonts w:ascii="Arial" w:hAnsi="Arial" w:cs="Arial"/>
                <w:sz w:val="16"/>
                <w:szCs w:val="16"/>
              </w:rPr>
              <w:t xml:space="preserve"> servicio de café para reuniones y compra de dulces para aguinaldos de posadas, Ofna Procuraduría refresco, Ofna Sub-Procuraduría servicio de café, Coord Prevención del Maltrato al Menor insumos niños institucionalizados, Coord Asesoría Jurídica a Población Vulnerable servicio de café, Coord Asesoría Jurídica a Casas Hogar servicio de café, Coord Adopciones servicio de café para clausura escuela de padres y Coord Programa Soluciones DIFerentes insumos para capacitación regional de grupos de desarrollo y enlaces municipales.</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Recurso Propio</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21,752.65</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826"/>
          <w:jc w:val="center"/>
        </w:trPr>
        <w:tc>
          <w:tcPr>
            <w:tcW w:w="3257" w:type="pct"/>
            <w:shd w:val="clear" w:color="auto" w:fill="auto"/>
            <w:vAlign w:val="bottom"/>
            <w:hideMark/>
          </w:tcPr>
          <w:p w:rsidR="008E094A" w:rsidRPr="008E094A" w:rsidRDefault="008E094A">
            <w:pPr>
              <w:jc w:val="both"/>
              <w:rPr>
                <w:rFonts w:ascii="Arial" w:hAnsi="Arial" w:cs="Arial"/>
                <w:sz w:val="16"/>
                <w:szCs w:val="16"/>
              </w:rPr>
            </w:pPr>
            <w:r w:rsidRPr="008E094A">
              <w:rPr>
                <w:rFonts w:ascii="Arial" w:hAnsi="Arial" w:cs="Arial"/>
                <w:b/>
                <w:bCs/>
                <w:sz w:val="16"/>
                <w:szCs w:val="16"/>
              </w:rPr>
              <w:t>INSUMOS ALIMENTICIOS PROGRAMAS INSTITUCIONALES SEDIF</w:t>
            </w:r>
            <w:r w:rsidRPr="008E094A">
              <w:rPr>
                <w:rFonts w:ascii="Arial" w:hAnsi="Arial" w:cs="Arial"/>
                <w:sz w:val="16"/>
                <w:szCs w:val="16"/>
              </w:rPr>
              <w:t xml:space="preserve"> Para la preparación de alimentos de Coord Atención a Menores y </w:t>
            </w:r>
            <w:r w:rsidR="009E0CD2" w:rsidRPr="008E094A">
              <w:rPr>
                <w:rFonts w:ascii="Arial" w:hAnsi="Arial" w:cs="Arial"/>
                <w:sz w:val="16"/>
                <w:szCs w:val="16"/>
              </w:rPr>
              <w:t>Adolescentes</w:t>
            </w:r>
            <w:r w:rsidRPr="008E094A">
              <w:rPr>
                <w:rFonts w:ascii="Arial" w:hAnsi="Arial" w:cs="Arial"/>
                <w:sz w:val="16"/>
                <w:szCs w:val="16"/>
              </w:rPr>
              <w:t xml:space="preserve"> de nov, dic y ene, Coord del Albergue Ramón Rodríguez familiar de nov y dic, Centro Asistencia y desarrollo Infantil No. 2 de nov, dic y ene, Centro Asistencia y desarrollo Infantil No. 3 de nov, dic y ene, Coord Programa Estatal del Adulto Mayor de nov y dic, Hogar Protección Infantil Caminando Juntos de dic y ene. </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Recurso Propio</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598,348.56</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471"/>
          <w:jc w:val="center"/>
        </w:trPr>
        <w:tc>
          <w:tcPr>
            <w:tcW w:w="3257" w:type="pct"/>
            <w:shd w:val="clear" w:color="auto" w:fill="auto"/>
            <w:vAlign w:val="bottom"/>
            <w:hideMark/>
          </w:tcPr>
          <w:p w:rsidR="008E094A" w:rsidRPr="008E094A" w:rsidRDefault="008E094A">
            <w:pPr>
              <w:jc w:val="both"/>
              <w:rPr>
                <w:rFonts w:ascii="Arial" w:hAnsi="Arial" w:cs="Arial"/>
                <w:sz w:val="16"/>
                <w:szCs w:val="16"/>
              </w:rPr>
            </w:pPr>
            <w:r w:rsidRPr="008E094A">
              <w:rPr>
                <w:rFonts w:ascii="Arial" w:hAnsi="Arial" w:cs="Arial"/>
                <w:b/>
                <w:bCs/>
                <w:sz w:val="16"/>
                <w:szCs w:val="16"/>
              </w:rPr>
              <w:t>INSUMOS ALIMENTICIOS PROG INSTITUCIONALES NACIONALES</w:t>
            </w:r>
            <w:r w:rsidRPr="008E094A">
              <w:rPr>
                <w:rFonts w:ascii="Arial" w:hAnsi="Arial" w:cs="Arial"/>
                <w:sz w:val="16"/>
                <w:szCs w:val="16"/>
              </w:rPr>
              <w:t xml:space="preserve"> Para Coord Programas Alimentarios insumos perecederos de oct, nov y </w:t>
            </w:r>
            <w:proofErr w:type="gramStart"/>
            <w:r w:rsidRPr="008E094A">
              <w:rPr>
                <w:rFonts w:ascii="Arial" w:hAnsi="Arial" w:cs="Arial"/>
                <w:sz w:val="16"/>
                <w:szCs w:val="16"/>
              </w:rPr>
              <w:t>dic..</w:t>
            </w:r>
            <w:proofErr w:type="gramEnd"/>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Recurso Propio</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6,008,171.50</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407"/>
          <w:jc w:val="center"/>
        </w:trPr>
        <w:tc>
          <w:tcPr>
            <w:tcW w:w="3257" w:type="pct"/>
            <w:shd w:val="clear" w:color="auto" w:fill="auto"/>
            <w:vAlign w:val="bottom"/>
            <w:hideMark/>
          </w:tcPr>
          <w:p w:rsidR="008E094A" w:rsidRPr="008E094A" w:rsidRDefault="008E094A">
            <w:pPr>
              <w:jc w:val="both"/>
              <w:rPr>
                <w:rFonts w:ascii="Arial" w:hAnsi="Arial" w:cs="Arial"/>
                <w:sz w:val="16"/>
                <w:szCs w:val="16"/>
              </w:rPr>
            </w:pPr>
            <w:r w:rsidRPr="008E094A">
              <w:rPr>
                <w:rFonts w:ascii="Arial" w:hAnsi="Arial" w:cs="Arial"/>
                <w:b/>
                <w:bCs/>
                <w:sz w:val="16"/>
                <w:szCs w:val="16"/>
              </w:rPr>
              <w:t>INSUMOS ALIMENTICIOS PROG INSTITUCIONALES NACIONALES</w:t>
            </w:r>
            <w:r w:rsidRPr="008E094A">
              <w:rPr>
                <w:rFonts w:ascii="Arial" w:hAnsi="Arial" w:cs="Arial"/>
                <w:sz w:val="16"/>
                <w:szCs w:val="16"/>
              </w:rPr>
              <w:t xml:space="preserve"> Para Coord Programas Alimentarios insumos para desayunos escolares y complementos nutricionales de oct, nov y dic.</w:t>
            </w:r>
          </w:p>
        </w:tc>
        <w:tc>
          <w:tcPr>
            <w:tcW w:w="696" w:type="pct"/>
            <w:shd w:val="clear" w:color="auto" w:fill="auto"/>
            <w:vAlign w:val="center"/>
            <w:hideMark/>
          </w:tcPr>
          <w:p w:rsidR="008E094A" w:rsidRPr="008E094A" w:rsidRDefault="008E094A">
            <w:pPr>
              <w:jc w:val="center"/>
              <w:rPr>
                <w:rFonts w:ascii="Arial" w:hAnsi="Arial" w:cs="Arial"/>
                <w:sz w:val="16"/>
                <w:szCs w:val="16"/>
              </w:rPr>
            </w:pPr>
            <w:r w:rsidRPr="008E094A">
              <w:rPr>
                <w:rFonts w:ascii="Arial" w:hAnsi="Arial" w:cs="Arial"/>
                <w:sz w:val="16"/>
                <w:szCs w:val="16"/>
              </w:rPr>
              <w:t>FAM Social 2017</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17,938,886.30</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300"/>
          <w:jc w:val="center"/>
        </w:trPr>
        <w:tc>
          <w:tcPr>
            <w:tcW w:w="3257" w:type="pct"/>
            <w:shd w:val="clear" w:color="auto" w:fill="auto"/>
            <w:noWrap/>
            <w:vAlign w:val="center"/>
            <w:hideMark/>
          </w:tcPr>
          <w:p w:rsidR="008E094A" w:rsidRPr="008E094A" w:rsidRDefault="008E094A">
            <w:pPr>
              <w:rPr>
                <w:rFonts w:ascii="Arial" w:hAnsi="Arial" w:cs="Arial"/>
                <w:color w:val="C00000"/>
                <w:sz w:val="16"/>
                <w:szCs w:val="16"/>
              </w:rPr>
            </w:pPr>
            <w:r w:rsidRPr="008E094A">
              <w:rPr>
                <w:rFonts w:ascii="Arial" w:hAnsi="Arial" w:cs="Arial"/>
                <w:color w:val="C00000"/>
                <w:sz w:val="16"/>
                <w:szCs w:val="16"/>
              </w:rPr>
              <w:t>UTENSILIOS Y ACCESORIOS PARA ALIMENTACION</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p>
        </w:tc>
        <w:tc>
          <w:tcPr>
            <w:tcW w:w="482" w:type="pct"/>
            <w:shd w:val="clear" w:color="auto" w:fill="auto"/>
            <w:noWrap/>
            <w:vAlign w:val="center"/>
            <w:hideMark/>
          </w:tcPr>
          <w:p w:rsidR="008E094A" w:rsidRPr="008E094A" w:rsidRDefault="008E094A" w:rsidP="009E0CD2">
            <w:pPr>
              <w:jc w:val="right"/>
              <w:rPr>
                <w:rFonts w:ascii="Arial" w:hAnsi="Arial" w:cs="Arial"/>
                <w:b/>
                <w:bCs/>
                <w:color w:val="000000"/>
                <w:sz w:val="16"/>
                <w:szCs w:val="16"/>
              </w:rPr>
            </w:pPr>
          </w:p>
        </w:tc>
        <w:tc>
          <w:tcPr>
            <w:tcW w:w="565" w:type="pct"/>
            <w:shd w:val="clear" w:color="auto" w:fill="auto"/>
            <w:noWrap/>
            <w:vAlign w:val="center"/>
            <w:hideMark/>
          </w:tcPr>
          <w:p w:rsidR="008E094A" w:rsidRPr="008E094A" w:rsidRDefault="008E094A">
            <w:pPr>
              <w:jc w:val="center"/>
              <w:rPr>
                <w:rFonts w:ascii="Arial" w:hAnsi="Arial" w:cs="Arial"/>
                <w:b/>
                <w:bCs/>
                <w:color w:val="0070C0"/>
                <w:sz w:val="16"/>
                <w:szCs w:val="16"/>
              </w:rPr>
            </w:pPr>
            <w:r w:rsidRPr="008E094A">
              <w:rPr>
                <w:rFonts w:ascii="Arial" w:hAnsi="Arial" w:cs="Arial"/>
                <w:b/>
                <w:bCs/>
                <w:color w:val="0070C0"/>
                <w:sz w:val="16"/>
                <w:szCs w:val="16"/>
              </w:rPr>
              <w:t xml:space="preserve">100,600.42 </w:t>
            </w:r>
          </w:p>
        </w:tc>
      </w:tr>
      <w:tr w:rsidR="009E0CD2" w:rsidTr="009E0CD2">
        <w:trPr>
          <w:trHeight w:val="403"/>
          <w:jc w:val="center"/>
        </w:trPr>
        <w:tc>
          <w:tcPr>
            <w:tcW w:w="3257" w:type="pct"/>
            <w:shd w:val="clear" w:color="auto" w:fill="auto"/>
            <w:vAlign w:val="bottom"/>
            <w:hideMark/>
          </w:tcPr>
          <w:p w:rsidR="008E094A" w:rsidRPr="008E094A" w:rsidRDefault="008E094A">
            <w:pPr>
              <w:jc w:val="both"/>
              <w:rPr>
                <w:rFonts w:ascii="Arial" w:hAnsi="Arial" w:cs="Arial"/>
                <w:color w:val="000000"/>
                <w:sz w:val="16"/>
                <w:szCs w:val="16"/>
              </w:rPr>
            </w:pPr>
            <w:r w:rsidRPr="008E094A">
              <w:rPr>
                <w:rFonts w:ascii="Arial" w:hAnsi="Arial" w:cs="Arial"/>
                <w:b/>
                <w:bCs/>
                <w:color w:val="000000"/>
                <w:sz w:val="16"/>
                <w:szCs w:val="16"/>
              </w:rPr>
              <w:t>UTENSILIOS PARA PROG. INSTITUCIONALES DEL SEDIF</w:t>
            </w:r>
            <w:r w:rsidRPr="008E094A">
              <w:rPr>
                <w:rFonts w:ascii="Arial" w:hAnsi="Arial" w:cs="Arial"/>
                <w:color w:val="000000"/>
                <w:sz w:val="16"/>
                <w:szCs w:val="16"/>
              </w:rPr>
              <w:t xml:space="preserve"> para el Hogar Protección Infantil Caminando Juntos CAS "Carmelita Ballesteros" Utensilios de cocina, charolas,  cacerolas, estantes y cuchillos</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SNDIF 2017</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99,075.60 </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397"/>
          <w:jc w:val="center"/>
        </w:trPr>
        <w:tc>
          <w:tcPr>
            <w:tcW w:w="3257" w:type="pct"/>
            <w:shd w:val="clear" w:color="auto" w:fill="auto"/>
            <w:vAlign w:val="bottom"/>
            <w:hideMark/>
          </w:tcPr>
          <w:p w:rsidR="008E094A" w:rsidRPr="008E094A" w:rsidRDefault="008E094A">
            <w:pPr>
              <w:jc w:val="both"/>
              <w:rPr>
                <w:rFonts w:ascii="Arial" w:hAnsi="Arial" w:cs="Arial"/>
                <w:color w:val="000000"/>
                <w:sz w:val="16"/>
                <w:szCs w:val="16"/>
              </w:rPr>
            </w:pPr>
            <w:r w:rsidRPr="008E094A">
              <w:rPr>
                <w:rFonts w:ascii="Arial" w:hAnsi="Arial" w:cs="Arial"/>
                <w:b/>
                <w:bCs/>
                <w:color w:val="000000"/>
                <w:sz w:val="16"/>
                <w:szCs w:val="16"/>
              </w:rPr>
              <w:t>MATERIALES Y ACCESORIOS PARA MANEJO DE ALIMENTOS</w:t>
            </w:r>
            <w:r w:rsidRPr="008E094A">
              <w:rPr>
                <w:rFonts w:ascii="Arial" w:hAnsi="Arial" w:cs="Arial"/>
                <w:color w:val="000000"/>
                <w:sz w:val="16"/>
                <w:szCs w:val="16"/>
              </w:rPr>
              <w:t xml:space="preserve"> Para Hogar Protección Infantil Caminando Juntos material desechable.</w:t>
            </w:r>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Recurso Propio</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607.49 </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r w:rsidR="009E0CD2" w:rsidTr="009E0CD2">
        <w:trPr>
          <w:trHeight w:val="418"/>
          <w:jc w:val="center"/>
        </w:trPr>
        <w:tc>
          <w:tcPr>
            <w:tcW w:w="3257" w:type="pct"/>
            <w:shd w:val="clear" w:color="auto" w:fill="auto"/>
            <w:vAlign w:val="bottom"/>
            <w:hideMark/>
          </w:tcPr>
          <w:p w:rsidR="008E094A" w:rsidRPr="008E094A" w:rsidRDefault="008E094A">
            <w:pPr>
              <w:jc w:val="both"/>
              <w:rPr>
                <w:rFonts w:ascii="Arial" w:hAnsi="Arial" w:cs="Arial"/>
                <w:color w:val="000000"/>
                <w:sz w:val="16"/>
                <w:szCs w:val="16"/>
              </w:rPr>
            </w:pPr>
            <w:r w:rsidRPr="008E094A">
              <w:rPr>
                <w:rFonts w:ascii="Arial" w:hAnsi="Arial" w:cs="Arial"/>
                <w:b/>
                <w:bCs/>
                <w:color w:val="000000"/>
                <w:sz w:val="16"/>
                <w:szCs w:val="16"/>
              </w:rPr>
              <w:t>MATERIALES Y ACCESORIOS PARA MANEJO DE ALIMENTOS</w:t>
            </w:r>
            <w:r w:rsidRPr="008E094A">
              <w:rPr>
                <w:rFonts w:ascii="Arial" w:hAnsi="Arial" w:cs="Arial"/>
                <w:color w:val="000000"/>
                <w:sz w:val="16"/>
                <w:szCs w:val="16"/>
              </w:rPr>
              <w:t xml:space="preserve"> Para Hogar Protección Infantil Caminando Juntos termómetros para alimentos</w:t>
            </w:r>
            <w:proofErr w:type="gramStart"/>
            <w:r w:rsidRPr="008E094A">
              <w:rPr>
                <w:rFonts w:ascii="Arial" w:hAnsi="Arial" w:cs="Arial"/>
                <w:color w:val="000000"/>
                <w:sz w:val="16"/>
                <w:szCs w:val="16"/>
              </w:rPr>
              <w:t>..</w:t>
            </w:r>
            <w:proofErr w:type="gramEnd"/>
          </w:p>
        </w:tc>
        <w:tc>
          <w:tcPr>
            <w:tcW w:w="696" w:type="pct"/>
            <w:shd w:val="clear" w:color="auto" w:fill="auto"/>
            <w:vAlign w:val="center"/>
            <w:hideMark/>
          </w:tcPr>
          <w:p w:rsidR="008E094A" w:rsidRPr="008E094A" w:rsidRDefault="008E094A">
            <w:pPr>
              <w:jc w:val="center"/>
              <w:rPr>
                <w:rFonts w:ascii="Arial" w:hAnsi="Arial" w:cs="Arial"/>
                <w:color w:val="000000"/>
                <w:sz w:val="16"/>
                <w:szCs w:val="16"/>
              </w:rPr>
            </w:pPr>
            <w:r w:rsidRPr="008E094A">
              <w:rPr>
                <w:rFonts w:ascii="Arial" w:hAnsi="Arial" w:cs="Arial"/>
                <w:color w:val="000000"/>
                <w:sz w:val="16"/>
                <w:szCs w:val="16"/>
              </w:rPr>
              <w:t>SNDIF 2017</w:t>
            </w:r>
          </w:p>
        </w:tc>
        <w:tc>
          <w:tcPr>
            <w:tcW w:w="482" w:type="pct"/>
            <w:shd w:val="clear" w:color="auto" w:fill="auto"/>
            <w:noWrap/>
            <w:vAlign w:val="center"/>
            <w:hideMark/>
          </w:tcPr>
          <w:p w:rsidR="008E094A" w:rsidRPr="008E094A" w:rsidRDefault="008E094A" w:rsidP="009E0CD2">
            <w:pPr>
              <w:jc w:val="right"/>
              <w:rPr>
                <w:rFonts w:ascii="Arial" w:hAnsi="Arial" w:cs="Arial"/>
                <w:b/>
                <w:bCs/>
                <w:color w:val="0070C0"/>
                <w:sz w:val="16"/>
                <w:szCs w:val="16"/>
              </w:rPr>
            </w:pPr>
            <w:r w:rsidRPr="008E094A">
              <w:rPr>
                <w:rFonts w:ascii="Arial" w:hAnsi="Arial" w:cs="Arial"/>
                <w:b/>
                <w:bCs/>
                <w:color w:val="0070C0"/>
                <w:sz w:val="16"/>
                <w:szCs w:val="16"/>
              </w:rPr>
              <w:t xml:space="preserve">                     917.33 </w:t>
            </w:r>
          </w:p>
        </w:tc>
        <w:tc>
          <w:tcPr>
            <w:tcW w:w="565" w:type="pct"/>
            <w:shd w:val="clear" w:color="auto" w:fill="auto"/>
            <w:noWrap/>
            <w:vAlign w:val="center"/>
            <w:hideMark/>
          </w:tcPr>
          <w:p w:rsidR="008E094A" w:rsidRPr="008E094A" w:rsidRDefault="008E094A">
            <w:pPr>
              <w:rPr>
                <w:rFonts w:ascii="Arial" w:hAnsi="Arial" w:cs="Arial"/>
                <w:b/>
                <w:bCs/>
                <w:color w:val="000000"/>
                <w:sz w:val="16"/>
                <w:szCs w:val="16"/>
              </w:rPr>
            </w:pPr>
          </w:p>
        </w:tc>
      </w:tr>
    </w:tbl>
    <w:p w:rsidR="008E094A" w:rsidRDefault="008E094A"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9E0CD2">
      <w:pPr>
        <w:pStyle w:val="Prrafodelista"/>
        <w:autoSpaceDE w:val="0"/>
        <w:autoSpaceDN w:val="0"/>
        <w:adjustRightInd w:val="0"/>
        <w:spacing w:before="240" w:after="120"/>
        <w:ind w:left="1080"/>
        <w:jc w:val="both"/>
        <w:rPr>
          <w:rFonts w:ascii="Arial" w:hAnsi="Arial" w:cs="Arial"/>
          <w:b/>
          <w:color w:val="C00000"/>
          <w:sz w:val="17"/>
          <w:szCs w:val="17"/>
        </w:rPr>
      </w:pPr>
    </w:p>
    <w:p w:rsidR="009E0CD2" w:rsidRDefault="009E0CD2" w:rsidP="009E0CD2">
      <w:pPr>
        <w:pStyle w:val="Prrafodelista"/>
        <w:autoSpaceDE w:val="0"/>
        <w:autoSpaceDN w:val="0"/>
        <w:adjustRightInd w:val="0"/>
        <w:spacing w:before="240" w:after="120"/>
        <w:ind w:left="1080"/>
        <w:jc w:val="both"/>
        <w:rPr>
          <w:rFonts w:ascii="Arial" w:hAnsi="Arial" w:cs="Arial"/>
          <w:b/>
          <w:color w:val="C00000"/>
          <w:sz w:val="17"/>
          <w:szCs w:val="17"/>
        </w:rPr>
      </w:pPr>
    </w:p>
    <w:p w:rsidR="009E0CD2" w:rsidRDefault="009E0CD2" w:rsidP="009E0CD2">
      <w:pPr>
        <w:pStyle w:val="Prrafodelista"/>
        <w:autoSpaceDE w:val="0"/>
        <w:autoSpaceDN w:val="0"/>
        <w:adjustRightInd w:val="0"/>
        <w:spacing w:before="240" w:after="120"/>
        <w:ind w:left="1080"/>
        <w:jc w:val="both"/>
        <w:rPr>
          <w:rFonts w:ascii="Arial" w:hAnsi="Arial" w:cs="Arial"/>
          <w:b/>
          <w:color w:val="C00000"/>
          <w:sz w:val="17"/>
          <w:szCs w:val="17"/>
        </w:rPr>
      </w:pPr>
    </w:p>
    <w:p w:rsidR="009E0CD2" w:rsidRDefault="009E0CD2" w:rsidP="00A14E92">
      <w:pPr>
        <w:pStyle w:val="Prrafodelista"/>
        <w:numPr>
          <w:ilvl w:val="0"/>
          <w:numId w:val="10"/>
        </w:numPr>
        <w:autoSpaceDE w:val="0"/>
        <w:autoSpaceDN w:val="0"/>
        <w:adjustRightInd w:val="0"/>
        <w:spacing w:before="240" w:after="120"/>
        <w:jc w:val="both"/>
        <w:rPr>
          <w:rFonts w:ascii="Arial" w:hAnsi="Arial" w:cs="Arial"/>
          <w:b/>
          <w:color w:val="C00000"/>
          <w:sz w:val="17"/>
          <w:szCs w:val="17"/>
        </w:rPr>
      </w:pPr>
      <w:r w:rsidRPr="009E0CD2">
        <w:rPr>
          <w:rFonts w:ascii="Arial" w:hAnsi="Arial" w:cs="Arial"/>
          <w:b/>
          <w:color w:val="C00000"/>
          <w:sz w:val="17"/>
          <w:szCs w:val="17"/>
        </w:rPr>
        <w:t>NOTAS AL ESTADO DE VARIACIONES EN LA HACIENDA PÚBLICA / PATRIMONIO</w:t>
      </w:r>
    </w:p>
    <w:p w:rsidR="009E0CD2" w:rsidRPr="009E0CD2" w:rsidRDefault="009E0CD2" w:rsidP="009E0CD2">
      <w:pPr>
        <w:pStyle w:val="Prrafodelista"/>
        <w:autoSpaceDE w:val="0"/>
        <w:autoSpaceDN w:val="0"/>
        <w:adjustRightInd w:val="0"/>
        <w:spacing w:before="240" w:after="120"/>
        <w:ind w:left="1080"/>
        <w:jc w:val="both"/>
        <w:rPr>
          <w:rFonts w:ascii="Arial" w:hAnsi="Arial" w:cs="Arial"/>
          <w:b/>
          <w:color w:val="C00000"/>
          <w:sz w:val="17"/>
          <w:szCs w:val="17"/>
        </w:rPr>
      </w:pPr>
    </w:p>
    <w:p w:rsidR="009E0CD2" w:rsidRPr="009E0CD2" w:rsidRDefault="009E0CD2"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9E0CD2">
        <w:rPr>
          <w:rFonts w:ascii="Arial" w:eastAsia="Calibri" w:hAnsi="Arial" w:cs="Arial"/>
          <w:b/>
          <w:spacing w:val="-1"/>
          <w:sz w:val="17"/>
          <w:szCs w:val="17"/>
        </w:rPr>
        <w:t>PATRIMONIO CONTRIBUIDO</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r w:rsidRPr="009E0CD2">
        <w:rPr>
          <w:rFonts w:ascii="Arial" w:eastAsia="Calibri" w:hAnsi="Arial" w:cs="Arial"/>
          <w:spacing w:val="-1"/>
          <w:sz w:val="17"/>
          <w:szCs w:val="17"/>
        </w:rPr>
        <w:t>En este mes de Diciembre,  no presenta  movimiento en la columna de Patrimonio Generado de Ejercicios anteriores.</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Pr="009E0CD2" w:rsidRDefault="009E0CD2"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9E0CD2">
        <w:rPr>
          <w:rFonts w:ascii="Arial" w:eastAsia="Calibri" w:hAnsi="Arial" w:cs="Arial"/>
          <w:b/>
          <w:spacing w:val="-1"/>
          <w:sz w:val="17"/>
          <w:szCs w:val="17"/>
        </w:rPr>
        <w:t>PATRIMONIO GENERADO</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r w:rsidRPr="009E0CD2">
        <w:rPr>
          <w:rFonts w:ascii="Arial" w:eastAsia="Calibri" w:hAnsi="Arial" w:cs="Arial"/>
          <w:spacing w:val="-1"/>
          <w:sz w:val="17"/>
          <w:szCs w:val="17"/>
        </w:rPr>
        <w:t>En este mes de Diciembre,  no presenta  movimiento en la columna de Patrimonio Generado de Ejercicios anteriores.</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A14E92">
      <w:pPr>
        <w:pStyle w:val="Prrafodelista"/>
        <w:numPr>
          <w:ilvl w:val="0"/>
          <w:numId w:val="10"/>
        </w:numPr>
        <w:autoSpaceDE w:val="0"/>
        <w:autoSpaceDN w:val="0"/>
        <w:adjustRightInd w:val="0"/>
        <w:spacing w:before="240" w:after="120"/>
        <w:jc w:val="both"/>
        <w:rPr>
          <w:rFonts w:ascii="Arial" w:hAnsi="Arial" w:cs="Arial"/>
          <w:b/>
          <w:color w:val="C00000"/>
          <w:sz w:val="17"/>
          <w:szCs w:val="17"/>
        </w:rPr>
      </w:pPr>
      <w:r w:rsidRPr="009E0CD2">
        <w:rPr>
          <w:rFonts w:ascii="Arial" w:hAnsi="Arial" w:cs="Arial"/>
          <w:b/>
          <w:color w:val="C00000"/>
          <w:sz w:val="17"/>
          <w:szCs w:val="17"/>
        </w:rPr>
        <w:t>NOTAS AL ESTADO DE FLUJO DE EFECTIVO</w:t>
      </w:r>
    </w:p>
    <w:p w:rsidR="009E0CD2" w:rsidRPr="009E0CD2" w:rsidRDefault="009E0CD2" w:rsidP="009E0CD2">
      <w:pPr>
        <w:pStyle w:val="Prrafodelista"/>
        <w:autoSpaceDE w:val="0"/>
        <w:autoSpaceDN w:val="0"/>
        <w:adjustRightInd w:val="0"/>
        <w:spacing w:before="240" w:after="120"/>
        <w:ind w:left="1080"/>
        <w:jc w:val="both"/>
        <w:rPr>
          <w:rFonts w:ascii="Arial" w:hAnsi="Arial" w:cs="Arial"/>
          <w:b/>
          <w:color w:val="C00000"/>
          <w:sz w:val="17"/>
          <w:szCs w:val="17"/>
        </w:rPr>
      </w:pPr>
    </w:p>
    <w:p w:rsidR="009E0CD2" w:rsidRPr="009E0CD2" w:rsidRDefault="009E0CD2" w:rsidP="00A14E92">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9E0CD2">
        <w:rPr>
          <w:rFonts w:ascii="Arial" w:eastAsia="Calibri" w:hAnsi="Arial" w:cs="Arial"/>
          <w:b/>
          <w:spacing w:val="-1"/>
          <w:sz w:val="17"/>
          <w:szCs w:val="17"/>
        </w:rPr>
        <w:t>EFECTIVO Y EQUIVALENTES</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r w:rsidRPr="009E0CD2">
        <w:rPr>
          <w:rFonts w:ascii="Arial" w:eastAsia="Calibri" w:hAnsi="Arial" w:cs="Arial"/>
          <w:spacing w:val="-1"/>
          <w:sz w:val="17"/>
          <w:szCs w:val="17"/>
        </w:rPr>
        <w:t>El análisis de los saldos iniciales y finales que figuran en la última parte del Estado de Flujo de Efectivo en la cuenta de efectivo y equivalentes que se integra a Diciembre como se muestra a continuación:</w:t>
      </w: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tbl>
      <w:tblPr>
        <w:tblW w:w="6947" w:type="dxa"/>
        <w:jc w:val="center"/>
        <w:tblInd w:w="65" w:type="dxa"/>
        <w:tblCellMar>
          <w:left w:w="70" w:type="dxa"/>
          <w:right w:w="70" w:type="dxa"/>
        </w:tblCellMar>
        <w:tblLook w:val="04A0" w:firstRow="1" w:lastRow="0" w:firstColumn="1" w:lastColumn="0" w:noHBand="0" w:noVBand="1"/>
      </w:tblPr>
      <w:tblGrid>
        <w:gridCol w:w="3935"/>
        <w:gridCol w:w="1559"/>
        <w:gridCol w:w="1453"/>
      </w:tblGrid>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9E0CD2" w:rsidRPr="009E0CD2" w:rsidRDefault="009E0CD2">
            <w:pPr>
              <w:jc w:val="center"/>
              <w:rPr>
                <w:rFonts w:ascii="Arial" w:hAnsi="Arial" w:cs="Arial"/>
                <w:b/>
                <w:bCs/>
                <w:color w:val="000000"/>
                <w:sz w:val="17"/>
                <w:szCs w:val="17"/>
              </w:rPr>
            </w:pPr>
            <w:r w:rsidRPr="009E0CD2">
              <w:rPr>
                <w:rFonts w:ascii="Arial" w:hAnsi="Arial" w:cs="Arial"/>
                <w:b/>
                <w:bCs/>
                <w:color w:val="000000"/>
                <w:sz w:val="17"/>
                <w:szCs w:val="17"/>
              </w:rPr>
              <w:t>Descripción</w:t>
            </w:r>
          </w:p>
        </w:tc>
        <w:tc>
          <w:tcPr>
            <w:tcW w:w="1559" w:type="dxa"/>
            <w:tcBorders>
              <w:top w:val="single" w:sz="4" w:space="0" w:color="auto"/>
              <w:left w:val="nil"/>
              <w:bottom w:val="single" w:sz="4" w:space="0" w:color="auto"/>
              <w:right w:val="single" w:sz="4" w:space="0" w:color="auto"/>
            </w:tcBorders>
            <w:shd w:val="clear" w:color="000000" w:fill="B8CCE4"/>
            <w:noWrap/>
            <w:vAlign w:val="center"/>
            <w:hideMark/>
          </w:tcPr>
          <w:p w:rsidR="009E0CD2" w:rsidRPr="009E0CD2" w:rsidRDefault="009E0CD2">
            <w:pPr>
              <w:jc w:val="center"/>
              <w:rPr>
                <w:rFonts w:ascii="Arial" w:hAnsi="Arial" w:cs="Arial"/>
                <w:b/>
                <w:bCs/>
                <w:color w:val="000000"/>
                <w:sz w:val="17"/>
                <w:szCs w:val="17"/>
              </w:rPr>
            </w:pPr>
            <w:r w:rsidRPr="009E0CD2">
              <w:rPr>
                <w:rFonts w:ascii="Arial" w:hAnsi="Arial" w:cs="Arial"/>
                <w:b/>
                <w:bCs/>
                <w:color w:val="000000"/>
                <w:sz w:val="17"/>
                <w:szCs w:val="17"/>
              </w:rPr>
              <w:t>2017</w:t>
            </w:r>
          </w:p>
        </w:tc>
        <w:tc>
          <w:tcPr>
            <w:tcW w:w="1453" w:type="dxa"/>
            <w:tcBorders>
              <w:top w:val="single" w:sz="4" w:space="0" w:color="auto"/>
              <w:left w:val="nil"/>
              <w:bottom w:val="single" w:sz="4" w:space="0" w:color="auto"/>
              <w:right w:val="single" w:sz="4" w:space="0" w:color="auto"/>
            </w:tcBorders>
            <w:shd w:val="clear" w:color="000000" w:fill="B8CCE4"/>
            <w:noWrap/>
            <w:vAlign w:val="center"/>
            <w:hideMark/>
          </w:tcPr>
          <w:p w:rsidR="009E0CD2" w:rsidRPr="009E0CD2" w:rsidRDefault="009E0CD2">
            <w:pPr>
              <w:jc w:val="center"/>
              <w:rPr>
                <w:rFonts w:ascii="Arial" w:hAnsi="Arial" w:cs="Arial"/>
                <w:b/>
                <w:bCs/>
                <w:color w:val="000000"/>
                <w:sz w:val="17"/>
                <w:szCs w:val="17"/>
              </w:rPr>
            </w:pPr>
            <w:r w:rsidRPr="009E0CD2">
              <w:rPr>
                <w:rFonts w:ascii="Arial" w:hAnsi="Arial" w:cs="Arial"/>
                <w:b/>
                <w:bCs/>
                <w:color w:val="000000"/>
                <w:sz w:val="17"/>
                <w:szCs w:val="17"/>
              </w:rPr>
              <w:t>2016</w:t>
            </w:r>
          </w:p>
        </w:tc>
      </w:tr>
      <w:tr w:rsidR="009E0CD2" w:rsidTr="009E0CD2">
        <w:trPr>
          <w:trHeight w:val="70"/>
          <w:jc w:val="center"/>
        </w:trPr>
        <w:tc>
          <w:tcPr>
            <w:tcW w:w="3935" w:type="dxa"/>
            <w:tcBorders>
              <w:top w:val="nil"/>
              <w:left w:val="nil"/>
              <w:bottom w:val="single" w:sz="4" w:space="0" w:color="auto"/>
              <w:right w:val="nil"/>
            </w:tcBorders>
            <w:shd w:val="clear" w:color="auto" w:fill="auto"/>
            <w:noWrap/>
            <w:vAlign w:val="center"/>
            <w:hideMark/>
          </w:tcPr>
          <w:p w:rsidR="009E0CD2" w:rsidRPr="009E0CD2" w:rsidRDefault="009E0CD2">
            <w:pPr>
              <w:rPr>
                <w:rFonts w:ascii="Arial" w:hAnsi="Arial" w:cs="Arial"/>
                <w:color w:val="000000"/>
                <w:sz w:val="17"/>
                <w:szCs w:val="17"/>
              </w:rPr>
            </w:pPr>
          </w:p>
        </w:tc>
        <w:tc>
          <w:tcPr>
            <w:tcW w:w="1559" w:type="dxa"/>
            <w:tcBorders>
              <w:top w:val="nil"/>
              <w:left w:val="nil"/>
              <w:bottom w:val="single" w:sz="4" w:space="0" w:color="auto"/>
              <w:right w:val="nil"/>
            </w:tcBorders>
            <w:shd w:val="clear" w:color="auto" w:fill="auto"/>
            <w:noWrap/>
            <w:vAlign w:val="center"/>
            <w:hideMark/>
          </w:tcPr>
          <w:p w:rsidR="009E0CD2" w:rsidRPr="009E0CD2" w:rsidRDefault="009E0CD2">
            <w:pPr>
              <w:rPr>
                <w:rFonts w:ascii="Arial" w:hAnsi="Arial" w:cs="Arial"/>
                <w:color w:val="000000"/>
                <w:sz w:val="17"/>
                <w:szCs w:val="17"/>
              </w:rPr>
            </w:pPr>
          </w:p>
        </w:tc>
        <w:tc>
          <w:tcPr>
            <w:tcW w:w="1453" w:type="dxa"/>
            <w:tcBorders>
              <w:top w:val="nil"/>
              <w:left w:val="nil"/>
              <w:bottom w:val="single" w:sz="4" w:space="0" w:color="auto"/>
              <w:right w:val="nil"/>
            </w:tcBorders>
            <w:shd w:val="clear" w:color="auto" w:fill="auto"/>
            <w:noWrap/>
            <w:vAlign w:val="center"/>
            <w:hideMark/>
          </w:tcPr>
          <w:p w:rsidR="009E0CD2" w:rsidRPr="009E0CD2" w:rsidRDefault="009E0CD2">
            <w:pPr>
              <w:rPr>
                <w:rFonts w:ascii="Arial" w:hAnsi="Arial" w:cs="Arial"/>
                <w:color w:val="000000"/>
                <w:sz w:val="17"/>
                <w:szCs w:val="17"/>
              </w:rPr>
            </w:pPr>
          </w:p>
        </w:tc>
      </w:tr>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rPr>
                <w:rFonts w:ascii="Arial" w:hAnsi="Arial" w:cs="Arial"/>
                <w:color w:val="000000"/>
                <w:sz w:val="17"/>
                <w:szCs w:val="17"/>
              </w:rPr>
            </w:pPr>
            <w:r w:rsidRPr="009E0CD2">
              <w:rPr>
                <w:rFonts w:ascii="Arial" w:hAnsi="Arial" w:cs="Arial"/>
                <w:color w:val="000000"/>
                <w:sz w:val="17"/>
                <w:szCs w:val="17"/>
              </w:rPr>
              <w:t>Efectivo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8,000.00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14,000.00 </w:t>
            </w:r>
          </w:p>
        </w:tc>
      </w:tr>
      <w:tr w:rsidR="009E0CD2" w:rsidTr="009E0CD2">
        <w:trPr>
          <w:trHeight w:val="27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rPr>
                <w:rFonts w:ascii="Arial" w:hAnsi="Arial" w:cs="Arial"/>
                <w:color w:val="000000"/>
                <w:sz w:val="17"/>
                <w:szCs w:val="17"/>
              </w:rPr>
            </w:pPr>
            <w:r w:rsidRPr="009E0CD2">
              <w:rPr>
                <w:rFonts w:ascii="Arial" w:hAnsi="Arial" w:cs="Arial"/>
                <w:color w:val="000000"/>
                <w:sz w:val="17"/>
                <w:szCs w:val="17"/>
              </w:rPr>
              <w:t>Efectivo en Bancos - Tesorería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5,733,222.00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3,605,031.34 </w:t>
            </w:r>
          </w:p>
        </w:tc>
      </w:tr>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rPr>
                <w:rFonts w:ascii="Arial" w:hAnsi="Arial" w:cs="Arial"/>
                <w:color w:val="000000"/>
                <w:sz w:val="17"/>
                <w:szCs w:val="17"/>
              </w:rPr>
            </w:pPr>
            <w:r w:rsidRPr="009E0CD2">
              <w:rPr>
                <w:rFonts w:ascii="Arial" w:hAnsi="Arial" w:cs="Arial"/>
                <w:color w:val="000000"/>
                <w:sz w:val="17"/>
                <w:szCs w:val="17"/>
              </w:rPr>
              <w:t>Inversiones temporales (hasta 3 meses)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6,500,000.00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6,400,000.00 </w:t>
            </w:r>
          </w:p>
        </w:tc>
      </w:tr>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rPr>
                <w:rFonts w:ascii="Arial" w:hAnsi="Arial" w:cs="Arial"/>
                <w:color w:val="000000"/>
                <w:sz w:val="17"/>
                <w:szCs w:val="17"/>
              </w:rPr>
            </w:pPr>
            <w:r w:rsidRPr="009E0CD2">
              <w:rPr>
                <w:rFonts w:ascii="Arial" w:hAnsi="Arial" w:cs="Arial"/>
                <w:color w:val="000000"/>
                <w:sz w:val="17"/>
                <w:szCs w:val="17"/>
              </w:rPr>
              <w:t>Fondos con afectación específica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1,204,270.44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1,026,323.55 </w:t>
            </w:r>
          </w:p>
        </w:tc>
      </w:tr>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rPr>
                <w:rFonts w:ascii="Arial" w:hAnsi="Arial" w:cs="Arial"/>
                <w:color w:val="000000"/>
                <w:sz w:val="17"/>
                <w:szCs w:val="17"/>
              </w:rPr>
            </w:pPr>
            <w:r w:rsidRPr="009E0CD2">
              <w:rPr>
                <w:rFonts w:ascii="Arial" w:hAnsi="Arial" w:cs="Arial"/>
                <w:color w:val="000000"/>
                <w:sz w:val="17"/>
                <w:szCs w:val="17"/>
              </w:rPr>
              <w:t>Depósitos de fondos de terceros y otros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375,208.17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D2" w:rsidRPr="009E0CD2" w:rsidRDefault="009E0CD2">
            <w:pPr>
              <w:jc w:val="right"/>
              <w:rPr>
                <w:rFonts w:ascii="Arial" w:hAnsi="Arial" w:cs="Arial"/>
                <w:color w:val="000000"/>
                <w:sz w:val="17"/>
                <w:szCs w:val="17"/>
              </w:rPr>
            </w:pPr>
            <w:r w:rsidRPr="009E0CD2">
              <w:rPr>
                <w:rFonts w:ascii="Arial" w:hAnsi="Arial" w:cs="Arial"/>
                <w:color w:val="000000"/>
                <w:sz w:val="17"/>
                <w:szCs w:val="17"/>
              </w:rPr>
              <w:t xml:space="preserve">378,647.25 </w:t>
            </w:r>
          </w:p>
        </w:tc>
      </w:tr>
      <w:tr w:rsidR="009E0CD2" w:rsidTr="009E0CD2">
        <w:trPr>
          <w:trHeight w:val="72"/>
          <w:jc w:val="center"/>
        </w:trPr>
        <w:tc>
          <w:tcPr>
            <w:tcW w:w="3935" w:type="dxa"/>
            <w:tcBorders>
              <w:top w:val="single" w:sz="4" w:space="0" w:color="auto"/>
              <w:left w:val="nil"/>
              <w:bottom w:val="nil"/>
              <w:right w:val="nil"/>
            </w:tcBorders>
            <w:shd w:val="clear" w:color="auto" w:fill="auto"/>
            <w:noWrap/>
            <w:vAlign w:val="center"/>
            <w:hideMark/>
          </w:tcPr>
          <w:p w:rsidR="009E0CD2" w:rsidRPr="009E0CD2" w:rsidRDefault="009E0CD2">
            <w:pPr>
              <w:rPr>
                <w:rFonts w:ascii="Arial" w:hAnsi="Arial" w:cs="Arial"/>
                <w:color w:val="000000"/>
                <w:sz w:val="17"/>
                <w:szCs w:val="17"/>
              </w:rPr>
            </w:pPr>
          </w:p>
        </w:tc>
        <w:tc>
          <w:tcPr>
            <w:tcW w:w="1559" w:type="dxa"/>
            <w:tcBorders>
              <w:top w:val="single" w:sz="4" w:space="0" w:color="auto"/>
              <w:left w:val="nil"/>
              <w:bottom w:val="nil"/>
              <w:right w:val="nil"/>
            </w:tcBorders>
            <w:shd w:val="clear" w:color="auto" w:fill="auto"/>
            <w:noWrap/>
            <w:vAlign w:val="center"/>
            <w:hideMark/>
          </w:tcPr>
          <w:p w:rsidR="009E0CD2" w:rsidRPr="009E0CD2" w:rsidRDefault="009E0CD2">
            <w:pPr>
              <w:rPr>
                <w:rFonts w:ascii="Arial" w:hAnsi="Arial" w:cs="Arial"/>
                <w:color w:val="000000"/>
                <w:sz w:val="17"/>
                <w:szCs w:val="17"/>
              </w:rPr>
            </w:pPr>
          </w:p>
        </w:tc>
        <w:tc>
          <w:tcPr>
            <w:tcW w:w="1453" w:type="dxa"/>
            <w:tcBorders>
              <w:top w:val="single" w:sz="4" w:space="0" w:color="auto"/>
              <w:left w:val="nil"/>
              <w:bottom w:val="nil"/>
              <w:right w:val="nil"/>
            </w:tcBorders>
            <w:shd w:val="clear" w:color="auto" w:fill="auto"/>
            <w:noWrap/>
            <w:vAlign w:val="center"/>
            <w:hideMark/>
          </w:tcPr>
          <w:p w:rsidR="009E0CD2" w:rsidRPr="009E0CD2" w:rsidRDefault="009E0CD2">
            <w:pPr>
              <w:rPr>
                <w:rFonts w:ascii="Arial" w:hAnsi="Arial" w:cs="Arial"/>
                <w:color w:val="000000"/>
                <w:sz w:val="17"/>
                <w:szCs w:val="17"/>
              </w:rPr>
            </w:pPr>
          </w:p>
        </w:tc>
      </w:tr>
      <w:tr w:rsidR="009E0CD2" w:rsidTr="009E0CD2">
        <w:trPr>
          <w:trHeight w:val="300"/>
          <w:jc w:val="center"/>
        </w:trPr>
        <w:tc>
          <w:tcPr>
            <w:tcW w:w="393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9E0CD2" w:rsidRPr="009E0CD2" w:rsidRDefault="009E0CD2">
            <w:pPr>
              <w:jc w:val="center"/>
              <w:rPr>
                <w:rFonts w:ascii="Arial" w:hAnsi="Arial" w:cs="Arial"/>
                <w:b/>
                <w:bCs/>
                <w:color w:val="000000"/>
                <w:sz w:val="17"/>
                <w:szCs w:val="17"/>
              </w:rPr>
            </w:pPr>
            <w:r w:rsidRPr="009E0CD2">
              <w:rPr>
                <w:rFonts w:ascii="Arial" w:hAnsi="Arial" w:cs="Arial"/>
                <w:b/>
                <w:bCs/>
                <w:color w:val="000000"/>
                <w:sz w:val="17"/>
                <w:szCs w:val="17"/>
              </w:rPr>
              <w:t>Total de Efectivo y Equivalentes:</w:t>
            </w:r>
          </w:p>
        </w:tc>
        <w:tc>
          <w:tcPr>
            <w:tcW w:w="1559" w:type="dxa"/>
            <w:tcBorders>
              <w:top w:val="single" w:sz="4" w:space="0" w:color="auto"/>
              <w:left w:val="nil"/>
              <w:bottom w:val="single" w:sz="4" w:space="0" w:color="auto"/>
              <w:right w:val="single" w:sz="4" w:space="0" w:color="auto"/>
            </w:tcBorders>
            <w:shd w:val="clear" w:color="000000" w:fill="B8CCE4"/>
            <w:noWrap/>
            <w:vAlign w:val="center"/>
            <w:hideMark/>
          </w:tcPr>
          <w:p w:rsidR="009E0CD2" w:rsidRPr="009E0CD2" w:rsidRDefault="009E0CD2">
            <w:pPr>
              <w:jc w:val="right"/>
              <w:rPr>
                <w:rFonts w:ascii="Arial" w:hAnsi="Arial" w:cs="Arial"/>
                <w:b/>
                <w:bCs/>
                <w:color w:val="000000"/>
                <w:sz w:val="17"/>
                <w:szCs w:val="17"/>
              </w:rPr>
            </w:pPr>
            <w:r w:rsidRPr="009E0CD2">
              <w:rPr>
                <w:rFonts w:ascii="Arial" w:hAnsi="Arial" w:cs="Arial"/>
                <w:b/>
                <w:bCs/>
                <w:color w:val="000000"/>
                <w:sz w:val="17"/>
                <w:szCs w:val="17"/>
              </w:rPr>
              <w:t>13,820,700.61</w:t>
            </w:r>
          </w:p>
        </w:tc>
        <w:tc>
          <w:tcPr>
            <w:tcW w:w="1453" w:type="dxa"/>
            <w:tcBorders>
              <w:top w:val="single" w:sz="4" w:space="0" w:color="auto"/>
              <w:left w:val="nil"/>
              <w:bottom w:val="single" w:sz="4" w:space="0" w:color="auto"/>
              <w:right w:val="single" w:sz="4" w:space="0" w:color="auto"/>
            </w:tcBorders>
            <w:shd w:val="clear" w:color="000000" w:fill="B8CCE4"/>
            <w:noWrap/>
            <w:vAlign w:val="center"/>
            <w:hideMark/>
          </w:tcPr>
          <w:p w:rsidR="009E0CD2" w:rsidRPr="009E0CD2" w:rsidRDefault="009E0CD2">
            <w:pPr>
              <w:jc w:val="right"/>
              <w:rPr>
                <w:rFonts w:ascii="Arial" w:hAnsi="Arial" w:cs="Arial"/>
                <w:b/>
                <w:bCs/>
                <w:color w:val="000000"/>
                <w:sz w:val="17"/>
                <w:szCs w:val="17"/>
              </w:rPr>
            </w:pPr>
            <w:r w:rsidRPr="009E0CD2">
              <w:rPr>
                <w:rFonts w:ascii="Arial" w:hAnsi="Arial" w:cs="Arial"/>
                <w:b/>
                <w:bCs/>
                <w:color w:val="000000"/>
                <w:sz w:val="17"/>
                <w:szCs w:val="17"/>
              </w:rPr>
              <w:t>11,424,002.14</w:t>
            </w:r>
          </w:p>
        </w:tc>
      </w:tr>
    </w:tbl>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p w:rsidR="001936CD" w:rsidRDefault="009E0CD2" w:rsidP="008E094A">
      <w:pPr>
        <w:pStyle w:val="Prrafodelista"/>
        <w:spacing w:before="80" w:line="250" w:lineRule="exact"/>
        <w:ind w:left="714"/>
        <w:contextualSpacing w:val="0"/>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detallan las adquisiciones de bienes muebles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w:t>
      </w:r>
    </w:p>
    <w:tbl>
      <w:tblPr>
        <w:tblW w:w="12787" w:type="dxa"/>
        <w:jc w:val="center"/>
        <w:tblInd w:w="65" w:type="dxa"/>
        <w:tblCellMar>
          <w:left w:w="70" w:type="dxa"/>
          <w:right w:w="70" w:type="dxa"/>
        </w:tblCellMar>
        <w:tblLook w:val="04A0" w:firstRow="1" w:lastRow="0" w:firstColumn="1" w:lastColumn="0" w:noHBand="0" w:noVBand="1"/>
      </w:tblPr>
      <w:tblGrid>
        <w:gridCol w:w="4967"/>
        <w:gridCol w:w="1417"/>
        <w:gridCol w:w="992"/>
        <w:gridCol w:w="5411"/>
      </w:tblGrid>
      <w:tr w:rsidR="009E0CD2" w:rsidRPr="009E0CD2" w:rsidTr="00171F17">
        <w:trPr>
          <w:trHeight w:val="300"/>
          <w:jc w:val="center"/>
        </w:trPr>
        <w:tc>
          <w:tcPr>
            <w:tcW w:w="4967" w:type="dxa"/>
            <w:tcBorders>
              <w:top w:val="single" w:sz="4" w:space="0" w:color="auto"/>
              <w:left w:val="single" w:sz="4" w:space="0" w:color="auto"/>
              <w:bottom w:val="nil"/>
              <w:right w:val="single" w:sz="4" w:space="0" w:color="auto"/>
            </w:tcBorders>
            <w:shd w:val="clear" w:color="000000" w:fill="C5D9F1"/>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NOMBRE</w:t>
            </w:r>
          </w:p>
        </w:tc>
        <w:tc>
          <w:tcPr>
            <w:tcW w:w="1417" w:type="dxa"/>
            <w:tcBorders>
              <w:top w:val="single" w:sz="4" w:space="0" w:color="auto"/>
              <w:left w:val="nil"/>
              <w:bottom w:val="nil"/>
              <w:right w:val="single" w:sz="4" w:space="0" w:color="auto"/>
            </w:tcBorders>
            <w:shd w:val="clear" w:color="000000" w:fill="C5D9F1"/>
            <w:noWrap/>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IMPORTE</w:t>
            </w:r>
          </w:p>
        </w:tc>
        <w:tc>
          <w:tcPr>
            <w:tcW w:w="992" w:type="dxa"/>
            <w:tcBorders>
              <w:top w:val="single" w:sz="4" w:space="0" w:color="auto"/>
              <w:left w:val="nil"/>
              <w:bottom w:val="nil"/>
              <w:right w:val="single" w:sz="4" w:space="0" w:color="auto"/>
            </w:tcBorders>
            <w:shd w:val="clear" w:color="000000" w:fill="C5D9F1"/>
            <w:noWrap/>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FONDO</w:t>
            </w:r>
          </w:p>
        </w:tc>
        <w:tc>
          <w:tcPr>
            <w:tcW w:w="5411" w:type="dxa"/>
            <w:tcBorders>
              <w:top w:val="single" w:sz="4" w:space="0" w:color="auto"/>
              <w:left w:val="nil"/>
              <w:bottom w:val="nil"/>
              <w:right w:val="single" w:sz="4" w:space="0" w:color="000000"/>
            </w:tcBorders>
            <w:shd w:val="clear" w:color="000000" w:fill="C5D9F1"/>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CONCEPTO</w:t>
            </w:r>
          </w:p>
        </w:tc>
      </w:tr>
      <w:tr w:rsidR="001936CD" w:rsidRPr="009E0CD2" w:rsidTr="00171F17">
        <w:trPr>
          <w:trHeight w:val="242"/>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MUEBLES DE OFICINA Y ESTANTERIA</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75,400.00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Recepción Modular /  "CAS Carmelita Ballesteros"</w:t>
            </w:r>
          </w:p>
        </w:tc>
      </w:tr>
      <w:tr w:rsidR="001936CD" w:rsidRPr="009E0CD2" w:rsidTr="00171F17">
        <w:trPr>
          <w:trHeight w:val="132"/>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234"/>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15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23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14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245"/>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14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300"/>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4,176.00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Ejecutiva /  "CAS Carmelita Ballesteros"</w:t>
            </w:r>
          </w:p>
        </w:tc>
      </w:tr>
      <w:tr w:rsidR="001936CD" w:rsidRPr="009E0CD2" w:rsidTr="00171F17">
        <w:trPr>
          <w:trHeight w:val="24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xml:space="preserve">TOTAL: </w:t>
            </w:r>
          </w:p>
        </w:tc>
        <w:tc>
          <w:tcPr>
            <w:tcW w:w="1417" w:type="dxa"/>
            <w:tcBorders>
              <w:top w:val="nil"/>
              <w:left w:val="nil"/>
              <w:bottom w:val="nil"/>
              <w:right w:val="nil"/>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xml:space="preserve">         108,808.00 </w:t>
            </w:r>
          </w:p>
        </w:tc>
        <w:tc>
          <w:tcPr>
            <w:tcW w:w="992" w:type="dxa"/>
            <w:tcBorders>
              <w:top w:val="nil"/>
              <w:left w:val="single" w:sz="4" w:space="0" w:color="auto"/>
              <w:bottom w:val="nil"/>
              <w:right w:val="single" w:sz="4" w:space="0" w:color="auto"/>
            </w:tcBorders>
            <w:shd w:val="clear" w:color="auto" w:fill="auto"/>
            <w:noWrap/>
            <w:vAlign w:val="center"/>
            <w:hideMark/>
          </w:tcPr>
          <w:p w:rsidR="009E0CD2" w:rsidRPr="009E0CD2" w:rsidRDefault="009E0CD2">
            <w:pPr>
              <w:rPr>
                <w:rFonts w:ascii="Arial" w:hAnsi="Arial" w:cs="Arial"/>
                <w:b/>
                <w:bCs/>
                <w:color w:val="000000"/>
                <w:sz w:val="16"/>
                <w:szCs w:val="16"/>
              </w:rPr>
            </w:pPr>
            <w:r w:rsidRPr="009E0CD2">
              <w:rPr>
                <w:rFonts w:ascii="Arial" w:hAnsi="Arial" w:cs="Arial"/>
                <w:b/>
                <w:bCs/>
                <w:color w:val="000000"/>
                <w:sz w:val="16"/>
                <w:szCs w:val="16"/>
              </w:rPr>
              <w:t> </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r>
      <w:tr w:rsidR="001936CD" w:rsidRPr="009E0CD2" w:rsidTr="00171F17">
        <w:trPr>
          <w:trHeight w:val="218"/>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MUEBLES</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38,278.84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Sala de Espera /  "CAS Carmelita Ballesteros"</w:t>
            </w:r>
          </w:p>
        </w:tc>
      </w:tr>
      <w:tr w:rsidR="001936CD" w:rsidRPr="009E0CD2" w:rsidTr="00171F17">
        <w:trPr>
          <w:trHeight w:val="135"/>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38,278.84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Sala de Espera /  "CAS Carmelita Ballesteros"</w:t>
            </w:r>
          </w:p>
        </w:tc>
      </w:tr>
      <w:tr w:rsidR="001936CD" w:rsidRPr="009E0CD2" w:rsidTr="00171F17">
        <w:trPr>
          <w:trHeight w:val="237"/>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7,748.80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Banca Metálica /  "CAS Carmelita Ballesteros"</w:t>
            </w:r>
          </w:p>
        </w:tc>
      </w:tr>
      <w:tr w:rsidR="001936CD" w:rsidRPr="009E0CD2" w:rsidTr="00171F17">
        <w:trPr>
          <w:trHeight w:val="14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7,748.80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Banca Metálica /  "CAS Carmelita Ballesteros"</w:t>
            </w:r>
          </w:p>
        </w:tc>
      </w:tr>
      <w:tr w:rsidR="001936CD" w:rsidRPr="009E0CD2" w:rsidTr="00171F17">
        <w:trPr>
          <w:trHeight w:val="24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7,748.80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Banca Metálica /  "CAS Carmelita Ballesteros"</w:t>
            </w:r>
          </w:p>
        </w:tc>
      </w:tr>
      <w:tr w:rsidR="001936CD" w:rsidRPr="009E0CD2" w:rsidTr="00171F17">
        <w:trPr>
          <w:trHeight w:val="13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7,748.80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Banca Metálica /  "CAS Carmelita Ballesteros"</w:t>
            </w:r>
          </w:p>
        </w:tc>
      </w:tr>
      <w:tr w:rsidR="001936CD" w:rsidRPr="009E0CD2" w:rsidTr="00171F17">
        <w:trPr>
          <w:trHeight w:val="377"/>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10,440.00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Mesa para Convivencia /  "CAS Carmelita Ballesteros"</w:t>
            </w:r>
          </w:p>
        </w:tc>
      </w:tr>
      <w:tr w:rsidR="001936CD" w:rsidRPr="009E0CD2" w:rsidTr="00171F17">
        <w:trPr>
          <w:trHeight w:val="80"/>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7,540.00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Gabinete /  "CAS Carmelita Ballesteros"</w:t>
            </w:r>
          </w:p>
        </w:tc>
      </w:tr>
      <w:tr w:rsidR="001936CD" w:rsidRPr="009E0CD2" w:rsidTr="00171F17">
        <w:trPr>
          <w:trHeight w:val="157"/>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xml:space="preserve">TOTAL: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b/>
                <w:bCs/>
                <w:color w:val="000000"/>
                <w:sz w:val="16"/>
                <w:szCs w:val="16"/>
              </w:rPr>
            </w:pPr>
            <w:r w:rsidRPr="009E0CD2">
              <w:rPr>
                <w:rFonts w:ascii="Arial" w:hAnsi="Arial" w:cs="Arial"/>
                <w:b/>
                <w:bCs/>
                <w:color w:val="000000"/>
                <w:sz w:val="16"/>
                <w:szCs w:val="16"/>
              </w:rPr>
              <w:t xml:space="preserve">         125,532.88 </w:t>
            </w:r>
          </w:p>
        </w:tc>
        <w:tc>
          <w:tcPr>
            <w:tcW w:w="992" w:type="dxa"/>
            <w:tcBorders>
              <w:top w:val="nil"/>
              <w:left w:val="single" w:sz="4" w:space="0" w:color="auto"/>
              <w:bottom w:val="nil"/>
              <w:right w:val="single" w:sz="4" w:space="0" w:color="auto"/>
            </w:tcBorders>
            <w:shd w:val="clear" w:color="auto" w:fill="auto"/>
            <w:noWrap/>
            <w:vAlign w:val="center"/>
            <w:hideMark/>
          </w:tcPr>
          <w:p w:rsidR="009E0CD2" w:rsidRPr="009E0CD2" w:rsidRDefault="009E0CD2">
            <w:pPr>
              <w:rPr>
                <w:rFonts w:ascii="Arial" w:hAnsi="Arial" w:cs="Arial"/>
                <w:b/>
                <w:bCs/>
                <w:color w:val="000000"/>
                <w:sz w:val="16"/>
                <w:szCs w:val="16"/>
              </w:rPr>
            </w:pPr>
            <w:r w:rsidRPr="009E0CD2">
              <w:rPr>
                <w:rFonts w:ascii="Arial" w:hAnsi="Arial" w:cs="Arial"/>
                <w:b/>
                <w:bCs/>
                <w:color w:val="000000"/>
                <w:sz w:val="16"/>
                <w:szCs w:val="16"/>
              </w:rPr>
              <w:t> </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 </w:t>
            </w:r>
          </w:p>
        </w:tc>
      </w:tr>
      <w:tr w:rsidR="001936CD" w:rsidRPr="009E0CD2" w:rsidTr="00171F17">
        <w:trPr>
          <w:trHeight w:val="23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EQUIPO DE COMPUTO</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8,612.83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01A.01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Equipo de Computo LENOVO / Secretaria Particular</w:t>
            </w:r>
          </w:p>
        </w:tc>
      </w:tr>
      <w:tr w:rsidR="001936CD" w:rsidRPr="009E0CD2" w:rsidTr="00171F17">
        <w:trPr>
          <w:trHeight w:val="137"/>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14,987.20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01A.02</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Equipo de Computo LENOVO / CRIQ</w:t>
            </w:r>
          </w:p>
        </w:tc>
      </w:tr>
      <w:tr w:rsidR="001936CD" w:rsidRPr="009E0CD2" w:rsidTr="00171F17">
        <w:trPr>
          <w:trHeight w:val="38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10,068.80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11N.01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Equipo de Computo AIO HP / Coordinación de Asesoría Jurídica a Población Vulnerable</w:t>
            </w:r>
          </w:p>
        </w:tc>
      </w:tr>
      <w:tr w:rsidR="001936CD" w:rsidRPr="009E0CD2" w:rsidTr="00171F17">
        <w:trPr>
          <w:trHeight w:val="287"/>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10,068.80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11N.01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Equipo de Computo AIO HP / Coordinación de Asesoría Jurídica a Población Vulnerable</w:t>
            </w:r>
          </w:p>
        </w:tc>
      </w:tr>
      <w:tr w:rsidR="001936CD" w:rsidRPr="009E0CD2" w:rsidTr="00171F17">
        <w:trPr>
          <w:trHeight w:val="19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xml:space="preserve">TOTAL: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b/>
                <w:bCs/>
                <w:color w:val="000000"/>
                <w:sz w:val="16"/>
                <w:szCs w:val="16"/>
              </w:rPr>
            </w:pPr>
            <w:r w:rsidRPr="009E0CD2">
              <w:rPr>
                <w:rFonts w:ascii="Arial" w:hAnsi="Arial" w:cs="Arial"/>
                <w:b/>
                <w:bCs/>
                <w:color w:val="000000"/>
                <w:sz w:val="16"/>
                <w:szCs w:val="16"/>
              </w:rPr>
              <w:t xml:space="preserve">           43,737.63 </w:t>
            </w:r>
          </w:p>
        </w:tc>
        <w:tc>
          <w:tcPr>
            <w:tcW w:w="992" w:type="dxa"/>
            <w:tcBorders>
              <w:top w:val="nil"/>
              <w:left w:val="single" w:sz="4" w:space="0" w:color="auto"/>
              <w:bottom w:val="nil"/>
              <w:right w:val="single" w:sz="4" w:space="0" w:color="auto"/>
            </w:tcBorders>
            <w:shd w:val="clear" w:color="auto" w:fill="auto"/>
            <w:noWrap/>
            <w:vAlign w:val="center"/>
            <w:hideMark/>
          </w:tcPr>
          <w:p w:rsidR="009E0CD2" w:rsidRPr="009E0CD2" w:rsidRDefault="009E0CD2">
            <w:pPr>
              <w:rPr>
                <w:rFonts w:ascii="Arial" w:hAnsi="Arial" w:cs="Arial"/>
                <w:b/>
                <w:bCs/>
                <w:color w:val="000000"/>
                <w:sz w:val="16"/>
                <w:szCs w:val="16"/>
              </w:rPr>
            </w:pPr>
            <w:r w:rsidRPr="009E0CD2">
              <w:rPr>
                <w:rFonts w:ascii="Arial" w:hAnsi="Arial" w:cs="Arial"/>
                <w:b/>
                <w:bCs/>
                <w:color w:val="000000"/>
                <w:sz w:val="16"/>
                <w:szCs w:val="16"/>
              </w:rPr>
              <w:t> </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 </w:t>
            </w:r>
          </w:p>
        </w:tc>
      </w:tr>
      <w:tr w:rsidR="001936CD" w:rsidRPr="009E0CD2" w:rsidTr="00171F17">
        <w:trPr>
          <w:trHeight w:val="13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b/>
                <w:bCs/>
                <w:color w:val="000000"/>
                <w:sz w:val="16"/>
                <w:szCs w:val="16"/>
              </w:rPr>
            </w:pPr>
            <w:r w:rsidRPr="009E0CD2">
              <w:rPr>
                <w:rFonts w:ascii="Arial" w:hAnsi="Arial" w:cs="Arial"/>
                <w:b/>
                <w:bCs/>
                <w:color w:val="000000"/>
                <w:sz w:val="16"/>
                <w:szCs w:val="16"/>
              </w:rPr>
              <w:t>OTROS MOBILIARIOS Y EQUIPOS DE ADMINISTRACION</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4,408.00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Bafle Portátil / Coordinación de Eventos y Giras</w:t>
            </w:r>
          </w:p>
        </w:tc>
      </w:tr>
      <w:tr w:rsidR="001936CD" w:rsidRPr="009E0CD2" w:rsidTr="00171F17">
        <w:trPr>
          <w:trHeight w:val="9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14,200.00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01A.02</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Bascula Médica / CRIQ</w:t>
            </w:r>
          </w:p>
        </w:tc>
      </w:tr>
      <w:tr w:rsidR="001936CD" w:rsidRPr="009E0CD2" w:rsidTr="00171F17">
        <w:trPr>
          <w:trHeight w:val="20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3,999.68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01A.02</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para Ducha / CRIQ</w:t>
            </w:r>
          </w:p>
        </w:tc>
      </w:tr>
      <w:tr w:rsidR="001936CD" w:rsidRPr="009E0CD2" w:rsidTr="00171F17">
        <w:trPr>
          <w:trHeight w:val="13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3,999.68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01A.02</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Silla para Ducha / CRIQ</w:t>
            </w:r>
          </w:p>
        </w:tc>
      </w:tr>
      <w:tr w:rsidR="001936CD" w:rsidRPr="009E0CD2" w:rsidTr="00171F17">
        <w:trPr>
          <w:trHeight w:val="235"/>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11,136.00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Purificador de Agua / Coordinación del Albergue Ramón Rodríguez Familiar</w:t>
            </w:r>
          </w:p>
        </w:tc>
      </w:tr>
      <w:tr w:rsidR="001936CD" w:rsidRPr="009E0CD2" w:rsidTr="00171F17">
        <w:trPr>
          <w:trHeight w:val="13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4,910.28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Mesa </w:t>
            </w:r>
            <w:proofErr w:type="spellStart"/>
            <w:r w:rsidRPr="009E0CD2">
              <w:rPr>
                <w:rFonts w:ascii="Arial" w:hAnsi="Arial" w:cs="Arial"/>
                <w:color w:val="000000"/>
                <w:sz w:val="16"/>
                <w:szCs w:val="16"/>
              </w:rPr>
              <w:t>Picolo</w:t>
            </w:r>
            <w:proofErr w:type="spellEnd"/>
            <w:r w:rsidRPr="009E0CD2">
              <w:rPr>
                <w:rFonts w:ascii="Arial" w:hAnsi="Arial" w:cs="Arial"/>
                <w:color w:val="000000"/>
                <w:sz w:val="16"/>
                <w:szCs w:val="16"/>
              </w:rPr>
              <w:t xml:space="preserve"> / "CAS Carmelita Ballesteros"</w:t>
            </w:r>
          </w:p>
        </w:tc>
      </w:tr>
      <w:tr w:rsidR="001936CD" w:rsidRPr="009E0CD2" w:rsidTr="00171F17">
        <w:trPr>
          <w:trHeight w:val="9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11,716.00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Reloj Checador / "CAS Carmelita Ballesteros"</w:t>
            </w:r>
          </w:p>
        </w:tc>
      </w:tr>
      <w:tr w:rsidR="001936CD" w:rsidRPr="009E0CD2" w:rsidTr="00171F17">
        <w:trPr>
          <w:trHeight w:val="201"/>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16,936.00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Filtro de Agua / "CAS Carmelita Ballesteros"</w:t>
            </w:r>
          </w:p>
        </w:tc>
      </w:tr>
      <w:tr w:rsidR="001936CD" w:rsidRPr="009E0CD2" w:rsidTr="00171F17">
        <w:trPr>
          <w:trHeight w:val="133"/>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6,043.60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Fuente Decorativa / "CAS Carmelita Ballesteros"</w:t>
            </w:r>
          </w:p>
        </w:tc>
      </w:tr>
      <w:tr w:rsidR="001936CD" w:rsidRPr="009E0CD2" w:rsidTr="00171F17">
        <w:trPr>
          <w:trHeight w:val="24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6,043.60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01G.01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Fuente Decorativa / "CAS Carmelita Ballesteros"</w:t>
            </w:r>
          </w:p>
        </w:tc>
      </w:tr>
      <w:tr w:rsidR="001936CD" w:rsidRPr="009E0CD2" w:rsidTr="00171F17">
        <w:trPr>
          <w:trHeight w:val="139"/>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8,688.40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Cesto para Basura / "CAS Carmelita Ballesteros"</w:t>
            </w:r>
          </w:p>
        </w:tc>
      </w:tr>
      <w:tr w:rsidR="001936CD" w:rsidRPr="009E0CD2" w:rsidTr="00171F17">
        <w:trPr>
          <w:trHeight w:val="228"/>
          <w:jc w:val="center"/>
        </w:trPr>
        <w:tc>
          <w:tcPr>
            <w:tcW w:w="4967"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8,688.40 </w:t>
            </w:r>
          </w:p>
        </w:tc>
        <w:tc>
          <w:tcPr>
            <w:tcW w:w="992" w:type="dxa"/>
            <w:tcBorders>
              <w:top w:val="nil"/>
              <w:left w:val="single" w:sz="4" w:space="0" w:color="auto"/>
              <w:bottom w:val="nil"/>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Cesto para Basura / "CAS Carmelita Ballesteros"</w:t>
            </w:r>
          </w:p>
        </w:tc>
      </w:tr>
      <w:tr w:rsidR="001936CD" w:rsidRPr="009E0CD2" w:rsidTr="00171F17">
        <w:trPr>
          <w:trHeight w:val="145"/>
          <w:jc w:val="center"/>
        </w:trPr>
        <w:tc>
          <w:tcPr>
            <w:tcW w:w="4967" w:type="dxa"/>
            <w:tcBorders>
              <w:top w:val="nil"/>
              <w:left w:val="single" w:sz="4" w:space="0" w:color="auto"/>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8,688.40 </w:t>
            </w:r>
          </w:p>
        </w:tc>
        <w:tc>
          <w:tcPr>
            <w:tcW w:w="992" w:type="dxa"/>
            <w:tcBorders>
              <w:top w:val="nil"/>
              <w:left w:val="single" w:sz="4" w:space="0" w:color="auto"/>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Cesto para Basura / "CAS Carmelita Ballesteros"</w:t>
            </w:r>
          </w:p>
        </w:tc>
      </w:tr>
      <w:tr w:rsidR="001936CD" w:rsidRPr="009E0CD2" w:rsidTr="00171F17">
        <w:trPr>
          <w:trHeight w:val="300"/>
          <w:jc w:val="center"/>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9E0CD2" w:rsidRPr="009E0CD2" w:rsidRDefault="009E0CD2">
            <w:pPr>
              <w:jc w:val="right"/>
              <w:rPr>
                <w:rFonts w:ascii="Arial" w:hAnsi="Arial" w:cs="Arial"/>
                <w:b/>
                <w:bCs/>
                <w:color w:val="000000"/>
                <w:sz w:val="16"/>
                <w:szCs w:val="16"/>
              </w:rPr>
            </w:pPr>
            <w:r w:rsidRPr="009E0CD2">
              <w:rPr>
                <w:rFonts w:ascii="Arial" w:hAnsi="Arial" w:cs="Arial"/>
                <w:b/>
                <w:bCs/>
                <w:color w:val="000000"/>
                <w:sz w:val="16"/>
                <w:szCs w:val="16"/>
              </w:rPr>
              <w:t> </w:t>
            </w:r>
          </w:p>
        </w:tc>
        <w:tc>
          <w:tcPr>
            <w:tcW w:w="1417" w:type="dxa"/>
            <w:tcBorders>
              <w:top w:val="nil"/>
              <w:left w:val="nil"/>
              <w:bottom w:val="single" w:sz="4" w:space="0" w:color="auto"/>
              <w:right w:val="nil"/>
            </w:tcBorders>
            <w:shd w:val="clear" w:color="auto" w:fill="auto"/>
            <w:noWrap/>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 xml:space="preserve">              8,688.40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E0CD2" w:rsidRPr="009E0CD2" w:rsidRDefault="009E0CD2">
            <w:pPr>
              <w:jc w:val="center"/>
              <w:rPr>
                <w:rFonts w:ascii="Arial" w:hAnsi="Arial" w:cs="Arial"/>
                <w:color w:val="000000"/>
                <w:sz w:val="16"/>
                <w:szCs w:val="16"/>
              </w:rPr>
            </w:pPr>
            <w:r w:rsidRPr="009E0CD2">
              <w:rPr>
                <w:rFonts w:ascii="Arial" w:hAnsi="Arial" w:cs="Arial"/>
                <w:color w:val="000000"/>
                <w:sz w:val="16"/>
                <w:szCs w:val="16"/>
              </w:rPr>
              <w:t>67N.01</w:t>
            </w:r>
          </w:p>
        </w:tc>
        <w:tc>
          <w:tcPr>
            <w:tcW w:w="5411" w:type="dxa"/>
            <w:tcBorders>
              <w:top w:val="nil"/>
              <w:left w:val="nil"/>
              <w:bottom w:val="single" w:sz="4" w:space="0" w:color="auto"/>
              <w:right w:val="single" w:sz="4" w:space="0" w:color="000000"/>
            </w:tcBorders>
            <w:shd w:val="clear" w:color="auto" w:fill="auto"/>
            <w:vAlign w:val="center"/>
            <w:hideMark/>
          </w:tcPr>
          <w:p w:rsidR="009E0CD2" w:rsidRPr="009E0CD2" w:rsidRDefault="009E0CD2">
            <w:pPr>
              <w:rPr>
                <w:rFonts w:ascii="Arial" w:hAnsi="Arial" w:cs="Arial"/>
                <w:color w:val="000000"/>
                <w:sz w:val="16"/>
                <w:szCs w:val="16"/>
              </w:rPr>
            </w:pPr>
            <w:r w:rsidRPr="009E0CD2">
              <w:rPr>
                <w:rFonts w:ascii="Arial" w:hAnsi="Arial" w:cs="Arial"/>
                <w:color w:val="000000"/>
                <w:sz w:val="16"/>
                <w:szCs w:val="16"/>
              </w:rPr>
              <w:t>Cesto para Basura / "CAS Carmelita Ballesteros"</w:t>
            </w:r>
          </w:p>
        </w:tc>
      </w:tr>
    </w:tbl>
    <w:p w:rsidR="009E0CD2" w:rsidRDefault="009E0CD2" w:rsidP="008E094A">
      <w:pPr>
        <w:pStyle w:val="Prrafodelista"/>
        <w:spacing w:before="80" w:line="250" w:lineRule="exact"/>
        <w:ind w:left="714"/>
        <w:contextualSpacing w:val="0"/>
        <w:jc w:val="both"/>
        <w:rPr>
          <w:rFonts w:ascii="Arial" w:eastAsia="Calibri" w:hAnsi="Arial" w:cs="Arial"/>
          <w:spacing w:val="-1"/>
          <w:sz w:val="17"/>
          <w:szCs w:val="17"/>
        </w:rPr>
      </w:pPr>
    </w:p>
    <w:tbl>
      <w:tblPr>
        <w:tblW w:w="12892" w:type="dxa"/>
        <w:jc w:val="center"/>
        <w:tblInd w:w="637" w:type="dxa"/>
        <w:tblCellMar>
          <w:left w:w="70" w:type="dxa"/>
          <w:right w:w="70" w:type="dxa"/>
        </w:tblCellMar>
        <w:tblLook w:val="04A0" w:firstRow="1" w:lastRow="0" w:firstColumn="1" w:lastColumn="0" w:noHBand="0" w:noVBand="1"/>
      </w:tblPr>
      <w:tblGrid>
        <w:gridCol w:w="4964"/>
        <w:gridCol w:w="1407"/>
        <w:gridCol w:w="992"/>
        <w:gridCol w:w="5529"/>
      </w:tblGrid>
      <w:tr w:rsidR="001936CD" w:rsidRPr="001936CD" w:rsidTr="00171F17">
        <w:trPr>
          <w:trHeight w:val="300"/>
          <w:jc w:val="center"/>
        </w:trPr>
        <w:tc>
          <w:tcPr>
            <w:tcW w:w="496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NOMBRE</w:t>
            </w:r>
          </w:p>
        </w:tc>
        <w:tc>
          <w:tcPr>
            <w:tcW w:w="1407" w:type="dxa"/>
            <w:tcBorders>
              <w:top w:val="single" w:sz="4" w:space="0" w:color="auto"/>
              <w:left w:val="nil"/>
              <w:bottom w:val="single" w:sz="4" w:space="0" w:color="auto"/>
              <w:right w:val="single" w:sz="4" w:space="0" w:color="auto"/>
            </w:tcBorders>
            <w:shd w:val="clear" w:color="000000" w:fill="C5D9F1"/>
            <w:noWrap/>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IMPORTE</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FONDO</w:t>
            </w:r>
          </w:p>
        </w:tc>
        <w:tc>
          <w:tcPr>
            <w:tcW w:w="5529" w:type="dxa"/>
            <w:tcBorders>
              <w:top w:val="single" w:sz="4" w:space="0" w:color="auto"/>
              <w:left w:val="nil"/>
              <w:bottom w:val="single" w:sz="4" w:space="0" w:color="auto"/>
              <w:right w:val="single" w:sz="4" w:space="0" w:color="000000"/>
            </w:tcBorders>
            <w:shd w:val="clear" w:color="000000" w:fill="C5D9F1"/>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CONCEPTO</w:t>
            </w:r>
          </w:p>
        </w:tc>
      </w:tr>
      <w:tr w:rsidR="001936CD" w:rsidRPr="001936CD" w:rsidTr="00171F17">
        <w:trPr>
          <w:trHeight w:val="284"/>
          <w:jc w:val="center"/>
        </w:trPr>
        <w:tc>
          <w:tcPr>
            <w:tcW w:w="4964" w:type="dxa"/>
            <w:tcBorders>
              <w:top w:val="single" w:sz="4" w:space="0" w:color="auto"/>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single" w:sz="4" w:space="0" w:color="auto"/>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8,995.80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single" w:sz="4" w:space="0" w:color="auto"/>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Contenedor para Basura / "CAS Carmelita Ballesteros"</w:t>
            </w:r>
          </w:p>
        </w:tc>
      </w:tr>
      <w:tr w:rsidR="001936CD" w:rsidRPr="001936CD" w:rsidTr="00171F17">
        <w:trPr>
          <w:trHeight w:val="172"/>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8,995.80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Contenedor para Basura / "CAS Carmelita Ballesteros"</w:t>
            </w:r>
          </w:p>
        </w:tc>
      </w:tr>
      <w:tr w:rsidR="001936CD" w:rsidRPr="001936CD" w:rsidTr="00171F17">
        <w:trPr>
          <w:trHeight w:val="18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5,413.72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Lavandería / "CAS Carmelita Ballesteros"</w:t>
            </w:r>
          </w:p>
        </w:tc>
      </w:tr>
      <w:tr w:rsidR="001936CD" w:rsidRPr="001936CD" w:rsidTr="00171F17">
        <w:trPr>
          <w:trHeight w:val="132"/>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5,413.72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Lavandería / "CAS Carmelita Ballesteros"</w:t>
            </w:r>
          </w:p>
        </w:tc>
      </w:tr>
      <w:tr w:rsidR="001936CD" w:rsidRPr="001936CD" w:rsidTr="00171F17">
        <w:trPr>
          <w:trHeight w:val="206"/>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5,413.72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Lavandería / "CAS Carmelita Ballesteros"</w:t>
            </w:r>
          </w:p>
        </w:tc>
      </w:tr>
      <w:tr w:rsidR="001936CD" w:rsidRPr="001936CD" w:rsidTr="00171F17">
        <w:trPr>
          <w:trHeight w:val="293"/>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5,413.72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Lavandería / "CAS Carmelita Ballesteros"</w:t>
            </w:r>
          </w:p>
        </w:tc>
      </w:tr>
      <w:tr w:rsidR="001936CD" w:rsidRPr="001936CD" w:rsidTr="00171F17">
        <w:trPr>
          <w:trHeight w:val="14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5,413.72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Lavandería / "CAS Carmelita Ballesteros"</w:t>
            </w:r>
          </w:p>
        </w:tc>
      </w:tr>
      <w:tr w:rsidR="001936CD" w:rsidRPr="001936CD" w:rsidTr="00171F17">
        <w:trPr>
          <w:trHeight w:val="30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5,672.40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Mesa para Exteriores / "CAS Carmelita Ballesteros"</w:t>
            </w:r>
          </w:p>
        </w:tc>
      </w:tr>
      <w:tr w:rsidR="001936CD" w:rsidRPr="001936CD" w:rsidTr="00171F17">
        <w:trPr>
          <w:trHeight w:val="205"/>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5,672.40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Mesa para Exteriores / "CAS Carmelita Ballesteros"</w:t>
            </w:r>
          </w:p>
        </w:tc>
      </w:tr>
      <w:tr w:rsidR="001936CD" w:rsidRPr="001936CD" w:rsidTr="00171F17">
        <w:trPr>
          <w:trHeight w:val="30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5,672.40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Mesa para Exteriores / "CAS Carmelita Ballesteros"</w:t>
            </w:r>
          </w:p>
        </w:tc>
      </w:tr>
      <w:tr w:rsidR="001936CD" w:rsidRPr="001936CD" w:rsidTr="00171F17">
        <w:trPr>
          <w:trHeight w:val="17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5,672.40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Mesa para Exteriores / "CAS Carmelita Ballesteros"</w:t>
            </w:r>
          </w:p>
        </w:tc>
      </w:tr>
      <w:tr w:rsidR="001936CD" w:rsidRPr="001936CD" w:rsidTr="00171F17">
        <w:trPr>
          <w:trHeight w:val="215"/>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3,822.43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Intendencia / "CAS Carmelita Ballesteros"</w:t>
            </w:r>
          </w:p>
        </w:tc>
      </w:tr>
      <w:tr w:rsidR="001936CD" w:rsidRPr="001936CD" w:rsidTr="00171F17">
        <w:trPr>
          <w:trHeight w:val="14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3,822.43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Intendencia / "CAS Carmelita Ballesteros"</w:t>
            </w:r>
          </w:p>
        </w:tc>
      </w:tr>
      <w:tr w:rsidR="001936CD" w:rsidRPr="001936CD" w:rsidTr="00171F17">
        <w:trPr>
          <w:trHeight w:val="235"/>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3,822.43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Intendencia / "CAS Carmelita Ballesteros"</w:t>
            </w:r>
          </w:p>
        </w:tc>
      </w:tr>
      <w:tr w:rsidR="001936CD" w:rsidRPr="001936CD" w:rsidTr="00171F17">
        <w:trPr>
          <w:trHeight w:val="139"/>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3,822.43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Carro de Servicio para Intendencia / "CAS Carmelita Ballesteros"</w:t>
            </w:r>
          </w:p>
        </w:tc>
      </w:tr>
      <w:tr w:rsidR="001936CD" w:rsidRPr="001936CD" w:rsidTr="00171F17">
        <w:trPr>
          <w:trHeight w:val="22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52,200.00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Barra de Servicio para Cocina/ "CAS Carmelita Ballesteros"</w:t>
            </w:r>
          </w:p>
        </w:tc>
      </w:tr>
      <w:tr w:rsidR="001936CD" w:rsidRPr="001936CD" w:rsidTr="00171F17">
        <w:trPr>
          <w:trHeight w:val="205"/>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07" w:type="dxa"/>
            <w:tcBorders>
              <w:top w:val="nil"/>
              <w:left w:val="nil"/>
              <w:bottom w:val="nil"/>
              <w:right w:val="nil"/>
            </w:tcBorders>
            <w:shd w:val="clear" w:color="auto" w:fill="auto"/>
            <w:vAlign w:val="center"/>
            <w:hideMark/>
          </w:tcPr>
          <w:p w:rsidR="001936CD" w:rsidRPr="001936CD" w:rsidRDefault="001936CD" w:rsidP="00171F17">
            <w:pPr>
              <w:jc w:val="center"/>
              <w:rPr>
                <w:rFonts w:ascii="Arial" w:hAnsi="Arial" w:cs="Arial"/>
                <w:b/>
                <w:bCs/>
                <w:color w:val="000000"/>
                <w:sz w:val="17"/>
                <w:szCs w:val="17"/>
              </w:rPr>
            </w:pPr>
            <w:r w:rsidRPr="001936CD">
              <w:rPr>
                <w:rFonts w:ascii="Arial" w:hAnsi="Arial" w:cs="Arial"/>
                <w:b/>
                <w:bCs/>
                <w:color w:val="000000"/>
                <w:sz w:val="17"/>
                <w:szCs w:val="17"/>
              </w:rPr>
              <w:t xml:space="preserve"> 253,385.96 </w:t>
            </w:r>
          </w:p>
        </w:tc>
        <w:tc>
          <w:tcPr>
            <w:tcW w:w="99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15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EQUIPOS Y APARATOS AUDIOVISUALES</w:t>
            </w:r>
          </w:p>
        </w:tc>
        <w:tc>
          <w:tcPr>
            <w:tcW w:w="1407" w:type="dxa"/>
            <w:tcBorders>
              <w:top w:val="nil"/>
              <w:left w:val="nil"/>
              <w:bottom w:val="nil"/>
              <w:right w:val="nil"/>
            </w:tcBorders>
            <w:shd w:val="clear" w:color="auto" w:fill="auto"/>
            <w:noWrap/>
            <w:vAlign w:val="center"/>
            <w:hideMark/>
          </w:tcPr>
          <w:p w:rsidR="001936CD" w:rsidRPr="001936CD" w:rsidRDefault="001936CD" w:rsidP="00171F17">
            <w:pPr>
              <w:rPr>
                <w:rFonts w:ascii="Arial" w:hAnsi="Arial" w:cs="Arial"/>
                <w:color w:val="000000"/>
                <w:sz w:val="17"/>
                <w:szCs w:val="17"/>
              </w:rPr>
            </w:pPr>
            <w:r w:rsidRPr="001936CD">
              <w:rPr>
                <w:rFonts w:ascii="Arial" w:hAnsi="Arial" w:cs="Arial"/>
                <w:color w:val="000000"/>
                <w:sz w:val="17"/>
                <w:szCs w:val="17"/>
              </w:rPr>
              <w:t xml:space="preserve">8,004.00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Teatro en Casa / "CAS Carmelita Ballesteros"</w:t>
            </w:r>
          </w:p>
        </w:tc>
      </w:tr>
      <w:tr w:rsidR="001936CD" w:rsidRPr="001936CD" w:rsidTr="00171F17">
        <w:trPr>
          <w:trHeight w:val="30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07"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8,004.00 </w:t>
            </w:r>
          </w:p>
        </w:tc>
        <w:tc>
          <w:tcPr>
            <w:tcW w:w="99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8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APARATOS DEPORTIVOS</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6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0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209"/>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2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229"/>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19"/>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8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53"/>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13"/>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20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4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61"/>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165"/>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209"/>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rsidP="00171F17">
            <w:pPr>
              <w:rPr>
                <w:rFonts w:ascii="Arial" w:hAnsi="Arial" w:cs="Arial"/>
                <w:color w:val="000000"/>
                <w:sz w:val="17"/>
                <w:szCs w:val="17"/>
              </w:rPr>
            </w:pPr>
            <w:r w:rsidRPr="001936CD">
              <w:rPr>
                <w:rFonts w:ascii="Arial" w:hAnsi="Arial" w:cs="Arial"/>
                <w:color w:val="000000"/>
                <w:sz w:val="17"/>
                <w:szCs w:val="17"/>
              </w:rPr>
              <w:t xml:space="preserve">3,132.00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Bicicleta Rodada 26 / "CAS Carmelita Ballesteros"</w:t>
            </w:r>
          </w:p>
        </w:tc>
      </w:tr>
      <w:tr w:rsidR="001936CD" w:rsidRPr="001936CD" w:rsidTr="00171F17">
        <w:trPr>
          <w:trHeight w:val="300"/>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07"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46,980.00 </w:t>
            </w:r>
          </w:p>
        </w:tc>
        <w:tc>
          <w:tcPr>
            <w:tcW w:w="99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117"/>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EQUIPO RECREATIVO Y EDUCACIONAL</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8,584.00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Árbol de Navidad / "CAS Carmelita Ballesteros"</w:t>
            </w:r>
          </w:p>
        </w:tc>
      </w:tr>
      <w:tr w:rsidR="001936CD" w:rsidRPr="001936CD" w:rsidTr="00171F17">
        <w:trPr>
          <w:trHeight w:val="206"/>
          <w:jc w:val="center"/>
        </w:trPr>
        <w:tc>
          <w:tcPr>
            <w:tcW w:w="4964"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10,476.54 </w:t>
            </w:r>
          </w:p>
        </w:tc>
        <w:tc>
          <w:tcPr>
            <w:tcW w:w="99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Futbolito/ "CAS Carmelita Ballesteros"</w:t>
            </w:r>
          </w:p>
        </w:tc>
      </w:tr>
      <w:tr w:rsidR="001936CD" w:rsidRPr="001936CD" w:rsidTr="00171F17">
        <w:trPr>
          <w:trHeight w:val="137"/>
          <w:jc w:val="center"/>
        </w:trPr>
        <w:tc>
          <w:tcPr>
            <w:tcW w:w="4964" w:type="dxa"/>
            <w:tcBorders>
              <w:top w:val="nil"/>
              <w:left w:val="single" w:sz="4" w:space="0" w:color="auto"/>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07" w:type="dxa"/>
            <w:tcBorders>
              <w:top w:val="nil"/>
              <w:left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10,476.54 </w:t>
            </w:r>
          </w:p>
        </w:tc>
        <w:tc>
          <w:tcPr>
            <w:tcW w:w="992" w:type="dxa"/>
            <w:tcBorders>
              <w:top w:val="nil"/>
              <w:left w:val="single" w:sz="4" w:space="0" w:color="auto"/>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529" w:type="dxa"/>
            <w:tcBorders>
              <w:top w:val="nil"/>
              <w:left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Futbolito/ "CAS Carmelita Ballesteros"</w:t>
            </w:r>
          </w:p>
        </w:tc>
      </w:tr>
      <w:tr w:rsidR="001936CD" w:rsidRPr="001936CD" w:rsidTr="00171F17">
        <w:trPr>
          <w:trHeight w:val="83"/>
          <w:jc w:val="center"/>
        </w:trPr>
        <w:tc>
          <w:tcPr>
            <w:tcW w:w="4964" w:type="dxa"/>
            <w:tcBorders>
              <w:top w:val="nil"/>
              <w:left w:val="single" w:sz="4" w:space="0" w:color="auto"/>
              <w:bottom w:val="single" w:sz="4" w:space="0" w:color="auto"/>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07" w:type="dxa"/>
            <w:tcBorders>
              <w:top w:val="nil"/>
              <w:left w:val="nil"/>
              <w:bottom w:val="single" w:sz="4" w:space="0" w:color="auto"/>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29,537.08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529" w:type="dxa"/>
            <w:tcBorders>
              <w:top w:val="nil"/>
              <w:left w:val="nil"/>
              <w:bottom w:val="single" w:sz="4" w:space="0" w:color="auto"/>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bl>
    <w:p w:rsidR="001936CD" w:rsidRDefault="001936CD" w:rsidP="008E094A">
      <w:pPr>
        <w:pStyle w:val="Prrafodelista"/>
        <w:spacing w:before="80" w:line="250" w:lineRule="exact"/>
        <w:ind w:left="714"/>
        <w:contextualSpacing w:val="0"/>
        <w:jc w:val="both"/>
        <w:rPr>
          <w:rFonts w:ascii="Arial" w:eastAsia="Calibri" w:hAnsi="Arial" w:cs="Arial"/>
          <w:spacing w:val="-1"/>
          <w:sz w:val="17"/>
          <w:szCs w:val="17"/>
        </w:rPr>
      </w:pPr>
    </w:p>
    <w:p w:rsidR="001936CD" w:rsidRDefault="001936CD" w:rsidP="008E094A">
      <w:pPr>
        <w:pStyle w:val="Prrafodelista"/>
        <w:spacing w:before="80" w:line="250" w:lineRule="exact"/>
        <w:ind w:left="714"/>
        <w:contextualSpacing w:val="0"/>
        <w:jc w:val="both"/>
        <w:rPr>
          <w:rFonts w:ascii="Arial" w:eastAsia="Calibri" w:hAnsi="Arial" w:cs="Arial"/>
          <w:spacing w:val="-1"/>
          <w:sz w:val="17"/>
          <w:szCs w:val="17"/>
        </w:rPr>
      </w:pPr>
    </w:p>
    <w:p w:rsidR="001936CD" w:rsidRDefault="001936CD" w:rsidP="008E094A">
      <w:pPr>
        <w:pStyle w:val="Prrafodelista"/>
        <w:spacing w:before="80" w:line="250" w:lineRule="exact"/>
        <w:ind w:left="714"/>
        <w:contextualSpacing w:val="0"/>
        <w:jc w:val="both"/>
        <w:rPr>
          <w:rFonts w:ascii="Arial" w:eastAsia="Calibri" w:hAnsi="Arial" w:cs="Arial"/>
          <w:spacing w:val="-1"/>
          <w:sz w:val="17"/>
          <w:szCs w:val="17"/>
        </w:rPr>
      </w:pPr>
    </w:p>
    <w:tbl>
      <w:tblPr>
        <w:tblW w:w="13118" w:type="dxa"/>
        <w:jc w:val="center"/>
        <w:tblCellMar>
          <w:left w:w="70" w:type="dxa"/>
          <w:right w:w="70" w:type="dxa"/>
        </w:tblCellMar>
        <w:tblLook w:val="04A0" w:firstRow="1" w:lastRow="0" w:firstColumn="1" w:lastColumn="0" w:noHBand="0" w:noVBand="1"/>
      </w:tblPr>
      <w:tblGrid>
        <w:gridCol w:w="4688"/>
        <w:gridCol w:w="1480"/>
        <w:gridCol w:w="1062"/>
        <w:gridCol w:w="5888"/>
      </w:tblGrid>
      <w:tr w:rsidR="001936CD" w:rsidRPr="001936CD" w:rsidTr="00171F17">
        <w:trPr>
          <w:trHeight w:val="300"/>
          <w:jc w:val="center"/>
        </w:trPr>
        <w:tc>
          <w:tcPr>
            <w:tcW w:w="468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NOMBRE</w:t>
            </w:r>
          </w:p>
        </w:tc>
        <w:tc>
          <w:tcPr>
            <w:tcW w:w="1480" w:type="dxa"/>
            <w:tcBorders>
              <w:top w:val="single" w:sz="4" w:space="0" w:color="auto"/>
              <w:left w:val="nil"/>
              <w:bottom w:val="single" w:sz="4" w:space="0" w:color="auto"/>
              <w:right w:val="single" w:sz="4" w:space="0" w:color="auto"/>
            </w:tcBorders>
            <w:shd w:val="clear" w:color="000000" w:fill="C5D9F1"/>
            <w:noWrap/>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IMPORTE</w:t>
            </w:r>
          </w:p>
        </w:tc>
        <w:tc>
          <w:tcPr>
            <w:tcW w:w="1062" w:type="dxa"/>
            <w:tcBorders>
              <w:top w:val="single" w:sz="4" w:space="0" w:color="auto"/>
              <w:left w:val="nil"/>
              <w:bottom w:val="single" w:sz="4" w:space="0" w:color="auto"/>
              <w:right w:val="single" w:sz="4" w:space="0" w:color="auto"/>
            </w:tcBorders>
            <w:shd w:val="clear" w:color="000000" w:fill="C5D9F1"/>
            <w:noWrap/>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FONDO</w:t>
            </w:r>
          </w:p>
        </w:tc>
        <w:tc>
          <w:tcPr>
            <w:tcW w:w="5888" w:type="dxa"/>
            <w:tcBorders>
              <w:top w:val="single" w:sz="4" w:space="0" w:color="auto"/>
              <w:left w:val="nil"/>
              <w:bottom w:val="single" w:sz="4" w:space="0" w:color="auto"/>
              <w:right w:val="single" w:sz="4" w:space="0" w:color="000000"/>
            </w:tcBorders>
            <w:shd w:val="clear" w:color="000000" w:fill="C5D9F1"/>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CONCEPTO</w:t>
            </w:r>
          </w:p>
        </w:tc>
      </w:tr>
      <w:tr w:rsidR="001936CD" w:rsidRPr="001936CD" w:rsidTr="00171F17">
        <w:trPr>
          <w:trHeight w:val="232"/>
          <w:jc w:val="center"/>
        </w:trPr>
        <w:tc>
          <w:tcPr>
            <w:tcW w:w="4688" w:type="dxa"/>
            <w:tcBorders>
              <w:top w:val="single" w:sz="4" w:space="0" w:color="auto"/>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AUTOMOVILES Y EQ TERRESTRE</w:t>
            </w:r>
          </w:p>
        </w:tc>
        <w:tc>
          <w:tcPr>
            <w:tcW w:w="1480" w:type="dxa"/>
            <w:tcBorders>
              <w:top w:val="single" w:sz="4" w:space="0" w:color="auto"/>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single" w:sz="4" w:space="0" w:color="auto"/>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single" w:sz="4" w:space="0" w:color="auto"/>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132"/>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220"/>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15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23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143"/>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15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263"/>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307,769.99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Camioneta Nissan Modelo 2018 / Coordinación de Programas Alimentarios</w:t>
            </w:r>
          </w:p>
        </w:tc>
      </w:tr>
      <w:tr w:rsidR="001936CD" w:rsidRPr="001936CD" w:rsidTr="00171F17">
        <w:trPr>
          <w:trHeight w:val="226"/>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2,462,159.92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80"/>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EQUIPO DE SEGURIDAD</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89"/>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17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123"/>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21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143"/>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23,176.80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Traje Brigadista / "CAS Carmelita Ballesteros"</w:t>
            </w:r>
          </w:p>
        </w:tc>
      </w:tr>
      <w:tr w:rsidR="001936CD" w:rsidRPr="001936CD" w:rsidTr="00171F17">
        <w:trPr>
          <w:trHeight w:val="23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139,060.80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276"/>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MAQ Y EQ INDUSTRIAL</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17,400.00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Compresor para Unidad Dental / "CAS Carmelita Ballesteros"</w:t>
            </w:r>
          </w:p>
        </w:tc>
      </w:tr>
      <w:tr w:rsidR="001936CD" w:rsidRPr="001936CD" w:rsidTr="00171F17">
        <w:trPr>
          <w:trHeight w:val="153"/>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17,400.00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99"/>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SIST DE AIRE ACONDICIONADO Y DE CALEFACCION</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4,709.37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Sistema Purificador de Aire / "CAS Carmelita Ballesteros"</w:t>
            </w:r>
          </w:p>
        </w:tc>
      </w:tr>
      <w:tr w:rsidR="001936CD" w:rsidRPr="001936CD" w:rsidTr="00171F17">
        <w:trPr>
          <w:trHeight w:val="18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4,709.37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67N.01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Sistema Purificador de Aire / "CAS Carmelita Ballesteros"</w:t>
            </w:r>
          </w:p>
        </w:tc>
      </w:tr>
      <w:tr w:rsidR="001936CD" w:rsidRPr="001936CD" w:rsidTr="00171F17">
        <w:trPr>
          <w:trHeight w:val="300"/>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9,418.74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265"/>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EQ DE COMUNICACIÓN Y TELECOMUNICACION</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11,116.51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proofErr w:type="spellStart"/>
            <w:r w:rsidRPr="001936CD">
              <w:rPr>
                <w:rFonts w:ascii="Arial" w:hAnsi="Arial" w:cs="Arial"/>
                <w:color w:val="000000"/>
                <w:sz w:val="17"/>
                <w:szCs w:val="17"/>
              </w:rPr>
              <w:t>Transceiver</w:t>
            </w:r>
            <w:proofErr w:type="spellEnd"/>
            <w:r w:rsidRPr="001936CD">
              <w:rPr>
                <w:rFonts w:ascii="Arial" w:hAnsi="Arial" w:cs="Arial"/>
                <w:color w:val="000000"/>
                <w:sz w:val="17"/>
                <w:szCs w:val="17"/>
              </w:rPr>
              <w:t xml:space="preserve"> Module / "CAS Carmelita Ballesteros"</w:t>
            </w:r>
          </w:p>
        </w:tc>
      </w:tr>
      <w:tr w:rsidR="001936CD" w:rsidRPr="001936CD" w:rsidTr="00171F17">
        <w:trPr>
          <w:trHeight w:val="12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11,116.51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proofErr w:type="spellStart"/>
            <w:r w:rsidRPr="001936CD">
              <w:rPr>
                <w:rFonts w:ascii="Arial" w:hAnsi="Arial" w:cs="Arial"/>
                <w:color w:val="000000"/>
                <w:sz w:val="17"/>
                <w:szCs w:val="17"/>
              </w:rPr>
              <w:t>Transceiver</w:t>
            </w:r>
            <w:proofErr w:type="spellEnd"/>
            <w:r w:rsidRPr="001936CD">
              <w:rPr>
                <w:rFonts w:ascii="Arial" w:hAnsi="Arial" w:cs="Arial"/>
                <w:color w:val="000000"/>
                <w:sz w:val="17"/>
                <w:szCs w:val="17"/>
              </w:rPr>
              <w:t xml:space="preserve"> Module / "CAS Carmelita Ballesteros"</w:t>
            </w:r>
          </w:p>
        </w:tc>
      </w:tr>
      <w:tr w:rsidR="001936CD" w:rsidRPr="001936CD" w:rsidTr="00171F17">
        <w:trPr>
          <w:trHeight w:val="215"/>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65,105.37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Cisco </w:t>
            </w:r>
            <w:proofErr w:type="spellStart"/>
            <w:r w:rsidRPr="001936CD">
              <w:rPr>
                <w:rFonts w:ascii="Arial" w:hAnsi="Arial" w:cs="Arial"/>
                <w:color w:val="000000"/>
                <w:sz w:val="17"/>
                <w:szCs w:val="17"/>
              </w:rPr>
              <w:t>Switch</w:t>
            </w:r>
            <w:proofErr w:type="spellEnd"/>
            <w:r w:rsidRPr="001936CD">
              <w:rPr>
                <w:rFonts w:ascii="Arial" w:hAnsi="Arial" w:cs="Arial"/>
                <w:color w:val="000000"/>
                <w:sz w:val="17"/>
                <w:szCs w:val="17"/>
              </w:rPr>
              <w:t xml:space="preserve"> / "CAS Carmelita Ballesteros"</w:t>
            </w:r>
          </w:p>
        </w:tc>
      </w:tr>
      <w:tr w:rsidR="001936CD" w:rsidRPr="001936CD" w:rsidTr="00171F17">
        <w:trPr>
          <w:trHeight w:val="14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7,011.36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Panel (24) / "CAS Carmelita Ballesteros"</w:t>
            </w:r>
          </w:p>
        </w:tc>
      </w:tr>
      <w:tr w:rsidR="001936CD" w:rsidRPr="001936CD" w:rsidTr="00171F17">
        <w:trPr>
          <w:trHeight w:val="235"/>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59,019.01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Conmutador IP/ "CAS Carmelita Ballesteros"</w:t>
            </w:r>
          </w:p>
        </w:tc>
      </w:tr>
      <w:tr w:rsidR="001936CD" w:rsidRPr="001936CD" w:rsidTr="00171F17">
        <w:trPr>
          <w:trHeight w:val="139"/>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3,425.21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01A.01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Teléfono Secretarial / "CAS Carmelita Ballesteros"</w:t>
            </w:r>
          </w:p>
        </w:tc>
      </w:tr>
      <w:tr w:rsidR="001936CD" w:rsidRPr="001936CD" w:rsidTr="00171F17">
        <w:trPr>
          <w:trHeight w:val="227"/>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156,793.97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145"/>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SOFTWARE</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3,468.40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01G.01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Software Office 365 / CRIQ</w:t>
            </w:r>
          </w:p>
        </w:tc>
      </w:tr>
      <w:tr w:rsidR="001936CD" w:rsidRPr="001936CD" w:rsidTr="00171F17">
        <w:trPr>
          <w:trHeight w:val="9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bottom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3,468.40 </w:t>
            </w:r>
          </w:p>
        </w:tc>
        <w:tc>
          <w:tcPr>
            <w:tcW w:w="1062" w:type="dxa"/>
            <w:tcBorders>
              <w:top w:val="nil"/>
              <w:left w:val="single" w:sz="4" w:space="0" w:color="auto"/>
              <w:bottom w:val="nil"/>
              <w:right w:val="single" w:sz="4" w:space="0" w:color="auto"/>
            </w:tcBorders>
            <w:shd w:val="clear" w:color="auto" w:fill="auto"/>
            <w:noWrap/>
            <w:vAlign w:val="center"/>
            <w:hideMark/>
          </w:tcPr>
          <w:p w:rsidR="001936CD" w:rsidRPr="001936CD" w:rsidRDefault="001936CD">
            <w:pPr>
              <w:rPr>
                <w:rFonts w:ascii="Arial" w:hAnsi="Arial" w:cs="Arial"/>
                <w:b/>
                <w:bCs/>
                <w:color w:val="000000"/>
                <w:sz w:val="17"/>
                <w:szCs w:val="17"/>
              </w:rPr>
            </w:pPr>
            <w:r w:rsidRPr="001936CD">
              <w:rPr>
                <w:rFonts w:ascii="Arial" w:hAnsi="Arial" w:cs="Arial"/>
                <w:b/>
                <w:bCs/>
                <w:color w:val="000000"/>
                <w:sz w:val="17"/>
                <w:szCs w:val="17"/>
              </w:rPr>
              <w:t> </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305"/>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LICENCIAS INFORMATICAS</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4,048.40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Licencia de Office / Coordinación de Asesoría Jurídica a Población Vulnerable</w:t>
            </w:r>
          </w:p>
        </w:tc>
      </w:tr>
      <w:tr w:rsidR="001936CD" w:rsidRPr="001936CD" w:rsidTr="00171F17">
        <w:trPr>
          <w:trHeight w:val="481"/>
          <w:jc w:val="center"/>
        </w:trPr>
        <w:tc>
          <w:tcPr>
            <w:tcW w:w="4688"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w:t>
            </w:r>
          </w:p>
        </w:tc>
        <w:tc>
          <w:tcPr>
            <w:tcW w:w="1480" w:type="dxa"/>
            <w:tcBorders>
              <w:top w:val="nil"/>
              <w:left w:val="nil"/>
              <w:bottom w:val="nil"/>
              <w:right w:val="nil"/>
            </w:tcBorders>
            <w:shd w:val="clear" w:color="auto" w:fill="auto"/>
            <w:noWrap/>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xml:space="preserve">              4,048.40 </w:t>
            </w:r>
          </w:p>
        </w:tc>
        <w:tc>
          <w:tcPr>
            <w:tcW w:w="1062" w:type="dxa"/>
            <w:tcBorders>
              <w:top w:val="nil"/>
              <w:left w:val="single" w:sz="4" w:space="0" w:color="auto"/>
              <w:bottom w:val="nil"/>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11N.01</w:t>
            </w:r>
          </w:p>
        </w:tc>
        <w:tc>
          <w:tcPr>
            <w:tcW w:w="5888" w:type="dxa"/>
            <w:tcBorders>
              <w:top w:val="nil"/>
              <w:left w:val="nil"/>
              <w:bottom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Licencia de Office / Coordinación de Asesoría Jurídica a Población Vulnerable</w:t>
            </w:r>
          </w:p>
        </w:tc>
      </w:tr>
      <w:tr w:rsidR="001936CD" w:rsidRPr="001936CD" w:rsidTr="00171F17">
        <w:trPr>
          <w:trHeight w:val="80"/>
          <w:jc w:val="center"/>
        </w:trPr>
        <w:tc>
          <w:tcPr>
            <w:tcW w:w="4688" w:type="dxa"/>
            <w:tcBorders>
              <w:top w:val="nil"/>
              <w:left w:val="single" w:sz="4" w:space="0" w:color="auto"/>
              <w:right w:val="single" w:sz="4" w:space="0" w:color="auto"/>
            </w:tcBorders>
            <w:shd w:val="clear" w:color="auto" w:fill="auto"/>
            <w:vAlign w:val="center"/>
            <w:hideMark/>
          </w:tcPr>
          <w:p w:rsidR="001936CD" w:rsidRPr="001936CD" w:rsidRDefault="001936CD">
            <w:pPr>
              <w:jc w:val="right"/>
              <w:rPr>
                <w:rFonts w:ascii="Arial" w:hAnsi="Arial" w:cs="Arial"/>
                <w:b/>
                <w:bCs/>
                <w:color w:val="000000"/>
                <w:sz w:val="17"/>
                <w:szCs w:val="17"/>
              </w:rPr>
            </w:pPr>
            <w:r w:rsidRPr="001936CD">
              <w:rPr>
                <w:rFonts w:ascii="Arial" w:hAnsi="Arial" w:cs="Arial"/>
                <w:b/>
                <w:bCs/>
                <w:color w:val="000000"/>
                <w:sz w:val="17"/>
                <w:szCs w:val="17"/>
              </w:rPr>
              <w:t xml:space="preserve">TOTAL: </w:t>
            </w:r>
          </w:p>
        </w:tc>
        <w:tc>
          <w:tcPr>
            <w:tcW w:w="1480" w:type="dxa"/>
            <w:tcBorders>
              <w:top w:val="nil"/>
              <w:left w:val="nil"/>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8,096.80 </w:t>
            </w:r>
          </w:p>
        </w:tc>
        <w:tc>
          <w:tcPr>
            <w:tcW w:w="1062" w:type="dxa"/>
            <w:tcBorders>
              <w:top w:val="nil"/>
              <w:left w:val="single" w:sz="4" w:space="0" w:color="auto"/>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c>
          <w:tcPr>
            <w:tcW w:w="5888" w:type="dxa"/>
            <w:tcBorders>
              <w:top w:val="nil"/>
              <w:left w:val="nil"/>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w:t>
            </w:r>
          </w:p>
        </w:tc>
      </w:tr>
      <w:tr w:rsidR="001936CD" w:rsidRPr="001936CD" w:rsidTr="00171F17">
        <w:trPr>
          <w:trHeight w:val="300"/>
          <w:jc w:val="center"/>
        </w:trPr>
        <w:tc>
          <w:tcPr>
            <w:tcW w:w="4688" w:type="dxa"/>
            <w:tcBorders>
              <w:top w:val="nil"/>
              <w:left w:val="single" w:sz="4" w:space="0" w:color="auto"/>
              <w:bottom w:val="single" w:sz="4" w:space="0" w:color="auto"/>
              <w:right w:val="single" w:sz="4" w:space="0" w:color="auto"/>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TOTAL ADQUISICIONES:</w:t>
            </w:r>
          </w:p>
        </w:tc>
        <w:tc>
          <w:tcPr>
            <w:tcW w:w="1480" w:type="dxa"/>
            <w:tcBorders>
              <w:top w:val="nil"/>
              <w:left w:val="nil"/>
              <w:bottom w:val="single" w:sz="4" w:space="0" w:color="auto"/>
              <w:right w:val="nil"/>
            </w:tcBorders>
            <w:shd w:val="clear" w:color="auto" w:fill="auto"/>
            <w:vAlign w:val="center"/>
            <w:hideMark/>
          </w:tcPr>
          <w:p w:rsidR="001936CD" w:rsidRPr="001936CD" w:rsidRDefault="001936CD">
            <w:pPr>
              <w:jc w:val="center"/>
              <w:rPr>
                <w:rFonts w:ascii="Arial" w:hAnsi="Arial" w:cs="Arial"/>
                <w:b/>
                <w:bCs/>
                <w:color w:val="000000"/>
                <w:sz w:val="17"/>
                <w:szCs w:val="17"/>
              </w:rPr>
            </w:pPr>
            <w:r w:rsidRPr="001936CD">
              <w:rPr>
                <w:rFonts w:ascii="Arial" w:hAnsi="Arial" w:cs="Arial"/>
                <w:b/>
                <w:bCs/>
                <w:color w:val="000000"/>
                <w:sz w:val="17"/>
                <w:szCs w:val="17"/>
              </w:rPr>
              <w:t xml:space="preserve">      3,412,384.18 </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1936CD" w:rsidRPr="001936CD" w:rsidRDefault="001936CD">
            <w:pPr>
              <w:jc w:val="center"/>
              <w:rPr>
                <w:rFonts w:ascii="Arial" w:hAnsi="Arial" w:cs="Arial"/>
                <w:color w:val="000000"/>
                <w:sz w:val="17"/>
                <w:szCs w:val="17"/>
              </w:rPr>
            </w:pPr>
            <w:r w:rsidRPr="001936CD">
              <w:rPr>
                <w:rFonts w:ascii="Arial" w:hAnsi="Arial" w:cs="Arial"/>
                <w:color w:val="000000"/>
                <w:sz w:val="17"/>
                <w:szCs w:val="17"/>
              </w:rPr>
              <w:t> </w:t>
            </w:r>
          </w:p>
        </w:tc>
        <w:tc>
          <w:tcPr>
            <w:tcW w:w="5888" w:type="dxa"/>
            <w:tcBorders>
              <w:top w:val="nil"/>
              <w:left w:val="nil"/>
              <w:bottom w:val="single" w:sz="4" w:space="0" w:color="auto"/>
              <w:right w:val="single" w:sz="4" w:space="0" w:color="000000"/>
            </w:tcBorders>
            <w:shd w:val="clear" w:color="auto" w:fill="auto"/>
            <w:vAlign w:val="center"/>
            <w:hideMark/>
          </w:tcPr>
          <w:p w:rsidR="001936CD" w:rsidRPr="001936CD" w:rsidRDefault="001936CD">
            <w:pPr>
              <w:rPr>
                <w:rFonts w:ascii="Arial" w:hAnsi="Arial" w:cs="Arial"/>
                <w:color w:val="000000"/>
                <w:sz w:val="17"/>
                <w:szCs w:val="17"/>
              </w:rPr>
            </w:pPr>
            <w:r w:rsidRPr="001936CD">
              <w:rPr>
                <w:rFonts w:ascii="Arial" w:hAnsi="Arial" w:cs="Arial"/>
                <w:color w:val="000000"/>
                <w:sz w:val="17"/>
                <w:szCs w:val="17"/>
              </w:rPr>
              <w:t> </w:t>
            </w:r>
          </w:p>
        </w:tc>
      </w:tr>
    </w:tbl>
    <w:p w:rsidR="001936CD" w:rsidRDefault="001936CD" w:rsidP="008E094A">
      <w:pPr>
        <w:pStyle w:val="Prrafodelista"/>
        <w:spacing w:before="80" w:line="250" w:lineRule="exact"/>
        <w:ind w:left="714"/>
        <w:contextualSpacing w:val="0"/>
        <w:jc w:val="both"/>
        <w:rPr>
          <w:rFonts w:ascii="Arial" w:eastAsia="Calibri" w:hAnsi="Arial" w:cs="Arial"/>
          <w:spacing w:val="-1"/>
          <w:sz w:val="17"/>
          <w:szCs w:val="17"/>
        </w:rPr>
      </w:pPr>
    </w:p>
    <w:p w:rsidR="00171F17" w:rsidRDefault="00171F17" w:rsidP="008E094A">
      <w:pPr>
        <w:pStyle w:val="Prrafodelista"/>
        <w:spacing w:before="80" w:line="250" w:lineRule="exact"/>
        <w:ind w:left="714"/>
        <w:contextualSpacing w:val="0"/>
        <w:jc w:val="both"/>
        <w:rPr>
          <w:rFonts w:ascii="Arial" w:eastAsia="Calibri" w:hAnsi="Arial" w:cs="Arial"/>
          <w:spacing w:val="-1"/>
          <w:sz w:val="17"/>
          <w:szCs w:val="17"/>
        </w:rPr>
      </w:pPr>
    </w:p>
    <w:p w:rsidR="00171F17" w:rsidRDefault="00171F1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171F17" w:rsidRDefault="00171F17" w:rsidP="008E094A">
      <w:pPr>
        <w:pStyle w:val="Prrafodelista"/>
        <w:spacing w:before="80" w:line="250" w:lineRule="exact"/>
        <w:ind w:left="714"/>
        <w:contextualSpacing w:val="0"/>
        <w:jc w:val="both"/>
        <w:rPr>
          <w:rFonts w:ascii="Arial" w:eastAsia="Calibri" w:hAnsi="Arial" w:cs="Arial"/>
          <w:spacing w:val="-1"/>
          <w:sz w:val="17"/>
          <w:szCs w:val="17"/>
        </w:rPr>
      </w:pPr>
      <w:r w:rsidRPr="00171F17">
        <w:rPr>
          <w:rFonts w:ascii="Arial" w:eastAsia="Calibri" w:hAnsi="Arial" w:cs="Arial"/>
          <w:spacing w:val="-1"/>
          <w:sz w:val="17"/>
          <w:szCs w:val="17"/>
        </w:rPr>
        <w:t xml:space="preserve">De las adquisiciones de bienes muebles del mes que se reportan en el cuadro superior, el importe que se pagó durante el mes fue por un importe de $3, 412,384.18 (Tres millones cuatrocientos doce mil trescientos ochenta y cuatro pesos 18/100 M.N.)  </w:t>
      </w:r>
      <w:proofErr w:type="gramStart"/>
      <w:r w:rsidRPr="00171F17">
        <w:rPr>
          <w:rFonts w:ascii="Arial" w:eastAsia="Calibri" w:hAnsi="Arial" w:cs="Arial"/>
          <w:spacing w:val="-1"/>
          <w:sz w:val="17"/>
          <w:szCs w:val="17"/>
        </w:rPr>
        <w:t>de</w:t>
      </w:r>
      <w:proofErr w:type="gramEnd"/>
      <w:r w:rsidRPr="00171F17">
        <w:rPr>
          <w:rFonts w:ascii="Arial" w:eastAsia="Calibri" w:hAnsi="Arial" w:cs="Arial"/>
          <w:spacing w:val="-1"/>
          <w:sz w:val="17"/>
          <w:szCs w:val="17"/>
        </w:rPr>
        <w:t xml:space="preserve"> las adquisiciones registradas, donde hubo adquisiciones con  recurso federal y el mayor importe fue adquisiciones de equipo de transporte para ser asignados al programa de programas alimentarios   unidades adquiridas con recurso propio de la entidad.</w:t>
      </w: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171F17" w:rsidRDefault="00171F17" w:rsidP="008E094A">
      <w:pPr>
        <w:pStyle w:val="Prrafodelista"/>
        <w:spacing w:before="80" w:line="250" w:lineRule="exact"/>
        <w:ind w:left="714"/>
        <w:contextualSpacing w:val="0"/>
        <w:jc w:val="both"/>
        <w:rPr>
          <w:rFonts w:ascii="Arial" w:eastAsia="Calibri" w:hAnsi="Arial" w:cs="Arial"/>
          <w:spacing w:val="-1"/>
          <w:sz w:val="17"/>
          <w:szCs w:val="17"/>
        </w:rPr>
      </w:pPr>
    </w:p>
    <w:tbl>
      <w:tblPr>
        <w:tblW w:w="3576" w:type="pct"/>
        <w:jc w:val="center"/>
        <w:tblInd w:w="2196" w:type="dxa"/>
        <w:tblCellMar>
          <w:left w:w="70" w:type="dxa"/>
          <w:right w:w="70" w:type="dxa"/>
        </w:tblCellMar>
        <w:tblLook w:val="04A0" w:firstRow="1" w:lastRow="0" w:firstColumn="1" w:lastColumn="0" w:noHBand="0" w:noVBand="1"/>
      </w:tblPr>
      <w:tblGrid>
        <w:gridCol w:w="1508"/>
        <w:gridCol w:w="6648"/>
        <w:gridCol w:w="1448"/>
      </w:tblGrid>
      <w:tr w:rsidR="008B44A7" w:rsidRPr="00171F17" w:rsidTr="008B44A7">
        <w:trPr>
          <w:trHeight w:val="285"/>
          <w:jc w:val="center"/>
        </w:trPr>
        <w:tc>
          <w:tcPr>
            <w:tcW w:w="78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1F17" w:rsidRPr="00171F17" w:rsidRDefault="00171F17">
            <w:pPr>
              <w:jc w:val="center"/>
              <w:rPr>
                <w:rFonts w:ascii="Arial" w:hAnsi="Arial" w:cs="Arial"/>
                <w:b/>
                <w:bCs/>
                <w:color w:val="000000"/>
                <w:sz w:val="17"/>
                <w:szCs w:val="17"/>
              </w:rPr>
            </w:pPr>
            <w:r w:rsidRPr="00171F17">
              <w:rPr>
                <w:rFonts w:ascii="Arial" w:hAnsi="Arial" w:cs="Arial"/>
                <w:b/>
                <w:bCs/>
                <w:color w:val="000000"/>
                <w:sz w:val="17"/>
                <w:szCs w:val="17"/>
              </w:rPr>
              <w:t>FONDO</w:t>
            </w:r>
          </w:p>
        </w:tc>
        <w:tc>
          <w:tcPr>
            <w:tcW w:w="346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1F17" w:rsidRPr="00171F17" w:rsidRDefault="00171F17">
            <w:pPr>
              <w:jc w:val="center"/>
              <w:rPr>
                <w:rFonts w:ascii="Arial" w:hAnsi="Arial" w:cs="Arial"/>
                <w:b/>
                <w:bCs/>
                <w:color w:val="000000"/>
                <w:sz w:val="17"/>
                <w:szCs w:val="17"/>
              </w:rPr>
            </w:pPr>
            <w:r w:rsidRPr="00171F17">
              <w:rPr>
                <w:rFonts w:ascii="Arial" w:hAnsi="Arial" w:cs="Arial"/>
                <w:b/>
                <w:bCs/>
                <w:color w:val="000000"/>
                <w:sz w:val="17"/>
                <w:szCs w:val="17"/>
              </w:rPr>
              <w:t>NOMBRE DE FONDO</w:t>
            </w:r>
          </w:p>
        </w:tc>
        <w:tc>
          <w:tcPr>
            <w:tcW w:w="75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1F17" w:rsidRPr="00171F17" w:rsidRDefault="00171F17">
            <w:pPr>
              <w:jc w:val="center"/>
              <w:rPr>
                <w:rFonts w:ascii="Arial" w:hAnsi="Arial" w:cs="Arial"/>
                <w:b/>
                <w:bCs/>
                <w:color w:val="000000"/>
                <w:sz w:val="17"/>
                <w:szCs w:val="17"/>
              </w:rPr>
            </w:pPr>
            <w:r w:rsidRPr="00171F17">
              <w:rPr>
                <w:rFonts w:ascii="Arial" w:hAnsi="Arial" w:cs="Arial"/>
                <w:b/>
                <w:bCs/>
                <w:color w:val="000000"/>
                <w:sz w:val="17"/>
                <w:szCs w:val="17"/>
              </w:rPr>
              <w:t>IMPORTE</w:t>
            </w:r>
          </w:p>
        </w:tc>
      </w:tr>
      <w:tr w:rsidR="00171F17" w:rsidRPr="00171F17" w:rsidTr="008B44A7">
        <w:trPr>
          <w:trHeight w:val="303"/>
          <w:jc w:val="center"/>
        </w:trPr>
        <w:tc>
          <w:tcPr>
            <w:tcW w:w="785" w:type="pct"/>
            <w:tcBorders>
              <w:top w:val="nil"/>
              <w:left w:val="single" w:sz="4" w:space="0" w:color="auto"/>
              <w:bottom w:val="single" w:sz="4" w:space="0" w:color="auto"/>
              <w:right w:val="single" w:sz="4" w:space="0" w:color="auto"/>
            </w:tcBorders>
            <w:shd w:val="clear" w:color="auto" w:fill="auto"/>
            <w:vAlign w:val="center"/>
            <w:hideMark/>
          </w:tcPr>
          <w:p w:rsidR="00171F17" w:rsidRPr="00171F17" w:rsidRDefault="00171F17">
            <w:pPr>
              <w:jc w:val="center"/>
              <w:rPr>
                <w:rFonts w:ascii="Arial" w:hAnsi="Arial" w:cs="Arial"/>
                <w:color w:val="000000"/>
                <w:sz w:val="17"/>
                <w:szCs w:val="17"/>
              </w:rPr>
            </w:pPr>
            <w:r w:rsidRPr="00171F17">
              <w:rPr>
                <w:rFonts w:ascii="Arial" w:hAnsi="Arial" w:cs="Arial"/>
                <w:color w:val="000000"/>
                <w:sz w:val="17"/>
                <w:szCs w:val="17"/>
              </w:rPr>
              <w:t>01G.01</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Recursos Propios SEDIF</w:t>
            </w:r>
          </w:p>
        </w:tc>
        <w:tc>
          <w:tcPr>
            <w:tcW w:w="754" w:type="pct"/>
            <w:tcBorders>
              <w:top w:val="nil"/>
              <w:left w:val="nil"/>
              <w:bottom w:val="single" w:sz="4" w:space="0" w:color="auto"/>
              <w:right w:val="single" w:sz="4" w:space="0" w:color="auto"/>
            </w:tcBorders>
            <w:shd w:val="clear" w:color="auto" w:fill="auto"/>
            <w:noWrap/>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 xml:space="preserve">220,913.88 </w:t>
            </w:r>
          </w:p>
        </w:tc>
      </w:tr>
      <w:tr w:rsidR="00171F17" w:rsidRPr="00171F17" w:rsidTr="008B44A7">
        <w:trPr>
          <w:trHeight w:val="279"/>
          <w:jc w:val="center"/>
        </w:trPr>
        <w:tc>
          <w:tcPr>
            <w:tcW w:w="785" w:type="pct"/>
            <w:tcBorders>
              <w:top w:val="nil"/>
              <w:left w:val="single" w:sz="4" w:space="0" w:color="auto"/>
              <w:bottom w:val="single" w:sz="4" w:space="0" w:color="auto"/>
              <w:right w:val="single" w:sz="4" w:space="0" w:color="auto"/>
            </w:tcBorders>
            <w:shd w:val="clear" w:color="auto" w:fill="auto"/>
            <w:vAlign w:val="center"/>
            <w:hideMark/>
          </w:tcPr>
          <w:p w:rsidR="00171F17" w:rsidRPr="00171F17" w:rsidRDefault="00171F17">
            <w:pPr>
              <w:jc w:val="center"/>
              <w:rPr>
                <w:rFonts w:ascii="Arial" w:hAnsi="Arial" w:cs="Arial"/>
                <w:color w:val="000000"/>
                <w:sz w:val="17"/>
                <w:szCs w:val="17"/>
              </w:rPr>
            </w:pPr>
            <w:r w:rsidRPr="00171F17">
              <w:rPr>
                <w:rFonts w:ascii="Arial" w:hAnsi="Arial" w:cs="Arial"/>
                <w:color w:val="000000"/>
                <w:sz w:val="17"/>
                <w:szCs w:val="17"/>
              </w:rPr>
              <w:t xml:space="preserve"> 01A.01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Recursos Subsidio GEQ</w:t>
            </w:r>
          </w:p>
        </w:tc>
        <w:tc>
          <w:tcPr>
            <w:tcW w:w="754" w:type="pct"/>
            <w:tcBorders>
              <w:top w:val="nil"/>
              <w:left w:val="nil"/>
              <w:bottom w:val="single" w:sz="4" w:space="0" w:color="auto"/>
              <w:right w:val="single" w:sz="4" w:space="0" w:color="auto"/>
            </w:tcBorders>
            <w:shd w:val="clear" w:color="auto" w:fill="auto"/>
            <w:noWrap/>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 xml:space="preserve">165,406.80 </w:t>
            </w:r>
          </w:p>
        </w:tc>
      </w:tr>
      <w:tr w:rsidR="00171F17" w:rsidRPr="00171F17" w:rsidTr="008B44A7">
        <w:trPr>
          <w:trHeight w:val="254"/>
          <w:jc w:val="center"/>
        </w:trPr>
        <w:tc>
          <w:tcPr>
            <w:tcW w:w="785" w:type="pct"/>
            <w:tcBorders>
              <w:top w:val="nil"/>
              <w:left w:val="single" w:sz="4" w:space="0" w:color="auto"/>
              <w:bottom w:val="single" w:sz="4" w:space="0" w:color="auto"/>
              <w:right w:val="single" w:sz="4" w:space="0" w:color="auto"/>
            </w:tcBorders>
            <w:shd w:val="clear" w:color="auto" w:fill="auto"/>
            <w:vAlign w:val="center"/>
            <w:hideMark/>
          </w:tcPr>
          <w:p w:rsidR="00171F17" w:rsidRPr="00171F17" w:rsidRDefault="00171F17">
            <w:pPr>
              <w:jc w:val="center"/>
              <w:rPr>
                <w:rFonts w:ascii="Arial" w:hAnsi="Arial" w:cs="Arial"/>
                <w:color w:val="000000"/>
                <w:sz w:val="17"/>
                <w:szCs w:val="17"/>
              </w:rPr>
            </w:pPr>
            <w:r w:rsidRPr="00171F17">
              <w:rPr>
                <w:rFonts w:ascii="Arial" w:hAnsi="Arial" w:cs="Arial"/>
                <w:color w:val="000000"/>
                <w:sz w:val="17"/>
                <w:szCs w:val="17"/>
              </w:rPr>
              <w:t xml:space="preserve"> 67N.01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Equipamiento del Centro de Asistencia Social "Carmelita Ballesteros"</w:t>
            </w:r>
          </w:p>
        </w:tc>
        <w:tc>
          <w:tcPr>
            <w:tcW w:w="754" w:type="pct"/>
            <w:tcBorders>
              <w:top w:val="nil"/>
              <w:left w:val="nil"/>
              <w:bottom w:val="single" w:sz="4" w:space="0" w:color="auto"/>
              <w:right w:val="single" w:sz="4" w:space="0" w:color="auto"/>
            </w:tcBorders>
            <w:shd w:val="clear" w:color="auto" w:fill="auto"/>
            <w:noWrap/>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 xml:space="preserve">489,898.62 </w:t>
            </w:r>
          </w:p>
        </w:tc>
      </w:tr>
      <w:tr w:rsidR="00171F17" w:rsidRPr="00171F17" w:rsidTr="008B44A7">
        <w:trPr>
          <w:trHeight w:val="275"/>
          <w:jc w:val="center"/>
        </w:trPr>
        <w:tc>
          <w:tcPr>
            <w:tcW w:w="785" w:type="pct"/>
            <w:tcBorders>
              <w:top w:val="nil"/>
              <w:left w:val="single" w:sz="4" w:space="0" w:color="auto"/>
              <w:bottom w:val="single" w:sz="4" w:space="0" w:color="auto"/>
              <w:right w:val="single" w:sz="4" w:space="0" w:color="auto"/>
            </w:tcBorders>
            <w:shd w:val="clear" w:color="auto" w:fill="auto"/>
            <w:vAlign w:val="center"/>
            <w:hideMark/>
          </w:tcPr>
          <w:p w:rsidR="00171F17" w:rsidRPr="00171F17" w:rsidRDefault="00171F17">
            <w:pPr>
              <w:jc w:val="center"/>
              <w:rPr>
                <w:rFonts w:ascii="Arial" w:hAnsi="Arial" w:cs="Arial"/>
                <w:color w:val="000000"/>
                <w:sz w:val="17"/>
                <w:szCs w:val="17"/>
              </w:rPr>
            </w:pPr>
            <w:r w:rsidRPr="00171F17">
              <w:rPr>
                <w:rFonts w:ascii="Arial" w:hAnsi="Arial" w:cs="Arial"/>
                <w:color w:val="000000"/>
                <w:sz w:val="17"/>
                <w:szCs w:val="17"/>
              </w:rPr>
              <w:t xml:space="preserve"> 01A.02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Remanentes Recursos Subsidio GEQ</w:t>
            </w:r>
          </w:p>
        </w:tc>
        <w:tc>
          <w:tcPr>
            <w:tcW w:w="754" w:type="pct"/>
            <w:tcBorders>
              <w:top w:val="nil"/>
              <w:left w:val="nil"/>
              <w:bottom w:val="single" w:sz="4" w:space="0" w:color="auto"/>
              <w:right w:val="single" w:sz="4" w:space="0" w:color="auto"/>
            </w:tcBorders>
            <w:shd w:val="clear" w:color="auto" w:fill="auto"/>
            <w:noWrap/>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 xml:space="preserve">37,186.56 </w:t>
            </w:r>
          </w:p>
        </w:tc>
      </w:tr>
      <w:tr w:rsidR="00171F17" w:rsidRPr="00171F17" w:rsidTr="008B44A7">
        <w:trPr>
          <w:trHeight w:val="279"/>
          <w:jc w:val="center"/>
        </w:trPr>
        <w:tc>
          <w:tcPr>
            <w:tcW w:w="785" w:type="pct"/>
            <w:tcBorders>
              <w:top w:val="nil"/>
              <w:left w:val="single" w:sz="4" w:space="0" w:color="auto"/>
              <w:bottom w:val="single" w:sz="4" w:space="0" w:color="auto"/>
              <w:right w:val="single" w:sz="4" w:space="0" w:color="auto"/>
            </w:tcBorders>
            <w:shd w:val="clear" w:color="auto" w:fill="auto"/>
            <w:vAlign w:val="center"/>
            <w:hideMark/>
          </w:tcPr>
          <w:p w:rsidR="00171F17" w:rsidRPr="00171F17" w:rsidRDefault="00171F17">
            <w:pPr>
              <w:jc w:val="center"/>
              <w:rPr>
                <w:rFonts w:ascii="Arial" w:hAnsi="Arial" w:cs="Arial"/>
                <w:color w:val="000000"/>
                <w:sz w:val="17"/>
                <w:szCs w:val="17"/>
              </w:rPr>
            </w:pPr>
            <w:r w:rsidRPr="00171F17">
              <w:rPr>
                <w:rFonts w:ascii="Arial" w:hAnsi="Arial" w:cs="Arial"/>
                <w:color w:val="000000"/>
                <w:sz w:val="17"/>
                <w:szCs w:val="17"/>
              </w:rPr>
              <w:t xml:space="preserve"> 11N.01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Cuotas de Recuperación. Ejercicio 2017</w:t>
            </w:r>
          </w:p>
        </w:tc>
        <w:tc>
          <w:tcPr>
            <w:tcW w:w="754" w:type="pct"/>
            <w:tcBorders>
              <w:top w:val="nil"/>
              <w:left w:val="nil"/>
              <w:bottom w:val="single" w:sz="4" w:space="0" w:color="auto"/>
              <w:right w:val="single" w:sz="4" w:space="0" w:color="auto"/>
            </w:tcBorders>
            <w:shd w:val="clear" w:color="auto" w:fill="auto"/>
            <w:noWrap/>
            <w:vAlign w:val="center"/>
            <w:hideMark/>
          </w:tcPr>
          <w:p w:rsidR="00171F17" w:rsidRPr="00171F17" w:rsidRDefault="00171F17">
            <w:pPr>
              <w:rPr>
                <w:rFonts w:ascii="Arial" w:hAnsi="Arial" w:cs="Arial"/>
                <w:color w:val="000000"/>
                <w:sz w:val="17"/>
                <w:szCs w:val="17"/>
              </w:rPr>
            </w:pPr>
            <w:r w:rsidRPr="00171F17">
              <w:rPr>
                <w:rFonts w:ascii="Arial" w:hAnsi="Arial" w:cs="Arial"/>
                <w:color w:val="000000"/>
                <w:sz w:val="17"/>
                <w:szCs w:val="17"/>
              </w:rPr>
              <w:t xml:space="preserve">2,498,978.32 </w:t>
            </w:r>
          </w:p>
        </w:tc>
      </w:tr>
    </w:tbl>
    <w:p w:rsidR="00171F17" w:rsidRDefault="00171F1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tbl>
      <w:tblPr>
        <w:tblW w:w="3695" w:type="pct"/>
        <w:tblInd w:w="1913" w:type="dxa"/>
        <w:tblCellMar>
          <w:left w:w="70" w:type="dxa"/>
          <w:right w:w="70" w:type="dxa"/>
        </w:tblCellMar>
        <w:tblLook w:val="04A0" w:firstRow="1" w:lastRow="0" w:firstColumn="1" w:lastColumn="0" w:noHBand="0" w:noVBand="1"/>
      </w:tblPr>
      <w:tblGrid>
        <w:gridCol w:w="6499"/>
        <w:gridCol w:w="1723"/>
        <w:gridCol w:w="1701"/>
      </w:tblGrid>
      <w:tr w:rsidR="008B44A7" w:rsidRPr="008B44A7" w:rsidTr="008B44A7">
        <w:trPr>
          <w:trHeight w:val="300"/>
        </w:trPr>
        <w:tc>
          <w:tcPr>
            <w:tcW w:w="3275" w:type="pct"/>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8B44A7" w:rsidRPr="008B44A7" w:rsidRDefault="008B44A7">
            <w:pPr>
              <w:jc w:val="center"/>
              <w:rPr>
                <w:rFonts w:ascii="Arial" w:hAnsi="Arial" w:cs="Arial"/>
                <w:b/>
                <w:bCs/>
                <w:color w:val="000000"/>
                <w:sz w:val="17"/>
                <w:szCs w:val="17"/>
              </w:rPr>
            </w:pPr>
            <w:r w:rsidRPr="008B44A7">
              <w:rPr>
                <w:rFonts w:ascii="Arial" w:hAnsi="Arial" w:cs="Arial"/>
                <w:b/>
                <w:bCs/>
                <w:color w:val="000000"/>
                <w:sz w:val="17"/>
                <w:szCs w:val="17"/>
              </w:rPr>
              <w:t>Descripción</w:t>
            </w:r>
          </w:p>
        </w:tc>
        <w:tc>
          <w:tcPr>
            <w:tcW w:w="868" w:type="pct"/>
            <w:tcBorders>
              <w:top w:val="single" w:sz="4" w:space="0" w:color="auto"/>
              <w:left w:val="nil"/>
              <w:bottom w:val="single" w:sz="4" w:space="0" w:color="auto"/>
              <w:right w:val="single" w:sz="4" w:space="0" w:color="auto"/>
            </w:tcBorders>
            <w:shd w:val="clear" w:color="000000" w:fill="B8CCE4"/>
            <w:noWrap/>
            <w:vAlign w:val="center"/>
            <w:hideMark/>
          </w:tcPr>
          <w:p w:rsidR="008B44A7" w:rsidRPr="008B44A7" w:rsidRDefault="00E41FFB">
            <w:pPr>
              <w:jc w:val="center"/>
              <w:rPr>
                <w:rFonts w:ascii="Arial" w:hAnsi="Arial" w:cs="Arial"/>
                <w:b/>
                <w:bCs/>
                <w:sz w:val="17"/>
                <w:szCs w:val="17"/>
              </w:rPr>
            </w:pPr>
            <w:r>
              <w:rPr>
                <w:rFonts w:ascii="Arial" w:hAnsi="Arial" w:cs="Arial"/>
                <w:b/>
                <w:bCs/>
                <w:sz w:val="17"/>
                <w:szCs w:val="17"/>
              </w:rPr>
              <w:t>Diciembre</w:t>
            </w:r>
          </w:p>
        </w:tc>
        <w:tc>
          <w:tcPr>
            <w:tcW w:w="857" w:type="pct"/>
            <w:tcBorders>
              <w:top w:val="single" w:sz="4" w:space="0" w:color="auto"/>
              <w:left w:val="nil"/>
              <w:bottom w:val="single" w:sz="4" w:space="0" w:color="auto"/>
              <w:right w:val="single" w:sz="4" w:space="0" w:color="auto"/>
            </w:tcBorders>
            <w:shd w:val="clear" w:color="000000" w:fill="B8CCE4"/>
            <w:noWrap/>
            <w:vAlign w:val="center"/>
            <w:hideMark/>
          </w:tcPr>
          <w:p w:rsidR="008B44A7" w:rsidRPr="008B44A7" w:rsidRDefault="00E41FFB">
            <w:pPr>
              <w:jc w:val="center"/>
              <w:rPr>
                <w:rFonts w:ascii="Arial" w:hAnsi="Arial" w:cs="Arial"/>
                <w:b/>
                <w:bCs/>
                <w:sz w:val="17"/>
                <w:szCs w:val="17"/>
              </w:rPr>
            </w:pPr>
            <w:r>
              <w:rPr>
                <w:rFonts w:ascii="Arial" w:hAnsi="Arial" w:cs="Arial"/>
                <w:b/>
                <w:bCs/>
                <w:sz w:val="17"/>
                <w:szCs w:val="17"/>
              </w:rPr>
              <w:t>Diciembre</w:t>
            </w:r>
          </w:p>
        </w:tc>
      </w:tr>
      <w:tr w:rsidR="008B44A7" w:rsidRPr="008B44A7" w:rsidTr="008B44A7">
        <w:trPr>
          <w:trHeight w:val="232"/>
        </w:trPr>
        <w:tc>
          <w:tcPr>
            <w:tcW w:w="3275" w:type="pct"/>
            <w:vMerge/>
            <w:tcBorders>
              <w:top w:val="single" w:sz="4" w:space="0" w:color="auto"/>
              <w:left w:val="single" w:sz="4" w:space="0" w:color="auto"/>
              <w:bottom w:val="single" w:sz="4" w:space="0" w:color="auto"/>
              <w:right w:val="single" w:sz="4" w:space="0" w:color="auto"/>
            </w:tcBorders>
            <w:vAlign w:val="center"/>
            <w:hideMark/>
          </w:tcPr>
          <w:p w:rsidR="008B44A7" w:rsidRPr="008B44A7" w:rsidRDefault="008B44A7">
            <w:pPr>
              <w:rPr>
                <w:rFonts w:ascii="Arial" w:hAnsi="Arial" w:cs="Arial"/>
                <w:b/>
                <w:bCs/>
                <w:color w:val="000000"/>
                <w:sz w:val="17"/>
                <w:szCs w:val="17"/>
              </w:rPr>
            </w:pPr>
          </w:p>
        </w:tc>
        <w:tc>
          <w:tcPr>
            <w:tcW w:w="868" w:type="pct"/>
            <w:tcBorders>
              <w:top w:val="nil"/>
              <w:left w:val="nil"/>
              <w:bottom w:val="single" w:sz="4" w:space="0" w:color="auto"/>
              <w:right w:val="single" w:sz="4" w:space="0" w:color="auto"/>
            </w:tcBorders>
            <w:shd w:val="clear" w:color="000000" w:fill="B8CCE4"/>
            <w:noWrap/>
            <w:vAlign w:val="center"/>
            <w:hideMark/>
          </w:tcPr>
          <w:p w:rsidR="008B44A7" w:rsidRPr="008B44A7" w:rsidRDefault="008B44A7">
            <w:pPr>
              <w:jc w:val="center"/>
              <w:rPr>
                <w:rFonts w:ascii="Arial" w:hAnsi="Arial" w:cs="Arial"/>
                <w:b/>
                <w:bCs/>
                <w:sz w:val="17"/>
                <w:szCs w:val="17"/>
              </w:rPr>
            </w:pPr>
            <w:r w:rsidRPr="008B44A7">
              <w:rPr>
                <w:rFonts w:ascii="Arial" w:hAnsi="Arial" w:cs="Arial"/>
                <w:b/>
                <w:bCs/>
                <w:sz w:val="17"/>
                <w:szCs w:val="17"/>
              </w:rPr>
              <w:t>2017</w:t>
            </w:r>
          </w:p>
        </w:tc>
        <w:tc>
          <w:tcPr>
            <w:tcW w:w="857" w:type="pct"/>
            <w:tcBorders>
              <w:top w:val="nil"/>
              <w:left w:val="nil"/>
              <w:bottom w:val="single" w:sz="4" w:space="0" w:color="auto"/>
              <w:right w:val="single" w:sz="4" w:space="0" w:color="auto"/>
            </w:tcBorders>
            <w:shd w:val="clear" w:color="000000" w:fill="B8CCE4"/>
            <w:noWrap/>
            <w:vAlign w:val="center"/>
            <w:hideMark/>
          </w:tcPr>
          <w:p w:rsidR="008B44A7" w:rsidRPr="008B44A7" w:rsidRDefault="008B44A7">
            <w:pPr>
              <w:jc w:val="center"/>
              <w:rPr>
                <w:rFonts w:ascii="Arial" w:hAnsi="Arial" w:cs="Arial"/>
                <w:b/>
                <w:bCs/>
                <w:sz w:val="17"/>
                <w:szCs w:val="17"/>
              </w:rPr>
            </w:pPr>
            <w:r w:rsidRPr="008B44A7">
              <w:rPr>
                <w:rFonts w:ascii="Arial" w:hAnsi="Arial" w:cs="Arial"/>
                <w:b/>
                <w:bCs/>
                <w:sz w:val="17"/>
                <w:szCs w:val="17"/>
              </w:rPr>
              <w:t>2016</w:t>
            </w:r>
          </w:p>
        </w:tc>
      </w:tr>
      <w:tr w:rsidR="008B44A7" w:rsidRPr="008B44A7" w:rsidTr="008B44A7">
        <w:trPr>
          <w:trHeight w:val="350"/>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Ahorro /Desahorro antes de rubros Extraordinarios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color w:val="0000CC"/>
                <w:sz w:val="17"/>
                <w:szCs w:val="17"/>
              </w:rPr>
            </w:pPr>
            <w:r w:rsidRPr="008B44A7">
              <w:rPr>
                <w:rFonts w:ascii="Arial" w:hAnsi="Arial" w:cs="Arial"/>
                <w:color w:val="0000CC"/>
                <w:sz w:val="17"/>
                <w:szCs w:val="17"/>
              </w:rPr>
              <w:t>-9,065,733.90</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color w:val="0000FF"/>
                <w:sz w:val="17"/>
                <w:szCs w:val="17"/>
              </w:rPr>
            </w:pPr>
            <w:r w:rsidRPr="008B44A7">
              <w:rPr>
                <w:rFonts w:ascii="Arial" w:hAnsi="Arial" w:cs="Arial"/>
                <w:color w:val="0000FF"/>
                <w:sz w:val="17"/>
                <w:szCs w:val="17"/>
              </w:rPr>
              <w:t>-2,096,228.05</w:t>
            </w:r>
          </w:p>
        </w:tc>
      </w:tr>
      <w:tr w:rsidR="008B44A7" w:rsidRPr="008B44A7" w:rsidTr="008B44A7">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Movimientos de partidas (o rubros) que no afectan al efectivo</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r>
      <w:tr w:rsidR="008B44A7" w:rsidRPr="008B44A7" w:rsidTr="008B44A7">
        <w:trPr>
          <w:trHeight w:val="363"/>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Depreciación</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789,713.02</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741,392.25</w:t>
            </w:r>
          </w:p>
        </w:tc>
      </w:tr>
      <w:tr w:rsidR="008B44A7" w:rsidRPr="008B44A7" w:rsidTr="008B44A7">
        <w:trPr>
          <w:trHeight w:val="299"/>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Amortización</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25,352.40</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22,994.56</w:t>
            </w: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Incrementos en las provisiones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Incremento en inversiones producido por   revaluación</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color w:val="000000"/>
                <w:sz w:val="17"/>
                <w:szCs w:val="17"/>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Ganancia/pérdida en venta de propiedad, planta y equipo</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color w:val="000000"/>
                <w:sz w:val="17"/>
                <w:szCs w:val="17"/>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Incrementos en cuentas por cobrar Partidas extraordinarias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color w:val="000000"/>
                <w:sz w:val="17"/>
                <w:szCs w:val="17"/>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rPr>
                <w:rFonts w:ascii="Arial" w:hAnsi="Arial" w:cs="Arial"/>
                <w:sz w:val="17"/>
                <w:szCs w:val="17"/>
              </w:rPr>
            </w:pP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(Otros Gastos Varios - Diferencias diversas)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0.23</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1.60</w:t>
            </w:r>
          </w:p>
        </w:tc>
      </w:tr>
      <w:tr w:rsidR="008B44A7" w:rsidRPr="008B44A7" w:rsidTr="008B44A7">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 xml:space="preserve">   (Inversión Pública no Capitalizable)</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0.00</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A7" w:rsidRPr="008B44A7" w:rsidRDefault="008B44A7">
            <w:pPr>
              <w:jc w:val="right"/>
              <w:rPr>
                <w:rFonts w:ascii="Arial" w:hAnsi="Arial" w:cs="Arial"/>
                <w:sz w:val="17"/>
                <w:szCs w:val="17"/>
              </w:rPr>
            </w:pPr>
            <w:r w:rsidRPr="008B44A7">
              <w:rPr>
                <w:rFonts w:ascii="Arial" w:hAnsi="Arial" w:cs="Arial"/>
                <w:sz w:val="17"/>
                <w:szCs w:val="17"/>
              </w:rPr>
              <w:t>0.00</w:t>
            </w:r>
          </w:p>
        </w:tc>
      </w:tr>
    </w:tbl>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r w:rsidRPr="008B44A7">
        <w:rPr>
          <w:rFonts w:ascii="Arial" w:eastAsia="Calibri" w:hAnsi="Arial" w:cs="Arial"/>
          <w:spacing w:val="-1"/>
          <w:sz w:val="17"/>
          <w:szCs w:val="17"/>
        </w:rPr>
        <w:t>Cabe mencionar que la depreciación de los bienes muebles, se realizó a partir de los bienes adquiridos en el ejercicio del 2013 y se está efectuando en forma mensual.</w:t>
      </w:r>
    </w:p>
    <w:p w:rsidR="008B44A7" w:rsidRDefault="008B44A7">
      <w:pPr>
        <w:rPr>
          <w:rFonts w:ascii="Arial" w:eastAsia="Calibri" w:hAnsi="Arial" w:cs="Arial"/>
          <w:spacing w:val="-1"/>
          <w:sz w:val="17"/>
          <w:szCs w:val="17"/>
        </w:rPr>
      </w:pPr>
      <w:r>
        <w:rPr>
          <w:rFonts w:ascii="Arial" w:eastAsia="Calibri" w:hAnsi="Arial" w:cs="Arial"/>
          <w:spacing w:val="-1"/>
          <w:sz w:val="17"/>
          <w:szCs w:val="17"/>
        </w:rPr>
        <w:br w:type="page"/>
      </w: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8E094A">
      <w:pPr>
        <w:pStyle w:val="Prrafodelista"/>
        <w:spacing w:before="80" w:line="250" w:lineRule="exact"/>
        <w:ind w:left="714"/>
        <w:contextualSpacing w:val="0"/>
        <w:jc w:val="both"/>
        <w:rPr>
          <w:rFonts w:ascii="Arial" w:eastAsia="Calibri" w:hAnsi="Arial" w:cs="Arial"/>
          <w:spacing w:val="-1"/>
          <w:sz w:val="17"/>
          <w:szCs w:val="17"/>
        </w:rPr>
      </w:pPr>
    </w:p>
    <w:p w:rsidR="008B44A7" w:rsidRDefault="008B44A7" w:rsidP="00A14E92">
      <w:pPr>
        <w:pStyle w:val="Prrafodelista"/>
        <w:numPr>
          <w:ilvl w:val="0"/>
          <w:numId w:val="10"/>
        </w:numPr>
        <w:autoSpaceDE w:val="0"/>
        <w:autoSpaceDN w:val="0"/>
        <w:adjustRightInd w:val="0"/>
        <w:spacing w:before="240" w:after="120"/>
        <w:jc w:val="both"/>
        <w:rPr>
          <w:rFonts w:ascii="Arial" w:hAnsi="Arial" w:cs="Arial"/>
          <w:b/>
          <w:color w:val="C00000"/>
          <w:sz w:val="17"/>
          <w:szCs w:val="17"/>
        </w:rPr>
      </w:pPr>
      <w:r w:rsidRPr="008B44A7">
        <w:rPr>
          <w:rFonts w:ascii="Arial" w:hAnsi="Arial" w:cs="Arial"/>
          <w:b/>
          <w:color w:val="C00000"/>
          <w:sz w:val="17"/>
          <w:szCs w:val="17"/>
        </w:rPr>
        <w:t>CONCILIACIÓN ENTRE LOS INGRESOS PRESUPUESTARIOS Y CONTABLES, ASÍ COMO LOS EGRESOS PRESUPUESTARIOS Y LOS GASTOS CONTABLES</w:t>
      </w:r>
    </w:p>
    <w:p w:rsidR="008B44A7" w:rsidRPr="008B44A7" w:rsidRDefault="008B44A7" w:rsidP="008B44A7">
      <w:pPr>
        <w:autoSpaceDE w:val="0"/>
        <w:autoSpaceDN w:val="0"/>
        <w:adjustRightInd w:val="0"/>
        <w:spacing w:before="240" w:after="120"/>
        <w:ind w:left="709"/>
        <w:rPr>
          <w:rFonts w:ascii="Arial" w:hAnsi="Arial" w:cs="Arial"/>
          <w:color w:val="C00000"/>
          <w:sz w:val="17"/>
          <w:szCs w:val="17"/>
        </w:rPr>
      </w:pPr>
      <w:r w:rsidRPr="008B44A7">
        <w:rPr>
          <w:rFonts w:ascii="Arial" w:hAnsi="Arial" w:cs="Arial"/>
          <w:bCs/>
          <w:color w:val="000000"/>
          <w:sz w:val="17"/>
          <w:szCs w:val="17"/>
        </w:rPr>
        <w:t>A. Conciliación entre los Ingresos Presupuestarios y Contables:</w:t>
      </w:r>
    </w:p>
    <w:p w:rsidR="008B44A7" w:rsidRPr="008B44A7" w:rsidRDefault="008B44A7" w:rsidP="008B44A7">
      <w:pPr>
        <w:autoSpaceDE w:val="0"/>
        <w:autoSpaceDN w:val="0"/>
        <w:adjustRightInd w:val="0"/>
        <w:spacing w:before="240" w:after="120"/>
        <w:jc w:val="center"/>
        <w:rPr>
          <w:rFonts w:ascii="Arial" w:hAnsi="Arial" w:cs="Arial"/>
          <w:sz w:val="17"/>
          <w:szCs w:val="17"/>
        </w:rPr>
      </w:pPr>
      <w:r w:rsidRPr="008B44A7">
        <w:rPr>
          <w:rFonts w:ascii="Arial" w:hAnsi="Arial" w:cs="Arial"/>
          <w:b/>
          <w:sz w:val="17"/>
          <w:szCs w:val="17"/>
        </w:rPr>
        <w:t>CORRESPONDIENTE: DEL 01 DE ENERO  AL 31 DE DICIEMBRE DEL 2017</w:t>
      </w:r>
      <w:r w:rsidRPr="008B44A7">
        <w:rPr>
          <w:rFonts w:ascii="Arial" w:hAnsi="Arial" w:cs="Arial"/>
          <w:sz w:val="17"/>
          <w:szCs w:val="17"/>
        </w:rPr>
        <w:br/>
      </w:r>
      <w:r w:rsidRPr="008B44A7">
        <w:rPr>
          <w:rFonts w:ascii="Arial" w:hAnsi="Arial" w:cs="Arial"/>
          <w:b/>
          <w:sz w:val="17"/>
          <w:szCs w:val="17"/>
        </w:rPr>
        <w:t>(PESOS)</w:t>
      </w:r>
    </w:p>
    <w:tbl>
      <w:tblPr>
        <w:tblW w:w="3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1556"/>
        <w:gridCol w:w="1562"/>
      </w:tblGrid>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1 Ingresos Presupuestarios</w:t>
            </w:r>
          </w:p>
        </w:tc>
        <w:tc>
          <w:tcPr>
            <w:tcW w:w="790" w:type="pct"/>
            <w:shd w:val="clear" w:color="auto" w:fill="auto"/>
            <w:noWrap/>
            <w:vAlign w:val="center"/>
            <w:hideMark/>
          </w:tcPr>
          <w:p w:rsidR="008B44A7" w:rsidRDefault="008B44A7">
            <w:pPr>
              <w:rPr>
                <w:rFonts w:ascii="Calibri" w:hAnsi="Calibri" w:cs="Calibri"/>
                <w:color w:val="000000"/>
                <w:sz w:val="22"/>
                <w:szCs w:val="22"/>
              </w:rPr>
            </w:pPr>
          </w:p>
        </w:tc>
        <w:tc>
          <w:tcPr>
            <w:tcW w:w="793" w:type="pct"/>
            <w:shd w:val="clear" w:color="auto" w:fill="auto"/>
            <w:noWrap/>
            <w:vAlign w:val="center"/>
            <w:hideMark/>
          </w:tcPr>
          <w:p w:rsidR="008B44A7" w:rsidRDefault="008B44A7">
            <w:pPr>
              <w:jc w:val="right"/>
              <w:rPr>
                <w:rFonts w:ascii="Calibri" w:hAnsi="Calibri" w:cs="Calibri"/>
                <w:b/>
                <w:bCs/>
                <w:color w:val="000000"/>
                <w:sz w:val="20"/>
                <w:szCs w:val="20"/>
              </w:rPr>
            </w:pPr>
            <w:r>
              <w:rPr>
                <w:rFonts w:ascii="Calibri" w:hAnsi="Calibri" w:cs="Calibri"/>
                <w:b/>
                <w:bCs/>
                <w:color w:val="000000"/>
                <w:sz w:val="20"/>
                <w:szCs w:val="20"/>
              </w:rPr>
              <w:t>384,980,486.65</w:t>
            </w:r>
          </w:p>
        </w:tc>
      </w:tr>
      <w:tr w:rsidR="008B44A7" w:rsidTr="008B44A7">
        <w:trPr>
          <w:trHeight w:val="48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2 Más ingresos contables no presupuestarios</w:t>
            </w: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jc w:val="right"/>
              <w:rPr>
                <w:rFonts w:ascii="Calibri" w:hAnsi="Calibri" w:cs="Calibri"/>
                <w:b/>
                <w:bCs/>
                <w:color w:val="0070C0"/>
                <w:sz w:val="20"/>
                <w:szCs w:val="20"/>
              </w:rPr>
            </w:pPr>
            <w:r>
              <w:rPr>
                <w:rFonts w:ascii="Calibri" w:hAnsi="Calibri" w:cs="Calibri"/>
                <w:b/>
                <w:bCs/>
                <w:color w:val="0070C0"/>
                <w:sz w:val="20"/>
                <w:szCs w:val="20"/>
              </w:rPr>
              <w:t xml:space="preserve">144.68 </w:t>
            </w: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Incremento por variación de inventarios</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287"/>
          <w:jc w:val="center"/>
        </w:trPr>
        <w:tc>
          <w:tcPr>
            <w:tcW w:w="3417" w:type="pct"/>
            <w:shd w:val="clear" w:color="auto" w:fill="auto"/>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Disminución del exceso de estimaciones por pérdida o deterioro u obsolescencia</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Disminución del exceso de provisiones</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Otros ingresos y beneficios varios</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Otros ingresos contables no presupuestarios</w:t>
            </w:r>
          </w:p>
        </w:tc>
        <w:tc>
          <w:tcPr>
            <w:tcW w:w="790" w:type="pct"/>
            <w:shd w:val="clear" w:color="auto" w:fill="auto"/>
            <w:noWrap/>
            <w:vAlign w:val="center"/>
            <w:hideMark/>
          </w:tcPr>
          <w:p w:rsidR="008B44A7" w:rsidRDefault="008B44A7">
            <w:pPr>
              <w:jc w:val="right"/>
              <w:rPr>
                <w:rFonts w:ascii="Calibri" w:hAnsi="Calibri" w:cs="Calibri"/>
                <w:b/>
                <w:bCs/>
                <w:sz w:val="20"/>
                <w:szCs w:val="20"/>
              </w:rPr>
            </w:pPr>
            <w:r>
              <w:rPr>
                <w:rFonts w:ascii="Calibri" w:hAnsi="Calibri" w:cs="Calibri"/>
                <w:b/>
                <w:bCs/>
                <w:sz w:val="20"/>
                <w:szCs w:val="20"/>
              </w:rPr>
              <w:t xml:space="preserve">144.68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3 Menos ingresos presupuestarios no contables</w:t>
            </w: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jc w:val="right"/>
              <w:rPr>
                <w:rFonts w:ascii="Calibri" w:hAnsi="Calibri" w:cs="Calibri"/>
                <w:b/>
                <w:bCs/>
                <w:color w:val="0070C0"/>
                <w:sz w:val="20"/>
                <w:szCs w:val="20"/>
              </w:rPr>
            </w:pPr>
            <w:r>
              <w:rPr>
                <w:rFonts w:ascii="Calibri" w:hAnsi="Calibri" w:cs="Calibri"/>
                <w:b/>
                <w:bCs/>
                <w:color w:val="0070C0"/>
                <w:sz w:val="20"/>
                <w:szCs w:val="20"/>
              </w:rPr>
              <w:t xml:space="preserve">0.00 </w:t>
            </w: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Productos de capital</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Aprovechamientos capital</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Ingresos derivados de financiamientos</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r>
              <w:rPr>
                <w:rFonts w:ascii="Calibri" w:hAnsi="Calibri" w:cs="Calibri"/>
                <w:color w:val="000000"/>
                <w:sz w:val="20"/>
                <w:szCs w:val="20"/>
              </w:rPr>
              <w:t>Otros ingresos presupuestarios no contables</w:t>
            </w:r>
          </w:p>
        </w:tc>
        <w:tc>
          <w:tcPr>
            <w:tcW w:w="790"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 </w:t>
            </w: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color w:val="000000"/>
                <w:sz w:val="20"/>
                <w:szCs w:val="20"/>
              </w:rPr>
            </w:pP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rPr>
                <w:rFonts w:ascii="Calibri" w:hAnsi="Calibri" w:cs="Calibri"/>
                <w:color w:val="000000"/>
                <w:sz w:val="20"/>
                <w:szCs w:val="20"/>
              </w:rPr>
            </w:pPr>
          </w:p>
        </w:tc>
      </w:tr>
      <w:tr w:rsidR="008B44A7" w:rsidTr="008B44A7">
        <w:trPr>
          <w:trHeight w:val="300"/>
          <w:jc w:val="center"/>
        </w:trPr>
        <w:tc>
          <w:tcPr>
            <w:tcW w:w="3417" w:type="pct"/>
            <w:shd w:val="clear" w:color="auto" w:fill="auto"/>
            <w:noWrap/>
            <w:vAlign w:val="center"/>
            <w:hideMark/>
          </w:tcPr>
          <w:p w:rsidR="008B44A7" w:rsidRDefault="008B44A7">
            <w:pPr>
              <w:rPr>
                <w:rFonts w:ascii="Calibri" w:hAnsi="Calibri" w:cs="Calibri"/>
                <w:b/>
                <w:bCs/>
                <w:color w:val="000000"/>
                <w:sz w:val="20"/>
                <w:szCs w:val="20"/>
              </w:rPr>
            </w:pPr>
            <w:r>
              <w:rPr>
                <w:rFonts w:ascii="Calibri" w:hAnsi="Calibri" w:cs="Calibri"/>
                <w:b/>
                <w:bCs/>
                <w:color w:val="000000"/>
                <w:sz w:val="20"/>
                <w:szCs w:val="20"/>
              </w:rPr>
              <w:t>4 Ingresos Contables (4 = 1 + 2 - 3)</w:t>
            </w:r>
          </w:p>
        </w:tc>
        <w:tc>
          <w:tcPr>
            <w:tcW w:w="790" w:type="pct"/>
            <w:shd w:val="clear" w:color="auto" w:fill="auto"/>
            <w:noWrap/>
            <w:vAlign w:val="center"/>
            <w:hideMark/>
          </w:tcPr>
          <w:p w:rsidR="008B44A7" w:rsidRDefault="008B44A7">
            <w:pPr>
              <w:rPr>
                <w:rFonts w:ascii="Calibri" w:hAnsi="Calibri" w:cs="Calibri"/>
                <w:color w:val="000000"/>
                <w:sz w:val="20"/>
                <w:szCs w:val="20"/>
              </w:rPr>
            </w:pPr>
          </w:p>
        </w:tc>
        <w:tc>
          <w:tcPr>
            <w:tcW w:w="793" w:type="pct"/>
            <w:shd w:val="clear" w:color="auto" w:fill="auto"/>
            <w:noWrap/>
            <w:vAlign w:val="center"/>
            <w:hideMark/>
          </w:tcPr>
          <w:p w:rsidR="008B44A7" w:rsidRDefault="008B44A7">
            <w:pPr>
              <w:jc w:val="right"/>
              <w:rPr>
                <w:rFonts w:ascii="Calibri" w:hAnsi="Calibri" w:cs="Calibri"/>
                <w:b/>
                <w:bCs/>
                <w:color w:val="000000"/>
                <w:sz w:val="20"/>
                <w:szCs w:val="20"/>
              </w:rPr>
            </w:pPr>
            <w:r>
              <w:rPr>
                <w:rFonts w:ascii="Calibri" w:hAnsi="Calibri" w:cs="Calibri"/>
                <w:b/>
                <w:bCs/>
                <w:color w:val="000000"/>
                <w:sz w:val="20"/>
                <w:szCs w:val="20"/>
              </w:rPr>
              <w:t xml:space="preserve">384,980,631.33 </w:t>
            </w:r>
          </w:p>
        </w:tc>
      </w:tr>
    </w:tbl>
    <w:p w:rsidR="008B44A7" w:rsidRDefault="008B44A7" w:rsidP="008B44A7">
      <w:pPr>
        <w:autoSpaceDE w:val="0"/>
        <w:autoSpaceDN w:val="0"/>
        <w:adjustRightInd w:val="0"/>
        <w:spacing w:before="240" w:after="120"/>
        <w:jc w:val="both"/>
        <w:rPr>
          <w:rFonts w:ascii="Arial" w:hAnsi="Arial" w:cs="Arial"/>
          <w:b/>
          <w:color w:val="C00000"/>
          <w:sz w:val="17"/>
          <w:szCs w:val="17"/>
        </w:rPr>
      </w:pPr>
    </w:p>
    <w:p w:rsidR="008B44A7" w:rsidRDefault="008B44A7" w:rsidP="008B44A7">
      <w:pPr>
        <w:autoSpaceDE w:val="0"/>
        <w:autoSpaceDN w:val="0"/>
        <w:adjustRightInd w:val="0"/>
        <w:spacing w:before="240" w:after="120"/>
        <w:jc w:val="both"/>
        <w:rPr>
          <w:rFonts w:ascii="Arial" w:hAnsi="Arial" w:cs="Arial"/>
          <w:b/>
          <w:color w:val="C00000"/>
          <w:sz w:val="17"/>
          <w:szCs w:val="17"/>
        </w:rPr>
      </w:pPr>
    </w:p>
    <w:p w:rsidR="008B44A7" w:rsidRDefault="008B44A7" w:rsidP="008B44A7">
      <w:pPr>
        <w:autoSpaceDE w:val="0"/>
        <w:autoSpaceDN w:val="0"/>
        <w:adjustRightInd w:val="0"/>
        <w:spacing w:before="240" w:after="120"/>
        <w:jc w:val="both"/>
        <w:rPr>
          <w:rFonts w:ascii="Arial" w:hAnsi="Arial" w:cs="Arial"/>
          <w:b/>
          <w:color w:val="C00000"/>
          <w:sz w:val="17"/>
          <w:szCs w:val="17"/>
        </w:rPr>
      </w:pPr>
    </w:p>
    <w:p w:rsidR="008B44A7" w:rsidRDefault="008B44A7" w:rsidP="008B44A7">
      <w:pPr>
        <w:autoSpaceDE w:val="0"/>
        <w:autoSpaceDN w:val="0"/>
        <w:adjustRightInd w:val="0"/>
        <w:spacing w:before="240" w:after="120"/>
        <w:jc w:val="both"/>
        <w:rPr>
          <w:rFonts w:ascii="Arial" w:hAnsi="Arial" w:cs="Arial"/>
          <w:b/>
          <w:color w:val="C00000"/>
          <w:sz w:val="17"/>
          <w:szCs w:val="17"/>
        </w:rPr>
      </w:pPr>
    </w:p>
    <w:p w:rsidR="008B44A7" w:rsidRDefault="008B44A7" w:rsidP="008B44A7">
      <w:pPr>
        <w:autoSpaceDE w:val="0"/>
        <w:autoSpaceDN w:val="0"/>
        <w:adjustRightInd w:val="0"/>
        <w:spacing w:before="240" w:after="120"/>
        <w:jc w:val="both"/>
        <w:rPr>
          <w:rFonts w:ascii="Arial" w:hAnsi="Arial" w:cs="Arial"/>
          <w:b/>
          <w:color w:val="C00000"/>
          <w:sz w:val="17"/>
          <w:szCs w:val="17"/>
        </w:rPr>
      </w:pPr>
    </w:p>
    <w:p w:rsidR="008A1EAF" w:rsidRDefault="008A1EAF" w:rsidP="008A1EAF">
      <w:pPr>
        <w:autoSpaceDE w:val="0"/>
        <w:autoSpaceDN w:val="0"/>
        <w:adjustRightInd w:val="0"/>
        <w:spacing w:before="240" w:after="120"/>
        <w:ind w:left="709"/>
        <w:jc w:val="both"/>
        <w:rPr>
          <w:rFonts w:ascii="Arial" w:hAnsi="Arial" w:cs="Arial"/>
          <w:sz w:val="17"/>
          <w:szCs w:val="17"/>
        </w:rPr>
      </w:pPr>
    </w:p>
    <w:p w:rsidR="008B44A7" w:rsidRDefault="008B44A7" w:rsidP="008A1EAF">
      <w:pPr>
        <w:autoSpaceDE w:val="0"/>
        <w:autoSpaceDN w:val="0"/>
        <w:adjustRightInd w:val="0"/>
        <w:spacing w:before="240" w:after="120"/>
        <w:ind w:left="709"/>
        <w:jc w:val="both"/>
        <w:rPr>
          <w:rFonts w:ascii="Arial" w:hAnsi="Arial" w:cs="Arial"/>
          <w:sz w:val="17"/>
          <w:szCs w:val="17"/>
        </w:rPr>
      </w:pPr>
      <w:r w:rsidRPr="008B44A7">
        <w:rPr>
          <w:rFonts w:ascii="Arial" w:hAnsi="Arial" w:cs="Arial"/>
          <w:sz w:val="17"/>
          <w:szCs w:val="17"/>
        </w:rPr>
        <w:t>B. Conciliación entre los Egresos Presupuestarios y los Gastos Contables:</w:t>
      </w:r>
    </w:p>
    <w:p w:rsidR="008B44A7" w:rsidRPr="008B44A7" w:rsidRDefault="008B44A7" w:rsidP="008B44A7">
      <w:pPr>
        <w:autoSpaceDE w:val="0"/>
        <w:autoSpaceDN w:val="0"/>
        <w:adjustRightInd w:val="0"/>
        <w:spacing w:before="240" w:after="120"/>
        <w:ind w:left="709"/>
        <w:jc w:val="center"/>
        <w:rPr>
          <w:rFonts w:ascii="Arial" w:hAnsi="Arial" w:cs="Arial"/>
          <w:b/>
          <w:sz w:val="17"/>
          <w:szCs w:val="17"/>
        </w:rPr>
      </w:pPr>
      <w:r w:rsidRPr="008B44A7">
        <w:rPr>
          <w:rFonts w:ascii="Arial" w:hAnsi="Arial" w:cs="Arial"/>
          <w:b/>
          <w:sz w:val="17"/>
          <w:szCs w:val="17"/>
        </w:rPr>
        <w:t>CORRESPONDIENTE: DEL 01 DE ENERO AL 31 DE DICIEMBRE  DEL 2017</w:t>
      </w:r>
      <w:r w:rsidRPr="008B44A7">
        <w:rPr>
          <w:rFonts w:ascii="Arial" w:hAnsi="Arial" w:cs="Arial"/>
          <w:b/>
          <w:sz w:val="17"/>
          <w:szCs w:val="17"/>
        </w:rPr>
        <w:br/>
        <w:t>(PESOS)</w:t>
      </w:r>
    </w:p>
    <w:tbl>
      <w:tblPr>
        <w:tblW w:w="3695"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1560"/>
        <w:gridCol w:w="1558"/>
      </w:tblGrid>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1 Total de egresos (presupuestarios)</w:t>
            </w:r>
          </w:p>
        </w:tc>
        <w:tc>
          <w:tcPr>
            <w:tcW w:w="786" w:type="pct"/>
            <w:shd w:val="clear" w:color="auto" w:fill="auto"/>
            <w:noWrap/>
            <w:vAlign w:val="center"/>
            <w:hideMark/>
          </w:tcPr>
          <w:p w:rsidR="008B44A7" w:rsidRPr="008B44A7" w:rsidRDefault="008B44A7">
            <w:pPr>
              <w:rPr>
                <w:rFonts w:ascii="Arial" w:hAnsi="Arial" w:cs="Arial"/>
                <w:color w:val="000000"/>
                <w:sz w:val="17"/>
                <w:szCs w:val="17"/>
              </w:rPr>
            </w:pPr>
          </w:p>
        </w:tc>
        <w:tc>
          <w:tcPr>
            <w:tcW w:w="785"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377,100,963.68</w:t>
            </w: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2 Menos egresos presupuestarios no contables</w:t>
            </w:r>
          </w:p>
        </w:tc>
        <w:tc>
          <w:tcPr>
            <w:tcW w:w="786" w:type="pct"/>
            <w:shd w:val="clear" w:color="auto" w:fill="auto"/>
            <w:noWrap/>
            <w:vAlign w:val="center"/>
            <w:hideMark/>
          </w:tcPr>
          <w:p w:rsidR="008B44A7" w:rsidRPr="008B44A7" w:rsidRDefault="008B44A7">
            <w:pPr>
              <w:rPr>
                <w:rFonts w:ascii="Arial" w:hAnsi="Arial" w:cs="Arial"/>
                <w:color w:val="000000"/>
                <w:sz w:val="17"/>
                <w:szCs w:val="17"/>
              </w:rPr>
            </w:pPr>
          </w:p>
        </w:tc>
        <w:tc>
          <w:tcPr>
            <w:tcW w:w="785" w:type="pct"/>
            <w:shd w:val="clear" w:color="auto" w:fill="auto"/>
            <w:noWrap/>
            <w:vAlign w:val="center"/>
            <w:hideMark/>
          </w:tcPr>
          <w:p w:rsidR="008B44A7" w:rsidRPr="008B44A7" w:rsidRDefault="008B44A7">
            <w:pPr>
              <w:jc w:val="right"/>
              <w:rPr>
                <w:rFonts w:ascii="Arial" w:hAnsi="Arial" w:cs="Arial"/>
                <w:b/>
                <w:bCs/>
                <w:color w:val="0070C0"/>
                <w:sz w:val="17"/>
                <w:szCs w:val="17"/>
              </w:rPr>
            </w:pPr>
            <w:r w:rsidRPr="008B44A7">
              <w:rPr>
                <w:rFonts w:ascii="Arial" w:hAnsi="Arial" w:cs="Arial"/>
                <w:b/>
                <w:bCs/>
                <w:color w:val="0070C0"/>
                <w:sz w:val="17"/>
                <w:szCs w:val="17"/>
              </w:rPr>
              <w:t xml:space="preserve">14,139,680.35 </w:t>
            </w:r>
          </w:p>
        </w:tc>
      </w:tr>
      <w:tr w:rsidR="008B44A7" w:rsidRPr="008B44A7" w:rsidTr="00AD350F">
        <w:trPr>
          <w:trHeight w:val="261"/>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Mobiliario y equipo de administración</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2,521,682.68</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79"/>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Mobiliario y equipo educacional y recreativo</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550,466.94</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Equipo e instrumental médico y de laboratorio</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325,838.03</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45"/>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Vehículos y equipo de transporte</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2,462,159.92</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63"/>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Equipo de defensa y seguridad</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139,060.80</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Maquinaria, otros equipos y herramientas</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623,148.59</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57"/>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Bienes artísticos, culturales y científicos</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35,941.12</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61"/>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Activos biológicos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79"/>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Bienes inmuebles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69"/>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Activos intangibles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73"/>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Software</w:t>
            </w:r>
          </w:p>
        </w:tc>
        <w:tc>
          <w:tcPr>
            <w:tcW w:w="786" w:type="pct"/>
            <w:shd w:val="clear" w:color="auto" w:fill="auto"/>
            <w:noWrap/>
            <w:vAlign w:val="center"/>
            <w:hideMark/>
          </w:tcPr>
          <w:p w:rsidR="008B44A7" w:rsidRPr="008B44A7" w:rsidRDefault="008B44A7">
            <w:pPr>
              <w:jc w:val="right"/>
              <w:rPr>
                <w:rFonts w:ascii="Arial" w:hAnsi="Arial" w:cs="Arial"/>
                <w:b/>
                <w:bCs/>
                <w:color w:val="000000"/>
                <w:sz w:val="17"/>
                <w:szCs w:val="17"/>
              </w:rPr>
            </w:pPr>
            <w:r w:rsidRPr="008B44A7">
              <w:rPr>
                <w:rFonts w:ascii="Arial" w:hAnsi="Arial" w:cs="Arial"/>
                <w:b/>
                <w:bCs/>
                <w:color w:val="000000"/>
                <w:sz w:val="17"/>
                <w:szCs w:val="17"/>
              </w:rPr>
              <w:t>89,607.22</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Obra pública en bienes propios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Anticipo a contratistas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29"/>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Estimaciones de obra Oct</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75"/>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Acciones y participaciones de capital</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xml:space="preserve">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Compra de títulos y valores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41"/>
        </w:trPr>
        <w:tc>
          <w:tcPr>
            <w:tcW w:w="3429" w:type="pct"/>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Inversiones en fideicomisos, mandatos y otras análogos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273"/>
        </w:trPr>
        <w:tc>
          <w:tcPr>
            <w:tcW w:w="3429" w:type="pct"/>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Provisiones para contingencias y otras erogaciones especiales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Amortización de la deuda pública</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Adeudos de ejercicios fiscales anteriores (ADEFAS)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noWrap/>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Otros Egresos Presupuestales No Contables</w:t>
            </w:r>
          </w:p>
        </w:tc>
        <w:tc>
          <w:tcPr>
            <w:tcW w:w="786" w:type="pct"/>
            <w:shd w:val="clear" w:color="auto" w:fill="auto"/>
            <w:noWrap/>
            <w:vAlign w:val="center"/>
            <w:hideMark/>
          </w:tcPr>
          <w:p w:rsidR="008B44A7" w:rsidRPr="008B44A7" w:rsidRDefault="008B44A7">
            <w:pPr>
              <w:rPr>
                <w:rFonts w:ascii="Arial" w:hAnsi="Arial" w:cs="Arial"/>
                <w:b/>
                <w:bCs/>
                <w:color w:val="000000"/>
                <w:sz w:val="17"/>
                <w:szCs w:val="17"/>
              </w:rPr>
            </w:pPr>
            <w:r w:rsidRPr="008B44A7">
              <w:rPr>
                <w:rFonts w:ascii="Arial" w:hAnsi="Arial" w:cs="Arial"/>
                <w:b/>
                <w:bCs/>
                <w:color w:val="000000"/>
                <w:sz w:val="17"/>
                <w:szCs w:val="17"/>
              </w:rPr>
              <w:t xml:space="preserve"> </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r w:rsidR="008B44A7" w:rsidRPr="008B44A7" w:rsidTr="00AD350F">
        <w:trPr>
          <w:trHeight w:val="300"/>
        </w:trPr>
        <w:tc>
          <w:tcPr>
            <w:tcW w:w="3429" w:type="pct"/>
            <w:shd w:val="clear" w:color="auto" w:fill="auto"/>
            <w:vAlign w:val="center"/>
            <w:hideMark/>
          </w:tcPr>
          <w:p w:rsidR="008B44A7" w:rsidRPr="008B44A7" w:rsidRDefault="008B44A7">
            <w:pPr>
              <w:rPr>
                <w:rFonts w:ascii="Arial" w:hAnsi="Arial" w:cs="Arial"/>
                <w:color w:val="000000"/>
                <w:sz w:val="17"/>
                <w:szCs w:val="17"/>
              </w:rPr>
            </w:pPr>
            <w:r w:rsidRPr="008B44A7">
              <w:rPr>
                <w:rFonts w:ascii="Arial" w:hAnsi="Arial" w:cs="Arial"/>
                <w:color w:val="000000"/>
                <w:sz w:val="17"/>
                <w:szCs w:val="17"/>
              </w:rPr>
              <w:t>Entradas de almacén (Entradas de almacén)</w:t>
            </w:r>
          </w:p>
        </w:tc>
        <w:tc>
          <w:tcPr>
            <w:tcW w:w="786" w:type="pct"/>
            <w:shd w:val="clear" w:color="auto" w:fill="auto"/>
            <w:noWrap/>
            <w:vAlign w:val="center"/>
            <w:hideMark/>
          </w:tcPr>
          <w:p w:rsidR="008B44A7" w:rsidRPr="008B44A7" w:rsidRDefault="008B44A7">
            <w:pPr>
              <w:jc w:val="right"/>
              <w:rPr>
                <w:rFonts w:ascii="Arial" w:hAnsi="Arial" w:cs="Arial"/>
                <w:color w:val="000000"/>
                <w:sz w:val="17"/>
                <w:szCs w:val="17"/>
              </w:rPr>
            </w:pPr>
            <w:r w:rsidRPr="008B44A7">
              <w:rPr>
                <w:rFonts w:ascii="Arial" w:hAnsi="Arial" w:cs="Arial"/>
                <w:color w:val="000000"/>
                <w:sz w:val="17"/>
                <w:szCs w:val="17"/>
              </w:rPr>
              <w:t>7,391,775.05</w:t>
            </w:r>
          </w:p>
        </w:tc>
        <w:tc>
          <w:tcPr>
            <w:tcW w:w="785" w:type="pct"/>
            <w:shd w:val="clear" w:color="auto" w:fill="auto"/>
            <w:noWrap/>
            <w:vAlign w:val="center"/>
            <w:hideMark/>
          </w:tcPr>
          <w:p w:rsidR="008B44A7" w:rsidRPr="008B44A7" w:rsidRDefault="008B44A7">
            <w:pPr>
              <w:rPr>
                <w:rFonts w:ascii="Arial" w:hAnsi="Arial" w:cs="Arial"/>
                <w:color w:val="000000"/>
                <w:sz w:val="17"/>
                <w:szCs w:val="17"/>
              </w:rPr>
            </w:pPr>
          </w:p>
        </w:tc>
      </w:tr>
    </w:tbl>
    <w:p w:rsidR="008B44A7" w:rsidRDefault="008B44A7" w:rsidP="008B44A7">
      <w:pPr>
        <w:autoSpaceDE w:val="0"/>
        <w:autoSpaceDN w:val="0"/>
        <w:adjustRightInd w:val="0"/>
        <w:spacing w:before="240" w:after="120"/>
        <w:ind w:left="709"/>
        <w:jc w:val="both"/>
        <w:rPr>
          <w:rFonts w:ascii="Arial" w:hAnsi="Arial" w:cs="Arial"/>
          <w:sz w:val="17"/>
          <w:szCs w:val="17"/>
        </w:rPr>
      </w:pPr>
    </w:p>
    <w:p w:rsidR="00BC0E3B" w:rsidRDefault="00BC0E3B" w:rsidP="008B44A7">
      <w:pPr>
        <w:autoSpaceDE w:val="0"/>
        <w:autoSpaceDN w:val="0"/>
        <w:adjustRightInd w:val="0"/>
        <w:spacing w:before="240" w:after="120"/>
        <w:ind w:left="709"/>
        <w:jc w:val="both"/>
        <w:rPr>
          <w:rFonts w:ascii="Arial" w:hAnsi="Arial" w:cs="Arial"/>
          <w:sz w:val="17"/>
          <w:szCs w:val="17"/>
        </w:rPr>
      </w:pPr>
    </w:p>
    <w:p w:rsidR="00BC0E3B" w:rsidRDefault="00BC0E3B" w:rsidP="008B44A7">
      <w:pPr>
        <w:autoSpaceDE w:val="0"/>
        <w:autoSpaceDN w:val="0"/>
        <w:adjustRightInd w:val="0"/>
        <w:spacing w:before="240" w:after="120"/>
        <w:ind w:left="709"/>
        <w:jc w:val="both"/>
        <w:rPr>
          <w:rFonts w:ascii="Arial" w:hAnsi="Arial" w:cs="Arial"/>
          <w:sz w:val="17"/>
          <w:szCs w:val="17"/>
        </w:rPr>
      </w:pP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0"/>
        <w:gridCol w:w="1572"/>
        <w:gridCol w:w="1517"/>
      </w:tblGrid>
      <w:tr w:rsidR="00BC0E3B" w:rsidRPr="00BC0E3B" w:rsidTr="00BC0E3B">
        <w:trPr>
          <w:trHeight w:val="300"/>
          <w:jc w:val="center"/>
        </w:trPr>
        <w:tc>
          <w:tcPr>
            <w:tcW w:w="3440"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3 Más gastos contables no presupuestales</w:t>
            </w:r>
          </w:p>
        </w:tc>
        <w:tc>
          <w:tcPr>
            <w:tcW w:w="794" w:type="pct"/>
            <w:shd w:val="clear" w:color="auto" w:fill="auto"/>
            <w:noWrap/>
            <w:vAlign w:val="center"/>
            <w:hideMark/>
          </w:tcPr>
          <w:p w:rsidR="00BC0E3B" w:rsidRPr="00BC0E3B" w:rsidRDefault="00BC0E3B">
            <w:pPr>
              <w:rPr>
                <w:rFonts w:ascii="Arial" w:hAnsi="Arial" w:cs="Arial"/>
                <w:color w:val="000000"/>
                <w:sz w:val="17"/>
                <w:szCs w:val="17"/>
              </w:rPr>
            </w:pPr>
          </w:p>
        </w:tc>
        <w:tc>
          <w:tcPr>
            <w:tcW w:w="766" w:type="pct"/>
            <w:shd w:val="clear" w:color="auto" w:fill="auto"/>
            <w:noWrap/>
            <w:vAlign w:val="center"/>
            <w:hideMark/>
          </w:tcPr>
          <w:p w:rsidR="00BC0E3B" w:rsidRPr="00BC0E3B" w:rsidRDefault="00BC0E3B">
            <w:pPr>
              <w:jc w:val="right"/>
              <w:rPr>
                <w:rFonts w:ascii="Arial" w:hAnsi="Arial" w:cs="Arial"/>
                <w:b/>
                <w:bCs/>
                <w:color w:val="0070C0"/>
                <w:sz w:val="17"/>
                <w:szCs w:val="17"/>
              </w:rPr>
            </w:pPr>
            <w:r w:rsidRPr="00BC0E3B">
              <w:rPr>
                <w:rFonts w:ascii="Arial" w:hAnsi="Arial" w:cs="Arial"/>
                <w:b/>
                <w:bCs/>
                <w:color w:val="0070C0"/>
                <w:sz w:val="17"/>
                <w:szCs w:val="17"/>
              </w:rPr>
              <w:t xml:space="preserve">16,198,240.22 </w:t>
            </w:r>
          </w:p>
        </w:tc>
      </w:tr>
      <w:tr w:rsidR="00BC0E3B" w:rsidRPr="00BC0E3B" w:rsidTr="00BC0E3B">
        <w:trPr>
          <w:trHeight w:val="37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Estimaciones, depreciaciones, deterioros, obsolescencia y amortizaciones</w:t>
            </w:r>
          </w:p>
        </w:tc>
        <w:tc>
          <w:tcPr>
            <w:tcW w:w="794" w:type="pct"/>
            <w:shd w:val="clear" w:color="auto" w:fill="auto"/>
            <w:noWrap/>
            <w:vAlign w:val="center"/>
            <w:hideMark/>
          </w:tcPr>
          <w:p w:rsidR="00BC0E3B" w:rsidRPr="00BC0E3B" w:rsidRDefault="00BC0E3B">
            <w:pPr>
              <w:jc w:val="right"/>
              <w:rPr>
                <w:rFonts w:ascii="Arial" w:hAnsi="Arial" w:cs="Arial"/>
                <w:b/>
                <w:bCs/>
                <w:color w:val="000000"/>
                <w:sz w:val="17"/>
                <w:szCs w:val="17"/>
              </w:rPr>
            </w:pPr>
            <w:r w:rsidRPr="00BC0E3B">
              <w:rPr>
                <w:rFonts w:ascii="Arial" w:hAnsi="Arial" w:cs="Arial"/>
                <w:b/>
                <w:bCs/>
                <w:color w:val="000000"/>
                <w:sz w:val="17"/>
                <w:szCs w:val="17"/>
              </w:rPr>
              <w:t>9,349,745.49</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Provisiones</w:t>
            </w:r>
          </w:p>
        </w:tc>
        <w:tc>
          <w:tcPr>
            <w:tcW w:w="794"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 </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Disminución de inventarios</w:t>
            </w:r>
          </w:p>
        </w:tc>
        <w:tc>
          <w:tcPr>
            <w:tcW w:w="794"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 </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55"/>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Aumento por insuficiencia de estimaciones por pérdida o deterioro u obsolescencia</w:t>
            </w:r>
          </w:p>
        </w:tc>
        <w:tc>
          <w:tcPr>
            <w:tcW w:w="794"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 </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Aumento por insuficiencia de provisiones</w:t>
            </w:r>
          </w:p>
        </w:tc>
        <w:tc>
          <w:tcPr>
            <w:tcW w:w="794"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 </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Otros Gastos</w:t>
            </w:r>
          </w:p>
        </w:tc>
        <w:tc>
          <w:tcPr>
            <w:tcW w:w="794" w:type="pct"/>
            <w:shd w:val="clear" w:color="auto" w:fill="auto"/>
            <w:noWrap/>
            <w:vAlign w:val="center"/>
            <w:hideMark/>
          </w:tcPr>
          <w:p w:rsidR="00BC0E3B" w:rsidRPr="00BC0E3B" w:rsidRDefault="00BC0E3B">
            <w:pPr>
              <w:jc w:val="right"/>
              <w:rPr>
                <w:rFonts w:ascii="Arial" w:hAnsi="Arial" w:cs="Arial"/>
                <w:b/>
                <w:bCs/>
                <w:color w:val="000000"/>
                <w:sz w:val="17"/>
                <w:szCs w:val="17"/>
              </w:rPr>
            </w:pPr>
            <w:r w:rsidRPr="00BC0E3B">
              <w:rPr>
                <w:rFonts w:ascii="Arial" w:hAnsi="Arial" w:cs="Arial"/>
                <w:b/>
                <w:bCs/>
                <w:color w:val="000000"/>
                <w:sz w:val="17"/>
                <w:szCs w:val="17"/>
              </w:rPr>
              <w:t>75,802.88</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Otros Gastos Contables No Presupuestales (torneo de golf)</w:t>
            </w:r>
          </w:p>
        </w:tc>
        <w:tc>
          <w:tcPr>
            <w:tcW w:w="794" w:type="pct"/>
            <w:shd w:val="clear" w:color="auto" w:fill="auto"/>
            <w:noWrap/>
            <w:vAlign w:val="center"/>
            <w:hideMark/>
          </w:tcPr>
          <w:p w:rsidR="00BC0E3B" w:rsidRPr="00BC0E3B" w:rsidRDefault="00BC0E3B">
            <w:pPr>
              <w:jc w:val="right"/>
              <w:rPr>
                <w:rFonts w:ascii="Arial" w:hAnsi="Arial" w:cs="Arial"/>
                <w:b/>
                <w:bCs/>
                <w:color w:val="000000"/>
                <w:sz w:val="17"/>
                <w:szCs w:val="17"/>
              </w:rPr>
            </w:pPr>
            <w:r w:rsidRPr="00BC0E3B">
              <w:rPr>
                <w:rFonts w:ascii="Arial" w:hAnsi="Arial" w:cs="Arial"/>
                <w:b/>
                <w:bCs/>
                <w:color w:val="000000"/>
                <w:sz w:val="17"/>
                <w:szCs w:val="17"/>
              </w:rPr>
              <w:t>25,333.32</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31"/>
          <w:jc w:val="center"/>
        </w:trPr>
        <w:tc>
          <w:tcPr>
            <w:tcW w:w="3440" w:type="pct"/>
            <w:shd w:val="clear" w:color="auto" w:fill="auto"/>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Otros Gastos Contables No Presupuestales (Salidas de almacén)</w:t>
            </w:r>
          </w:p>
        </w:tc>
        <w:tc>
          <w:tcPr>
            <w:tcW w:w="794" w:type="pct"/>
            <w:shd w:val="clear" w:color="auto" w:fill="auto"/>
            <w:noWrap/>
            <w:vAlign w:val="center"/>
            <w:hideMark/>
          </w:tcPr>
          <w:p w:rsidR="00BC0E3B" w:rsidRPr="00BC0E3B" w:rsidRDefault="00BC0E3B">
            <w:pPr>
              <w:jc w:val="right"/>
              <w:rPr>
                <w:rFonts w:ascii="Arial" w:hAnsi="Arial" w:cs="Arial"/>
                <w:color w:val="000000"/>
                <w:sz w:val="17"/>
                <w:szCs w:val="17"/>
              </w:rPr>
            </w:pPr>
            <w:r w:rsidRPr="00BC0E3B">
              <w:rPr>
                <w:rFonts w:ascii="Arial" w:hAnsi="Arial" w:cs="Arial"/>
                <w:color w:val="000000"/>
                <w:sz w:val="17"/>
                <w:szCs w:val="17"/>
              </w:rPr>
              <w:t>6,747,358.53</w:t>
            </w:r>
          </w:p>
        </w:tc>
        <w:tc>
          <w:tcPr>
            <w:tcW w:w="766" w:type="pct"/>
            <w:shd w:val="clear" w:color="auto" w:fill="auto"/>
            <w:noWrap/>
            <w:vAlign w:val="center"/>
            <w:hideMark/>
          </w:tcPr>
          <w:p w:rsidR="00BC0E3B" w:rsidRPr="00BC0E3B" w:rsidRDefault="00BC0E3B">
            <w:pPr>
              <w:rPr>
                <w:rFonts w:ascii="Arial" w:hAnsi="Arial" w:cs="Arial"/>
                <w:color w:val="000000"/>
                <w:sz w:val="17"/>
                <w:szCs w:val="17"/>
              </w:rPr>
            </w:pPr>
          </w:p>
        </w:tc>
      </w:tr>
      <w:tr w:rsidR="00BC0E3B" w:rsidRPr="00BC0E3B" w:rsidTr="00BC0E3B">
        <w:trPr>
          <w:trHeight w:val="300"/>
          <w:jc w:val="center"/>
        </w:trPr>
        <w:tc>
          <w:tcPr>
            <w:tcW w:w="3440" w:type="pct"/>
            <w:shd w:val="clear" w:color="auto" w:fill="auto"/>
            <w:noWrap/>
            <w:vAlign w:val="center"/>
            <w:hideMark/>
          </w:tcPr>
          <w:p w:rsidR="00BC0E3B" w:rsidRPr="00BC0E3B" w:rsidRDefault="00BC0E3B">
            <w:pPr>
              <w:rPr>
                <w:rFonts w:ascii="Arial" w:hAnsi="Arial" w:cs="Arial"/>
                <w:b/>
                <w:bCs/>
                <w:color w:val="000000"/>
                <w:sz w:val="17"/>
                <w:szCs w:val="17"/>
              </w:rPr>
            </w:pPr>
            <w:r w:rsidRPr="00BC0E3B">
              <w:rPr>
                <w:rFonts w:ascii="Arial" w:hAnsi="Arial" w:cs="Arial"/>
                <w:b/>
                <w:bCs/>
                <w:color w:val="000000"/>
                <w:sz w:val="17"/>
                <w:szCs w:val="17"/>
              </w:rPr>
              <w:t>4 Total de Gasto Contable (4 = 1 - 2 + 3)</w:t>
            </w:r>
          </w:p>
        </w:tc>
        <w:tc>
          <w:tcPr>
            <w:tcW w:w="794" w:type="pct"/>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766" w:type="pct"/>
            <w:shd w:val="clear" w:color="auto" w:fill="auto"/>
            <w:noWrap/>
            <w:vAlign w:val="center"/>
            <w:hideMark/>
          </w:tcPr>
          <w:p w:rsidR="00BC0E3B" w:rsidRPr="00BC0E3B" w:rsidRDefault="00BC0E3B">
            <w:pPr>
              <w:jc w:val="right"/>
              <w:rPr>
                <w:rFonts w:ascii="Arial" w:hAnsi="Arial" w:cs="Arial"/>
                <w:b/>
                <w:bCs/>
                <w:color w:val="000000"/>
                <w:sz w:val="17"/>
                <w:szCs w:val="17"/>
              </w:rPr>
            </w:pPr>
            <w:r w:rsidRPr="00BC0E3B">
              <w:rPr>
                <w:rFonts w:ascii="Arial" w:hAnsi="Arial" w:cs="Arial"/>
                <w:b/>
                <w:bCs/>
                <w:color w:val="000000"/>
                <w:sz w:val="17"/>
                <w:szCs w:val="17"/>
              </w:rPr>
              <w:t xml:space="preserve">379,159,523.6 </w:t>
            </w:r>
          </w:p>
        </w:tc>
      </w:tr>
    </w:tbl>
    <w:p w:rsidR="00BC0E3B" w:rsidRDefault="00BC0E3B" w:rsidP="008B44A7">
      <w:pPr>
        <w:autoSpaceDE w:val="0"/>
        <w:autoSpaceDN w:val="0"/>
        <w:adjustRightInd w:val="0"/>
        <w:spacing w:before="240" w:after="120"/>
        <w:ind w:left="709"/>
        <w:jc w:val="both"/>
        <w:rPr>
          <w:rFonts w:ascii="Arial" w:hAnsi="Arial" w:cs="Arial"/>
          <w:sz w:val="17"/>
          <w:szCs w:val="17"/>
        </w:rPr>
      </w:pPr>
    </w:p>
    <w:p w:rsidR="00AD350F" w:rsidRPr="00AD350F" w:rsidRDefault="00AD350F" w:rsidP="00A14E92">
      <w:pPr>
        <w:numPr>
          <w:ilvl w:val="0"/>
          <w:numId w:val="9"/>
        </w:numPr>
        <w:autoSpaceDE w:val="0"/>
        <w:autoSpaceDN w:val="0"/>
        <w:adjustRightInd w:val="0"/>
        <w:spacing w:before="240" w:after="120"/>
        <w:jc w:val="center"/>
        <w:rPr>
          <w:rFonts w:ascii="Arial" w:hAnsi="Arial" w:cs="Arial"/>
          <w:b/>
          <w:sz w:val="17"/>
          <w:szCs w:val="17"/>
        </w:rPr>
      </w:pPr>
      <w:r w:rsidRPr="00AD350F">
        <w:rPr>
          <w:rFonts w:ascii="Arial" w:hAnsi="Arial" w:cs="Arial"/>
          <w:b/>
          <w:sz w:val="17"/>
          <w:szCs w:val="17"/>
        </w:rPr>
        <w:t>Notas de Memoria</w:t>
      </w:r>
    </w:p>
    <w:p w:rsidR="008B44A7" w:rsidRPr="00AD350F" w:rsidRDefault="00AD350F" w:rsidP="00A14E92">
      <w:pPr>
        <w:pStyle w:val="Prrafodelista"/>
        <w:numPr>
          <w:ilvl w:val="0"/>
          <w:numId w:val="12"/>
        </w:numPr>
        <w:autoSpaceDE w:val="0"/>
        <w:autoSpaceDN w:val="0"/>
        <w:adjustRightInd w:val="0"/>
        <w:spacing w:before="240" w:after="120"/>
        <w:jc w:val="both"/>
        <w:rPr>
          <w:rFonts w:ascii="Arial" w:hAnsi="Arial" w:cs="Arial"/>
          <w:b/>
          <w:color w:val="C00000"/>
          <w:sz w:val="17"/>
          <w:szCs w:val="17"/>
        </w:rPr>
      </w:pPr>
      <w:r w:rsidRPr="00AD350F">
        <w:rPr>
          <w:rFonts w:ascii="Arial" w:hAnsi="Arial" w:cs="Arial"/>
          <w:b/>
          <w:color w:val="C00000"/>
          <w:sz w:val="17"/>
          <w:szCs w:val="17"/>
        </w:rPr>
        <w:t>Notas al Estado de Situación Financiera</w:t>
      </w:r>
    </w:p>
    <w:p w:rsidR="00AD350F" w:rsidRPr="00AD350F" w:rsidRDefault="00AD350F" w:rsidP="00AD350F">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AD350F" w:rsidRPr="00AD350F" w:rsidRDefault="00AD350F" w:rsidP="00AD350F">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Las cuentas que se manejan para efectos de estas Notas son las siguientes:</w:t>
      </w:r>
    </w:p>
    <w:p w:rsidR="00AD350F" w:rsidRDefault="00AD350F" w:rsidP="00AD350F">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Cuentas de Orden Contables y Presupuestarias:</w:t>
      </w:r>
    </w:p>
    <w:p w:rsidR="00AD350F" w:rsidRDefault="00AD350F" w:rsidP="00AD350F">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Contables:</w:t>
      </w:r>
    </w:p>
    <w:p w:rsid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Valores</w:t>
      </w:r>
    </w:p>
    <w:p w:rsid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Emisión de obligaciones</w:t>
      </w:r>
    </w:p>
    <w:p w:rsid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Avales y garantías</w:t>
      </w:r>
    </w:p>
    <w:p w:rsid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Juicios</w:t>
      </w:r>
    </w:p>
    <w:p w:rsid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Contratos para Inversión Mediante Proyectos para Prestación de Servicios (PPS) y Similares</w:t>
      </w:r>
    </w:p>
    <w:p w:rsidR="00AD350F" w:rsidRPr="00AD350F" w:rsidRDefault="00AD350F" w:rsidP="00A14E92">
      <w:pPr>
        <w:pStyle w:val="Prrafodelista"/>
        <w:numPr>
          <w:ilvl w:val="0"/>
          <w:numId w:val="8"/>
        </w:numPr>
        <w:autoSpaceDE w:val="0"/>
        <w:autoSpaceDN w:val="0"/>
        <w:adjustRightInd w:val="0"/>
        <w:spacing w:before="240" w:after="120"/>
        <w:rPr>
          <w:rFonts w:ascii="Arial" w:hAnsi="Arial" w:cs="Arial"/>
          <w:sz w:val="17"/>
          <w:szCs w:val="17"/>
        </w:rPr>
      </w:pPr>
      <w:r w:rsidRPr="00AD350F">
        <w:rPr>
          <w:rFonts w:ascii="Arial" w:hAnsi="Arial" w:cs="Arial"/>
          <w:sz w:val="17"/>
          <w:szCs w:val="17"/>
        </w:rPr>
        <w:t>Bienes concesionados o en comodato</w:t>
      </w:r>
    </w:p>
    <w:p w:rsidR="00BC0E3B" w:rsidRDefault="00BC0E3B" w:rsidP="008B44A7">
      <w:pPr>
        <w:autoSpaceDE w:val="0"/>
        <w:autoSpaceDN w:val="0"/>
        <w:adjustRightInd w:val="0"/>
        <w:spacing w:before="240" w:after="120"/>
        <w:jc w:val="both"/>
        <w:rPr>
          <w:rFonts w:ascii="Arial" w:hAnsi="Arial" w:cs="Arial"/>
          <w:sz w:val="17"/>
          <w:szCs w:val="17"/>
        </w:rPr>
      </w:pPr>
    </w:p>
    <w:p w:rsidR="00BC0E3B" w:rsidRDefault="00BC0E3B" w:rsidP="008B44A7">
      <w:pPr>
        <w:autoSpaceDE w:val="0"/>
        <w:autoSpaceDN w:val="0"/>
        <w:adjustRightInd w:val="0"/>
        <w:spacing w:before="240" w:after="120"/>
        <w:jc w:val="both"/>
        <w:rPr>
          <w:rFonts w:ascii="Arial" w:hAnsi="Arial" w:cs="Arial"/>
          <w:sz w:val="17"/>
          <w:szCs w:val="17"/>
        </w:rPr>
      </w:pPr>
    </w:p>
    <w:p w:rsidR="008B44A7" w:rsidRDefault="00AD350F" w:rsidP="008B44A7">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Presupuestarias:</w:t>
      </w:r>
    </w:p>
    <w:p w:rsidR="00AD350F" w:rsidRPr="00AD350F" w:rsidRDefault="00AD350F" w:rsidP="00A14E92">
      <w:pPr>
        <w:pStyle w:val="Prrafodelista"/>
        <w:numPr>
          <w:ilvl w:val="0"/>
          <w:numId w:val="13"/>
        </w:num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Cuentas de ingresos</w:t>
      </w:r>
    </w:p>
    <w:p w:rsidR="00AD350F" w:rsidRPr="00AD350F" w:rsidRDefault="00AD350F" w:rsidP="00A14E92">
      <w:pPr>
        <w:pStyle w:val="Prrafodelista"/>
        <w:numPr>
          <w:ilvl w:val="0"/>
          <w:numId w:val="13"/>
        </w:num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Cuentas de egresos</w:t>
      </w:r>
    </w:p>
    <w:p w:rsidR="00BC0E3B" w:rsidRDefault="00BC0E3B" w:rsidP="008B44A7">
      <w:pPr>
        <w:autoSpaceDE w:val="0"/>
        <w:autoSpaceDN w:val="0"/>
        <w:adjustRightInd w:val="0"/>
        <w:spacing w:before="240" w:after="120"/>
        <w:jc w:val="both"/>
        <w:rPr>
          <w:rFonts w:ascii="Arial" w:hAnsi="Arial" w:cs="Arial"/>
          <w:b/>
          <w:color w:val="C00000"/>
          <w:sz w:val="17"/>
          <w:szCs w:val="17"/>
        </w:rPr>
      </w:pPr>
    </w:p>
    <w:p w:rsidR="00AD350F" w:rsidRPr="00AD350F" w:rsidRDefault="00AD350F" w:rsidP="008B44A7">
      <w:pPr>
        <w:autoSpaceDE w:val="0"/>
        <w:autoSpaceDN w:val="0"/>
        <w:adjustRightInd w:val="0"/>
        <w:spacing w:before="240" w:after="120"/>
        <w:jc w:val="both"/>
        <w:rPr>
          <w:rFonts w:ascii="Arial" w:hAnsi="Arial" w:cs="Arial"/>
          <w:b/>
          <w:color w:val="C00000"/>
          <w:sz w:val="17"/>
          <w:szCs w:val="17"/>
        </w:rPr>
      </w:pPr>
      <w:r w:rsidRPr="00AD350F">
        <w:rPr>
          <w:rFonts w:ascii="Arial" w:hAnsi="Arial" w:cs="Arial"/>
          <w:b/>
          <w:color w:val="C00000"/>
          <w:sz w:val="17"/>
          <w:szCs w:val="17"/>
        </w:rPr>
        <w:t>Cuentas de orden contables</w:t>
      </w:r>
    </w:p>
    <w:p w:rsidR="00AD350F" w:rsidRDefault="00AD350F" w:rsidP="008B44A7">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Los valores en custodia de instrumentos prestados a formadores de mercado e instrumentos de crédito recibidos en garantía de los formadores de mercado u otros:</w:t>
      </w:r>
    </w:p>
    <w:p w:rsidR="00AD350F" w:rsidRPr="008B44A7" w:rsidRDefault="00AD350F" w:rsidP="00AD350F">
      <w:pPr>
        <w:autoSpaceDE w:val="0"/>
        <w:autoSpaceDN w:val="0"/>
        <w:adjustRightInd w:val="0"/>
        <w:spacing w:before="240" w:after="120"/>
        <w:ind w:left="709"/>
        <w:jc w:val="center"/>
        <w:rPr>
          <w:rFonts w:ascii="Arial" w:hAnsi="Arial" w:cs="Arial"/>
          <w:b/>
          <w:sz w:val="17"/>
          <w:szCs w:val="17"/>
        </w:rPr>
      </w:pPr>
      <w:r w:rsidRPr="008B44A7">
        <w:rPr>
          <w:rFonts w:ascii="Arial" w:hAnsi="Arial" w:cs="Arial"/>
          <w:b/>
          <w:sz w:val="17"/>
          <w:szCs w:val="17"/>
        </w:rPr>
        <w:t>(PESOS)</w:t>
      </w:r>
    </w:p>
    <w:p w:rsidR="00AD350F" w:rsidRPr="00BC0E3B" w:rsidRDefault="00AD350F" w:rsidP="00A14E92">
      <w:pPr>
        <w:pStyle w:val="Prrafodelista"/>
        <w:numPr>
          <w:ilvl w:val="0"/>
          <w:numId w:val="14"/>
        </w:numPr>
        <w:autoSpaceDE w:val="0"/>
        <w:autoSpaceDN w:val="0"/>
        <w:adjustRightInd w:val="0"/>
        <w:spacing w:before="240" w:after="120"/>
        <w:jc w:val="both"/>
        <w:rPr>
          <w:rFonts w:ascii="Arial" w:hAnsi="Arial" w:cs="Arial"/>
          <w:b/>
          <w:sz w:val="17"/>
          <w:szCs w:val="17"/>
        </w:rPr>
      </w:pPr>
      <w:r w:rsidRPr="00BC0E3B">
        <w:rPr>
          <w:rFonts w:ascii="Arial" w:hAnsi="Arial" w:cs="Arial"/>
          <w:b/>
          <w:sz w:val="17"/>
          <w:szCs w:val="17"/>
        </w:rPr>
        <w:t>Valores:</w:t>
      </w:r>
    </w:p>
    <w:tbl>
      <w:tblPr>
        <w:tblW w:w="3774" w:type="pct"/>
        <w:jc w:val="center"/>
        <w:tblCellMar>
          <w:left w:w="70" w:type="dxa"/>
          <w:right w:w="70" w:type="dxa"/>
        </w:tblCellMar>
        <w:tblLook w:val="04A0" w:firstRow="1" w:lastRow="0" w:firstColumn="1" w:lastColumn="0" w:noHBand="0" w:noVBand="1"/>
      </w:tblPr>
      <w:tblGrid>
        <w:gridCol w:w="6448"/>
        <w:gridCol w:w="1703"/>
        <w:gridCol w:w="1984"/>
      </w:tblGrid>
      <w:tr w:rsidR="00956FB5" w:rsidRPr="00BC0E3B" w:rsidTr="00956FB5">
        <w:trPr>
          <w:trHeight w:val="300"/>
          <w:jc w:val="center"/>
        </w:trPr>
        <w:tc>
          <w:tcPr>
            <w:tcW w:w="3181"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 </w:t>
            </w:r>
          </w:p>
        </w:tc>
        <w:tc>
          <w:tcPr>
            <w:tcW w:w="840"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TIPO</w:t>
            </w:r>
          </w:p>
        </w:tc>
        <w:tc>
          <w:tcPr>
            <w:tcW w:w="979"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MONTO</w:t>
            </w:r>
          </w:p>
        </w:tc>
      </w:tr>
      <w:tr w:rsidR="00956FB5" w:rsidRPr="00BC0E3B" w:rsidTr="00956FB5">
        <w:trPr>
          <w:trHeight w:val="300"/>
          <w:jc w:val="center"/>
        </w:trPr>
        <w:tc>
          <w:tcPr>
            <w:tcW w:w="3181"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Valores en Custodia</w:t>
            </w:r>
          </w:p>
        </w:tc>
        <w:tc>
          <w:tcPr>
            <w:tcW w:w="840"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97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r w:rsidR="00956FB5" w:rsidRPr="00BC0E3B" w:rsidTr="00956FB5">
        <w:trPr>
          <w:trHeight w:val="321"/>
          <w:jc w:val="center"/>
        </w:trPr>
        <w:tc>
          <w:tcPr>
            <w:tcW w:w="3181"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Instrumentos de Crédito Prestados a Formadores de Mercado</w:t>
            </w:r>
          </w:p>
        </w:tc>
        <w:tc>
          <w:tcPr>
            <w:tcW w:w="840"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97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r w:rsidR="00956FB5" w:rsidRPr="00BC0E3B" w:rsidTr="00956FB5">
        <w:trPr>
          <w:trHeight w:val="269"/>
          <w:jc w:val="center"/>
        </w:trPr>
        <w:tc>
          <w:tcPr>
            <w:tcW w:w="3181"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Instrumentos de Crédito Recibidos en Garantía de los Formadores de Mercado</w:t>
            </w:r>
          </w:p>
        </w:tc>
        <w:tc>
          <w:tcPr>
            <w:tcW w:w="840"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97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bl>
    <w:p w:rsidR="00AD350F" w:rsidRDefault="00AD350F" w:rsidP="008B44A7">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Por tipo de emisión de instrumento, el monto al 31  de Diciembre, tasa y vencimiento:</w:t>
      </w:r>
    </w:p>
    <w:p w:rsidR="00AD350F" w:rsidRPr="008B44A7" w:rsidRDefault="00AD350F" w:rsidP="00AD350F">
      <w:pPr>
        <w:autoSpaceDE w:val="0"/>
        <w:autoSpaceDN w:val="0"/>
        <w:adjustRightInd w:val="0"/>
        <w:spacing w:before="240" w:after="120"/>
        <w:ind w:left="709"/>
        <w:jc w:val="center"/>
        <w:rPr>
          <w:rFonts w:ascii="Arial" w:hAnsi="Arial" w:cs="Arial"/>
          <w:b/>
          <w:sz w:val="17"/>
          <w:szCs w:val="17"/>
        </w:rPr>
      </w:pPr>
      <w:r w:rsidRPr="008B44A7">
        <w:rPr>
          <w:rFonts w:ascii="Arial" w:hAnsi="Arial" w:cs="Arial"/>
          <w:b/>
          <w:sz w:val="17"/>
          <w:szCs w:val="17"/>
        </w:rPr>
        <w:t>(PESOS)</w:t>
      </w:r>
    </w:p>
    <w:p w:rsidR="008B44A7" w:rsidRDefault="00AD350F" w:rsidP="00AD350F">
      <w:pPr>
        <w:autoSpaceDE w:val="0"/>
        <w:autoSpaceDN w:val="0"/>
        <w:adjustRightInd w:val="0"/>
        <w:spacing w:before="240" w:after="120"/>
        <w:ind w:left="709"/>
        <w:jc w:val="both"/>
        <w:rPr>
          <w:rFonts w:ascii="Arial" w:hAnsi="Arial" w:cs="Arial"/>
          <w:b/>
          <w:color w:val="C00000"/>
          <w:sz w:val="17"/>
          <w:szCs w:val="17"/>
        </w:rPr>
      </w:pPr>
      <w:r w:rsidRPr="00AD350F">
        <w:rPr>
          <w:rFonts w:ascii="Arial" w:hAnsi="Arial" w:cs="Arial"/>
          <w:sz w:val="17"/>
          <w:szCs w:val="17"/>
        </w:rPr>
        <w:t xml:space="preserve">  </w:t>
      </w:r>
      <w:r w:rsidRPr="00AD350F">
        <w:rPr>
          <w:rFonts w:ascii="Arial" w:hAnsi="Arial" w:cs="Arial"/>
          <w:b/>
          <w:sz w:val="17"/>
          <w:szCs w:val="17"/>
        </w:rPr>
        <w:t>B. Emisión de Obligaciones:</w:t>
      </w:r>
    </w:p>
    <w:tbl>
      <w:tblPr>
        <w:tblW w:w="4935" w:type="pct"/>
        <w:jc w:val="center"/>
        <w:tblCellMar>
          <w:left w:w="70" w:type="dxa"/>
          <w:right w:w="70" w:type="dxa"/>
        </w:tblCellMar>
        <w:tblLook w:val="04A0" w:firstRow="1" w:lastRow="0" w:firstColumn="1" w:lastColumn="0" w:noHBand="0" w:noVBand="1"/>
      </w:tblPr>
      <w:tblGrid>
        <w:gridCol w:w="7034"/>
        <w:gridCol w:w="920"/>
        <w:gridCol w:w="1614"/>
        <w:gridCol w:w="1559"/>
        <w:gridCol w:w="2126"/>
      </w:tblGrid>
      <w:tr w:rsidR="00956FB5" w:rsidRPr="00BC0E3B" w:rsidTr="00956FB5">
        <w:trPr>
          <w:trHeight w:val="300"/>
          <w:jc w:val="center"/>
        </w:trPr>
        <w:tc>
          <w:tcPr>
            <w:tcW w:w="2653"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 </w:t>
            </w:r>
          </w:p>
        </w:tc>
        <w:tc>
          <w:tcPr>
            <w:tcW w:w="347"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TIPO</w:t>
            </w:r>
          </w:p>
        </w:tc>
        <w:tc>
          <w:tcPr>
            <w:tcW w:w="609"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MONTO</w:t>
            </w:r>
          </w:p>
        </w:tc>
        <w:tc>
          <w:tcPr>
            <w:tcW w:w="588"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TASA</w:t>
            </w:r>
          </w:p>
        </w:tc>
        <w:tc>
          <w:tcPr>
            <w:tcW w:w="802" w:type="pct"/>
            <w:tcBorders>
              <w:top w:val="single" w:sz="4" w:space="0" w:color="auto"/>
              <w:left w:val="nil"/>
              <w:bottom w:val="single" w:sz="4" w:space="0" w:color="auto"/>
              <w:right w:val="single" w:sz="4" w:space="0" w:color="auto"/>
            </w:tcBorders>
            <w:shd w:val="clear" w:color="000000" w:fill="C5D9F1"/>
            <w:vAlign w:val="center"/>
            <w:hideMark/>
          </w:tcPr>
          <w:p w:rsidR="00BC0E3B" w:rsidRPr="00BC0E3B" w:rsidRDefault="00BC0E3B">
            <w:pPr>
              <w:jc w:val="center"/>
              <w:rPr>
                <w:rFonts w:ascii="Arial" w:hAnsi="Arial" w:cs="Arial"/>
                <w:b/>
                <w:bCs/>
                <w:color w:val="000000"/>
                <w:sz w:val="17"/>
                <w:szCs w:val="17"/>
              </w:rPr>
            </w:pPr>
            <w:r w:rsidRPr="00BC0E3B">
              <w:rPr>
                <w:rFonts w:ascii="Arial" w:hAnsi="Arial" w:cs="Arial"/>
                <w:b/>
                <w:bCs/>
                <w:color w:val="000000"/>
                <w:sz w:val="17"/>
                <w:szCs w:val="17"/>
              </w:rPr>
              <w:t>VENCIMIENTO</w:t>
            </w:r>
          </w:p>
        </w:tc>
      </w:tr>
      <w:tr w:rsidR="00956FB5" w:rsidRPr="00BC0E3B" w:rsidTr="00956FB5">
        <w:trPr>
          <w:trHeight w:val="361"/>
          <w:jc w:val="center"/>
        </w:trPr>
        <w:tc>
          <w:tcPr>
            <w:tcW w:w="2653"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Autorización para la Emisión de Bonos, Títulos y Valores de la Deuda Pública Interna</w:t>
            </w:r>
          </w:p>
        </w:tc>
        <w:tc>
          <w:tcPr>
            <w:tcW w:w="347"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60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588"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802"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r w:rsidR="00956FB5" w:rsidRPr="00BC0E3B" w:rsidTr="00956FB5">
        <w:trPr>
          <w:trHeight w:val="281"/>
          <w:jc w:val="center"/>
        </w:trPr>
        <w:tc>
          <w:tcPr>
            <w:tcW w:w="2653"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Autorización para la Emisión de Bonos, Títulos y Valores de la Deuda Pública Externa</w:t>
            </w:r>
          </w:p>
        </w:tc>
        <w:tc>
          <w:tcPr>
            <w:tcW w:w="347"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60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588"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802"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r w:rsidR="00956FB5" w:rsidRPr="00BC0E3B" w:rsidTr="00956FB5">
        <w:trPr>
          <w:trHeight w:val="300"/>
          <w:jc w:val="center"/>
        </w:trPr>
        <w:tc>
          <w:tcPr>
            <w:tcW w:w="2653"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Suscripción de Contratos de Préstamos y Otras Obligaciones de la Deuda Pública Interna</w:t>
            </w:r>
          </w:p>
        </w:tc>
        <w:tc>
          <w:tcPr>
            <w:tcW w:w="347"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60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588"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802"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r w:rsidR="00956FB5" w:rsidRPr="00BC0E3B" w:rsidTr="00956FB5">
        <w:trPr>
          <w:trHeight w:val="300"/>
          <w:jc w:val="center"/>
        </w:trPr>
        <w:tc>
          <w:tcPr>
            <w:tcW w:w="2653" w:type="pct"/>
            <w:tcBorders>
              <w:top w:val="nil"/>
              <w:left w:val="single" w:sz="4" w:space="0" w:color="auto"/>
              <w:bottom w:val="single" w:sz="4" w:space="0" w:color="auto"/>
              <w:right w:val="single" w:sz="4" w:space="0" w:color="auto"/>
            </w:tcBorders>
            <w:shd w:val="clear" w:color="auto" w:fill="auto"/>
            <w:vAlign w:val="bottom"/>
            <w:hideMark/>
          </w:tcPr>
          <w:p w:rsidR="00BC0E3B" w:rsidRPr="00BC0E3B" w:rsidRDefault="00BC0E3B">
            <w:pPr>
              <w:jc w:val="both"/>
              <w:rPr>
                <w:rFonts w:ascii="Arial" w:hAnsi="Arial" w:cs="Arial"/>
                <w:color w:val="000000"/>
                <w:sz w:val="17"/>
                <w:szCs w:val="17"/>
              </w:rPr>
            </w:pPr>
            <w:r w:rsidRPr="00BC0E3B">
              <w:rPr>
                <w:rFonts w:ascii="Arial" w:hAnsi="Arial" w:cs="Arial"/>
                <w:color w:val="000000"/>
                <w:sz w:val="17"/>
                <w:szCs w:val="17"/>
              </w:rPr>
              <w:t>Suscripción de Contratos de Préstamos y Otras Obligaciones de la Deuda Pública Externa</w:t>
            </w:r>
          </w:p>
        </w:tc>
        <w:tc>
          <w:tcPr>
            <w:tcW w:w="347"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609"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588"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c>
          <w:tcPr>
            <w:tcW w:w="802" w:type="pct"/>
            <w:tcBorders>
              <w:top w:val="nil"/>
              <w:left w:val="nil"/>
              <w:bottom w:val="single" w:sz="4" w:space="0" w:color="auto"/>
              <w:right w:val="single" w:sz="4" w:space="0" w:color="auto"/>
            </w:tcBorders>
            <w:shd w:val="clear" w:color="auto" w:fill="auto"/>
            <w:noWrap/>
            <w:vAlign w:val="center"/>
            <w:hideMark/>
          </w:tcPr>
          <w:p w:rsidR="00BC0E3B" w:rsidRPr="00BC0E3B" w:rsidRDefault="00BC0E3B">
            <w:pPr>
              <w:rPr>
                <w:rFonts w:ascii="Arial" w:hAnsi="Arial" w:cs="Arial"/>
                <w:color w:val="000000"/>
                <w:sz w:val="17"/>
                <w:szCs w:val="17"/>
              </w:rPr>
            </w:pPr>
            <w:r w:rsidRPr="00BC0E3B">
              <w:rPr>
                <w:rFonts w:ascii="Arial" w:hAnsi="Arial" w:cs="Arial"/>
                <w:color w:val="000000"/>
                <w:sz w:val="17"/>
                <w:szCs w:val="17"/>
              </w:rPr>
              <w:t> </w:t>
            </w:r>
          </w:p>
        </w:tc>
      </w:tr>
    </w:tbl>
    <w:p w:rsidR="00AD350F" w:rsidRPr="00AD350F" w:rsidRDefault="00AD350F" w:rsidP="008B44A7">
      <w:pPr>
        <w:autoSpaceDE w:val="0"/>
        <w:autoSpaceDN w:val="0"/>
        <w:adjustRightInd w:val="0"/>
        <w:spacing w:before="240" w:after="120"/>
        <w:jc w:val="both"/>
        <w:rPr>
          <w:rFonts w:ascii="Arial" w:hAnsi="Arial" w:cs="Arial"/>
          <w:sz w:val="17"/>
          <w:szCs w:val="17"/>
        </w:rPr>
      </w:pPr>
      <w:r w:rsidRPr="00AD350F">
        <w:rPr>
          <w:rFonts w:ascii="Arial" w:hAnsi="Arial" w:cs="Arial"/>
          <w:sz w:val="17"/>
          <w:szCs w:val="17"/>
        </w:rPr>
        <w:t xml:space="preserve">Los avales y garantías para respaldar obligaciones no fiscales del gobierno por tipo, monto al </w:t>
      </w:r>
      <w:r w:rsidR="00E41FFB">
        <w:rPr>
          <w:rFonts w:ascii="Arial" w:hAnsi="Arial" w:cs="Arial"/>
          <w:sz w:val="17"/>
          <w:szCs w:val="17"/>
        </w:rPr>
        <w:t>31 de Diciembre</w:t>
      </w:r>
      <w:r w:rsidRPr="00AD350F">
        <w:rPr>
          <w:rFonts w:ascii="Arial" w:hAnsi="Arial" w:cs="Arial"/>
          <w:sz w:val="17"/>
          <w:szCs w:val="17"/>
        </w:rPr>
        <w:t xml:space="preserve"> del 2017, tasa y vencimiento:</w:t>
      </w:r>
    </w:p>
    <w:p w:rsidR="00956FB5" w:rsidRDefault="00956FB5" w:rsidP="001470E4">
      <w:pPr>
        <w:autoSpaceDE w:val="0"/>
        <w:autoSpaceDN w:val="0"/>
        <w:adjustRightInd w:val="0"/>
        <w:spacing w:before="240" w:after="120"/>
        <w:ind w:left="709"/>
        <w:jc w:val="center"/>
        <w:rPr>
          <w:rFonts w:ascii="Arial" w:hAnsi="Arial" w:cs="Arial"/>
          <w:b/>
          <w:sz w:val="17"/>
          <w:szCs w:val="17"/>
        </w:rPr>
      </w:pPr>
    </w:p>
    <w:p w:rsidR="00956FB5" w:rsidRDefault="00956FB5" w:rsidP="001470E4">
      <w:pPr>
        <w:autoSpaceDE w:val="0"/>
        <w:autoSpaceDN w:val="0"/>
        <w:adjustRightInd w:val="0"/>
        <w:spacing w:before="240" w:after="120"/>
        <w:ind w:left="709"/>
        <w:jc w:val="center"/>
        <w:rPr>
          <w:rFonts w:ascii="Arial" w:hAnsi="Arial" w:cs="Arial"/>
          <w:b/>
          <w:sz w:val="17"/>
          <w:szCs w:val="17"/>
        </w:rPr>
      </w:pPr>
    </w:p>
    <w:p w:rsidR="00956FB5" w:rsidRDefault="00956FB5" w:rsidP="001470E4">
      <w:pPr>
        <w:autoSpaceDE w:val="0"/>
        <w:autoSpaceDN w:val="0"/>
        <w:adjustRightInd w:val="0"/>
        <w:spacing w:before="240" w:after="120"/>
        <w:ind w:left="709"/>
        <w:jc w:val="center"/>
        <w:rPr>
          <w:rFonts w:ascii="Arial" w:hAnsi="Arial" w:cs="Arial"/>
          <w:b/>
          <w:sz w:val="17"/>
          <w:szCs w:val="17"/>
        </w:rPr>
      </w:pPr>
    </w:p>
    <w:p w:rsidR="00956FB5" w:rsidRDefault="00956FB5" w:rsidP="001470E4">
      <w:pPr>
        <w:autoSpaceDE w:val="0"/>
        <w:autoSpaceDN w:val="0"/>
        <w:adjustRightInd w:val="0"/>
        <w:spacing w:before="240" w:after="120"/>
        <w:ind w:left="709"/>
        <w:jc w:val="center"/>
        <w:rPr>
          <w:rFonts w:ascii="Arial" w:hAnsi="Arial" w:cs="Arial"/>
          <w:b/>
          <w:sz w:val="17"/>
          <w:szCs w:val="17"/>
        </w:rPr>
      </w:pPr>
    </w:p>
    <w:p w:rsidR="001470E4" w:rsidRPr="008B44A7" w:rsidRDefault="001470E4" w:rsidP="001470E4">
      <w:pPr>
        <w:autoSpaceDE w:val="0"/>
        <w:autoSpaceDN w:val="0"/>
        <w:adjustRightInd w:val="0"/>
        <w:spacing w:before="240" w:after="120"/>
        <w:ind w:left="709"/>
        <w:jc w:val="center"/>
        <w:rPr>
          <w:rFonts w:ascii="Arial" w:hAnsi="Arial" w:cs="Arial"/>
          <w:b/>
          <w:sz w:val="17"/>
          <w:szCs w:val="17"/>
        </w:rPr>
      </w:pPr>
      <w:r w:rsidRPr="008B44A7">
        <w:rPr>
          <w:rFonts w:ascii="Arial" w:hAnsi="Arial" w:cs="Arial"/>
          <w:b/>
          <w:sz w:val="17"/>
          <w:szCs w:val="17"/>
        </w:rPr>
        <w:t>(PESOS)</w:t>
      </w:r>
    </w:p>
    <w:p w:rsidR="008B44A7" w:rsidRDefault="001470E4" w:rsidP="001470E4">
      <w:pPr>
        <w:autoSpaceDE w:val="0"/>
        <w:autoSpaceDN w:val="0"/>
        <w:adjustRightInd w:val="0"/>
        <w:spacing w:before="240" w:after="120"/>
        <w:ind w:left="709"/>
        <w:jc w:val="both"/>
        <w:rPr>
          <w:rFonts w:ascii="Arial" w:hAnsi="Arial" w:cs="Arial"/>
          <w:b/>
          <w:sz w:val="17"/>
          <w:szCs w:val="17"/>
        </w:rPr>
      </w:pPr>
      <w:r w:rsidRPr="001470E4">
        <w:rPr>
          <w:rFonts w:ascii="Arial" w:hAnsi="Arial" w:cs="Arial"/>
          <w:b/>
          <w:sz w:val="17"/>
          <w:szCs w:val="17"/>
        </w:rPr>
        <w:t xml:space="preserve">  C. Avales y Garantías:</w:t>
      </w:r>
    </w:p>
    <w:tbl>
      <w:tblPr>
        <w:tblW w:w="4565" w:type="pct"/>
        <w:jc w:val="center"/>
        <w:tblCellMar>
          <w:left w:w="70" w:type="dxa"/>
          <w:right w:w="70" w:type="dxa"/>
        </w:tblCellMar>
        <w:tblLook w:val="04A0" w:firstRow="1" w:lastRow="0" w:firstColumn="1" w:lastColumn="0" w:noHBand="0" w:noVBand="1"/>
      </w:tblPr>
      <w:tblGrid>
        <w:gridCol w:w="6023"/>
        <w:gridCol w:w="1417"/>
        <w:gridCol w:w="1562"/>
        <w:gridCol w:w="1559"/>
        <w:gridCol w:w="1699"/>
      </w:tblGrid>
      <w:tr w:rsidR="00956FB5" w:rsidRPr="00956FB5" w:rsidTr="00956FB5">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 </w:t>
            </w:r>
          </w:p>
        </w:tc>
        <w:tc>
          <w:tcPr>
            <w:tcW w:w="578" w:type="pct"/>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TIPO</w:t>
            </w:r>
          </w:p>
        </w:tc>
        <w:tc>
          <w:tcPr>
            <w:tcW w:w="637" w:type="pct"/>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MONTO</w:t>
            </w:r>
          </w:p>
        </w:tc>
        <w:tc>
          <w:tcPr>
            <w:tcW w:w="636" w:type="pct"/>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TASA</w:t>
            </w:r>
          </w:p>
        </w:tc>
        <w:tc>
          <w:tcPr>
            <w:tcW w:w="693" w:type="pct"/>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VENCIMIENTO</w:t>
            </w:r>
          </w:p>
        </w:tc>
      </w:tr>
      <w:tr w:rsidR="00956FB5" w:rsidRPr="00956FB5" w:rsidTr="00956FB5">
        <w:trPr>
          <w:trHeight w:val="300"/>
          <w:jc w:val="center"/>
        </w:trPr>
        <w:tc>
          <w:tcPr>
            <w:tcW w:w="2456" w:type="pct"/>
            <w:tcBorders>
              <w:top w:val="nil"/>
              <w:left w:val="single" w:sz="4" w:space="0" w:color="auto"/>
              <w:bottom w:val="single" w:sz="4" w:space="0" w:color="auto"/>
              <w:right w:val="single" w:sz="4" w:space="0" w:color="auto"/>
            </w:tcBorders>
            <w:shd w:val="clear" w:color="auto" w:fill="auto"/>
            <w:vAlign w:val="bottom"/>
            <w:hideMark/>
          </w:tcPr>
          <w:p w:rsidR="00956FB5" w:rsidRPr="00956FB5" w:rsidRDefault="00956FB5">
            <w:pPr>
              <w:jc w:val="both"/>
              <w:rPr>
                <w:rFonts w:ascii="Arial" w:hAnsi="Arial" w:cs="Arial"/>
                <w:color w:val="000000"/>
                <w:sz w:val="17"/>
                <w:szCs w:val="17"/>
              </w:rPr>
            </w:pPr>
            <w:r w:rsidRPr="00956FB5">
              <w:rPr>
                <w:rFonts w:ascii="Arial" w:hAnsi="Arial" w:cs="Arial"/>
                <w:color w:val="000000"/>
                <w:sz w:val="17"/>
                <w:szCs w:val="17"/>
              </w:rPr>
              <w:t>Avales Autorizados</w:t>
            </w:r>
          </w:p>
        </w:tc>
        <w:tc>
          <w:tcPr>
            <w:tcW w:w="578"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7"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6"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93"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r>
      <w:tr w:rsidR="00956FB5" w:rsidRPr="00956FB5" w:rsidTr="00956FB5">
        <w:trPr>
          <w:trHeight w:val="300"/>
          <w:jc w:val="center"/>
        </w:trPr>
        <w:tc>
          <w:tcPr>
            <w:tcW w:w="2456" w:type="pct"/>
            <w:tcBorders>
              <w:top w:val="nil"/>
              <w:left w:val="single" w:sz="4" w:space="0" w:color="auto"/>
              <w:bottom w:val="single" w:sz="4" w:space="0" w:color="auto"/>
              <w:right w:val="single" w:sz="4" w:space="0" w:color="auto"/>
            </w:tcBorders>
            <w:shd w:val="clear" w:color="auto" w:fill="auto"/>
            <w:vAlign w:val="bottom"/>
            <w:hideMark/>
          </w:tcPr>
          <w:p w:rsidR="00956FB5" w:rsidRPr="00956FB5" w:rsidRDefault="00956FB5">
            <w:pPr>
              <w:jc w:val="both"/>
              <w:rPr>
                <w:rFonts w:ascii="Arial" w:hAnsi="Arial" w:cs="Arial"/>
                <w:color w:val="000000"/>
                <w:sz w:val="17"/>
                <w:szCs w:val="17"/>
              </w:rPr>
            </w:pPr>
            <w:r w:rsidRPr="00956FB5">
              <w:rPr>
                <w:rFonts w:ascii="Arial" w:hAnsi="Arial" w:cs="Arial"/>
                <w:color w:val="000000"/>
                <w:sz w:val="17"/>
                <w:szCs w:val="17"/>
              </w:rPr>
              <w:t>Fianzas y Garantías Recibidas por Deudas a Cobrar</w:t>
            </w:r>
          </w:p>
        </w:tc>
        <w:tc>
          <w:tcPr>
            <w:tcW w:w="578"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7"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6"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93"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r>
      <w:tr w:rsidR="00956FB5" w:rsidRPr="00956FB5" w:rsidTr="00956FB5">
        <w:trPr>
          <w:trHeight w:val="285"/>
          <w:jc w:val="center"/>
        </w:trPr>
        <w:tc>
          <w:tcPr>
            <w:tcW w:w="2456" w:type="pct"/>
            <w:tcBorders>
              <w:top w:val="nil"/>
              <w:left w:val="single" w:sz="4" w:space="0" w:color="auto"/>
              <w:bottom w:val="single" w:sz="4" w:space="0" w:color="auto"/>
              <w:right w:val="single" w:sz="4" w:space="0" w:color="auto"/>
            </w:tcBorders>
            <w:shd w:val="clear" w:color="auto" w:fill="auto"/>
            <w:vAlign w:val="bottom"/>
            <w:hideMark/>
          </w:tcPr>
          <w:p w:rsidR="00956FB5" w:rsidRPr="00956FB5" w:rsidRDefault="00956FB5">
            <w:pPr>
              <w:jc w:val="both"/>
              <w:rPr>
                <w:rFonts w:ascii="Arial" w:hAnsi="Arial" w:cs="Arial"/>
                <w:color w:val="000000"/>
                <w:sz w:val="17"/>
                <w:szCs w:val="17"/>
              </w:rPr>
            </w:pPr>
            <w:r w:rsidRPr="00956FB5">
              <w:rPr>
                <w:rFonts w:ascii="Arial" w:hAnsi="Arial" w:cs="Arial"/>
                <w:color w:val="000000"/>
                <w:sz w:val="17"/>
                <w:szCs w:val="17"/>
              </w:rPr>
              <w:t>Fianzas Otorgadas para Respaldar Obligaciones no Fiscales del Gobierno</w:t>
            </w:r>
          </w:p>
        </w:tc>
        <w:tc>
          <w:tcPr>
            <w:tcW w:w="578"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7"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36"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c>
          <w:tcPr>
            <w:tcW w:w="693" w:type="pct"/>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w:t>
            </w:r>
          </w:p>
        </w:tc>
      </w:tr>
    </w:tbl>
    <w:p w:rsidR="001470E4" w:rsidRDefault="001470E4" w:rsidP="008B44A7">
      <w:pPr>
        <w:autoSpaceDE w:val="0"/>
        <w:autoSpaceDN w:val="0"/>
        <w:adjustRightInd w:val="0"/>
        <w:spacing w:before="240" w:after="120"/>
        <w:jc w:val="both"/>
        <w:rPr>
          <w:rFonts w:ascii="Arial" w:hAnsi="Arial" w:cs="Arial"/>
          <w:sz w:val="17"/>
          <w:szCs w:val="17"/>
        </w:rPr>
      </w:pPr>
      <w:r w:rsidRPr="001470E4">
        <w:rPr>
          <w:rFonts w:ascii="Arial" w:hAnsi="Arial" w:cs="Arial"/>
          <w:sz w:val="17"/>
          <w:szCs w:val="17"/>
        </w:rPr>
        <w:t>Los juicios por demanda judicial en proceso de resolución:</w:t>
      </w:r>
    </w:p>
    <w:p w:rsidR="00D6180F" w:rsidRDefault="00D6180F" w:rsidP="001470E4">
      <w:pPr>
        <w:autoSpaceDE w:val="0"/>
        <w:autoSpaceDN w:val="0"/>
        <w:adjustRightInd w:val="0"/>
        <w:spacing w:before="240" w:after="120"/>
        <w:ind w:left="709"/>
        <w:jc w:val="center"/>
        <w:rPr>
          <w:rFonts w:ascii="Arial" w:hAnsi="Arial" w:cs="Arial"/>
          <w:b/>
          <w:sz w:val="17"/>
          <w:szCs w:val="17"/>
        </w:rPr>
      </w:pPr>
    </w:p>
    <w:p w:rsidR="00D6180F" w:rsidRDefault="001470E4" w:rsidP="00D6180F">
      <w:pPr>
        <w:autoSpaceDE w:val="0"/>
        <w:autoSpaceDN w:val="0"/>
        <w:adjustRightInd w:val="0"/>
        <w:spacing w:before="240" w:after="120"/>
        <w:ind w:left="709"/>
        <w:jc w:val="center"/>
        <w:rPr>
          <w:rFonts w:ascii="Arial" w:hAnsi="Arial" w:cs="Arial"/>
          <w:b/>
          <w:sz w:val="17"/>
          <w:szCs w:val="17"/>
        </w:rPr>
      </w:pPr>
      <w:r w:rsidRPr="001470E4">
        <w:rPr>
          <w:rFonts w:ascii="Arial" w:hAnsi="Arial" w:cs="Arial"/>
          <w:b/>
          <w:sz w:val="17"/>
          <w:szCs w:val="17"/>
        </w:rPr>
        <w:t>(PESOS)</w:t>
      </w:r>
    </w:p>
    <w:p w:rsidR="001470E4" w:rsidRPr="001470E4" w:rsidRDefault="001470E4" w:rsidP="00D6180F">
      <w:pPr>
        <w:autoSpaceDE w:val="0"/>
        <w:autoSpaceDN w:val="0"/>
        <w:adjustRightInd w:val="0"/>
        <w:spacing w:before="240" w:after="120"/>
        <w:ind w:left="709"/>
        <w:rPr>
          <w:rFonts w:ascii="Arial" w:hAnsi="Arial" w:cs="Arial"/>
          <w:b/>
          <w:sz w:val="17"/>
          <w:szCs w:val="17"/>
        </w:rPr>
      </w:pPr>
      <w:r w:rsidRPr="001470E4">
        <w:rPr>
          <w:rFonts w:ascii="Arial" w:hAnsi="Arial" w:cs="Arial"/>
          <w:b/>
          <w:sz w:val="17"/>
          <w:szCs w:val="17"/>
        </w:rPr>
        <w:t xml:space="preserve">  D. Juicios:</w:t>
      </w:r>
    </w:p>
    <w:tbl>
      <w:tblPr>
        <w:tblW w:w="11448" w:type="dxa"/>
        <w:jc w:val="center"/>
        <w:tblInd w:w="-1483" w:type="dxa"/>
        <w:tblCellMar>
          <w:left w:w="70" w:type="dxa"/>
          <w:right w:w="70" w:type="dxa"/>
        </w:tblCellMar>
        <w:tblLook w:val="04A0" w:firstRow="1" w:lastRow="0" w:firstColumn="1" w:lastColumn="0" w:noHBand="0" w:noVBand="1"/>
      </w:tblPr>
      <w:tblGrid>
        <w:gridCol w:w="6808"/>
        <w:gridCol w:w="3140"/>
        <w:gridCol w:w="1500"/>
      </w:tblGrid>
      <w:tr w:rsidR="00956FB5" w:rsidRPr="00956FB5" w:rsidTr="00956FB5">
        <w:trPr>
          <w:trHeight w:val="300"/>
          <w:jc w:val="center"/>
        </w:trPr>
        <w:tc>
          <w:tcPr>
            <w:tcW w:w="680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 </w:t>
            </w:r>
          </w:p>
        </w:tc>
        <w:tc>
          <w:tcPr>
            <w:tcW w:w="3140" w:type="dxa"/>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TIPO</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rsidR="00956FB5" w:rsidRPr="00956FB5" w:rsidRDefault="00956FB5">
            <w:pPr>
              <w:jc w:val="center"/>
              <w:rPr>
                <w:rFonts w:ascii="Arial" w:hAnsi="Arial" w:cs="Arial"/>
                <w:b/>
                <w:bCs/>
                <w:color w:val="000000"/>
                <w:sz w:val="17"/>
                <w:szCs w:val="17"/>
              </w:rPr>
            </w:pPr>
            <w:r w:rsidRPr="00956FB5">
              <w:rPr>
                <w:rFonts w:ascii="Arial" w:hAnsi="Arial" w:cs="Arial"/>
                <w:b/>
                <w:bCs/>
                <w:color w:val="000000"/>
                <w:sz w:val="17"/>
                <w:szCs w:val="17"/>
              </w:rPr>
              <w:t>MONTO</w:t>
            </w:r>
          </w:p>
        </w:tc>
      </w:tr>
      <w:tr w:rsidR="00956FB5" w:rsidRPr="00956FB5" w:rsidTr="00956FB5">
        <w:trPr>
          <w:trHeight w:val="300"/>
          <w:jc w:val="center"/>
        </w:trPr>
        <w:tc>
          <w:tcPr>
            <w:tcW w:w="6808" w:type="dxa"/>
            <w:tcBorders>
              <w:top w:val="nil"/>
              <w:left w:val="single" w:sz="4" w:space="0" w:color="auto"/>
              <w:bottom w:val="single" w:sz="4" w:space="0" w:color="auto"/>
              <w:right w:val="single" w:sz="4" w:space="0" w:color="auto"/>
            </w:tcBorders>
            <w:shd w:val="clear" w:color="auto" w:fill="auto"/>
            <w:vAlign w:val="bottom"/>
            <w:hideMark/>
          </w:tcPr>
          <w:p w:rsidR="00956FB5" w:rsidRPr="00956FB5" w:rsidRDefault="00956FB5">
            <w:pPr>
              <w:jc w:val="both"/>
              <w:rPr>
                <w:rFonts w:ascii="Arial" w:hAnsi="Arial" w:cs="Arial"/>
                <w:color w:val="000000"/>
                <w:sz w:val="17"/>
                <w:szCs w:val="17"/>
              </w:rPr>
            </w:pPr>
            <w:r w:rsidRPr="00956FB5">
              <w:rPr>
                <w:rFonts w:ascii="Arial" w:hAnsi="Arial" w:cs="Arial"/>
                <w:color w:val="000000"/>
                <w:sz w:val="17"/>
                <w:szCs w:val="17"/>
              </w:rPr>
              <w:t>Demanda Judicial en Proceso de Resolución</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956FB5" w:rsidRPr="00956FB5" w:rsidRDefault="00956FB5">
            <w:pPr>
              <w:jc w:val="center"/>
              <w:rPr>
                <w:rFonts w:ascii="Arial" w:hAnsi="Arial" w:cs="Arial"/>
                <w:color w:val="000000"/>
                <w:sz w:val="17"/>
                <w:szCs w:val="17"/>
              </w:rPr>
            </w:pPr>
            <w:r w:rsidRPr="00956FB5">
              <w:rPr>
                <w:rFonts w:ascii="Arial" w:hAnsi="Arial" w:cs="Arial"/>
                <w:color w:val="000000"/>
                <w:sz w:val="17"/>
                <w:szCs w:val="17"/>
              </w:rPr>
              <w:t>Demandas Civiles Arrendamientos</w:t>
            </w:r>
          </w:p>
        </w:tc>
        <w:tc>
          <w:tcPr>
            <w:tcW w:w="1500" w:type="dxa"/>
            <w:tcBorders>
              <w:top w:val="nil"/>
              <w:left w:val="nil"/>
              <w:bottom w:val="single" w:sz="4" w:space="0" w:color="auto"/>
              <w:right w:val="single" w:sz="4" w:space="0" w:color="auto"/>
            </w:tcBorders>
            <w:shd w:val="clear" w:color="auto" w:fill="auto"/>
            <w:noWrap/>
            <w:vAlign w:val="center"/>
            <w:hideMark/>
          </w:tcPr>
          <w:p w:rsidR="00956FB5" w:rsidRPr="00956FB5" w:rsidRDefault="00956FB5">
            <w:pPr>
              <w:rPr>
                <w:rFonts w:ascii="Arial" w:hAnsi="Arial" w:cs="Arial"/>
                <w:color w:val="000000"/>
                <w:sz w:val="17"/>
                <w:szCs w:val="17"/>
              </w:rPr>
            </w:pPr>
            <w:r w:rsidRPr="00956FB5">
              <w:rPr>
                <w:rFonts w:ascii="Arial" w:hAnsi="Arial" w:cs="Arial"/>
                <w:color w:val="000000"/>
                <w:sz w:val="17"/>
                <w:szCs w:val="17"/>
              </w:rPr>
              <w:t xml:space="preserve">         374,614.10 </w:t>
            </w:r>
          </w:p>
        </w:tc>
      </w:tr>
    </w:tbl>
    <w:p w:rsidR="001470E4" w:rsidRDefault="001470E4" w:rsidP="008B44A7">
      <w:pPr>
        <w:autoSpaceDE w:val="0"/>
        <w:autoSpaceDN w:val="0"/>
        <w:adjustRightInd w:val="0"/>
        <w:spacing w:before="240" w:after="120"/>
        <w:jc w:val="both"/>
        <w:rPr>
          <w:rFonts w:ascii="Arial" w:hAnsi="Arial" w:cs="Arial"/>
          <w:sz w:val="17"/>
          <w:szCs w:val="17"/>
        </w:rPr>
      </w:pPr>
      <w:r w:rsidRPr="001470E4">
        <w:rPr>
          <w:rFonts w:ascii="Arial" w:hAnsi="Arial" w:cs="Arial"/>
          <w:sz w:val="17"/>
          <w:szCs w:val="17"/>
        </w:rPr>
        <w:t>Los contratos firmados de construcciones por tipo de contrato:</w:t>
      </w:r>
    </w:p>
    <w:p w:rsidR="00D6180F" w:rsidRDefault="00D6180F" w:rsidP="001470E4">
      <w:pPr>
        <w:autoSpaceDE w:val="0"/>
        <w:autoSpaceDN w:val="0"/>
        <w:adjustRightInd w:val="0"/>
        <w:spacing w:before="240" w:after="120"/>
        <w:ind w:left="709"/>
        <w:jc w:val="center"/>
        <w:rPr>
          <w:rFonts w:ascii="Arial" w:hAnsi="Arial" w:cs="Arial"/>
          <w:b/>
          <w:sz w:val="17"/>
          <w:szCs w:val="17"/>
        </w:rPr>
      </w:pPr>
    </w:p>
    <w:p w:rsidR="001470E4" w:rsidRPr="001470E4" w:rsidRDefault="001470E4" w:rsidP="001470E4">
      <w:pPr>
        <w:autoSpaceDE w:val="0"/>
        <w:autoSpaceDN w:val="0"/>
        <w:adjustRightInd w:val="0"/>
        <w:spacing w:before="240" w:after="120"/>
        <w:ind w:left="709"/>
        <w:jc w:val="center"/>
        <w:rPr>
          <w:rFonts w:ascii="Arial" w:hAnsi="Arial" w:cs="Arial"/>
          <w:b/>
          <w:sz w:val="17"/>
          <w:szCs w:val="17"/>
        </w:rPr>
      </w:pPr>
      <w:r w:rsidRPr="001470E4">
        <w:rPr>
          <w:rFonts w:ascii="Arial" w:hAnsi="Arial" w:cs="Arial"/>
          <w:b/>
          <w:sz w:val="17"/>
          <w:szCs w:val="17"/>
        </w:rPr>
        <w:t>(PESOS)</w:t>
      </w:r>
    </w:p>
    <w:p w:rsidR="001470E4" w:rsidRPr="001470E4" w:rsidRDefault="001470E4" w:rsidP="001470E4">
      <w:pPr>
        <w:autoSpaceDE w:val="0"/>
        <w:autoSpaceDN w:val="0"/>
        <w:adjustRightInd w:val="0"/>
        <w:spacing w:before="240" w:after="120"/>
        <w:ind w:left="709"/>
        <w:jc w:val="both"/>
        <w:rPr>
          <w:rFonts w:ascii="Arial" w:hAnsi="Arial" w:cs="Arial"/>
          <w:b/>
          <w:sz w:val="17"/>
          <w:szCs w:val="17"/>
        </w:rPr>
      </w:pPr>
      <w:r w:rsidRPr="001470E4">
        <w:rPr>
          <w:rFonts w:ascii="Arial" w:hAnsi="Arial" w:cs="Arial"/>
          <w:b/>
          <w:sz w:val="17"/>
          <w:szCs w:val="17"/>
        </w:rPr>
        <w:t xml:space="preserve">  E. Contratos para Inversión Mediante Proyectos para Prestación de Servicios (PPS) y Similares:</w:t>
      </w:r>
    </w:p>
    <w:tbl>
      <w:tblPr>
        <w:tblW w:w="4559" w:type="pct"/>
        <w:jc w:val="center"/>
        <w:tblCellMar>
          <w:left w:w="70" w:type="dxa"/>
          <w:right w:w="70" w:type="dxa"/>
        </w:tblCellMar>
        <w:tblLook w:val="04A0" w:firstRow="1" w:lastRow="0" w:firstColumn="1" w:lastColumn="0" w:noHBand="0" w:noVBand="1"/>
      </w:tblPr>
      <w:tblGrid>
        <w:gridCol w:w="7726"/>
        <w:gridCol w:w="1418"/>
        <w:gridCol w:w="1418"/>
        <w:gridCol w:w="1682"/>
      </w:tblGrid>
      <w:tr w:rsidR="00D6180F" w:rsidTr="00D6180F">
        <w:trPr>
          <w:trHeight w:val="300"/>
          <w:jc w:val="center"/>
        </w:trPr>
        <w:tc>
          <w:tcPr>
            <w:tcW w:w="315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579"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TIPO</w:t>
            </w:r>
          </w:p>
        </w:tc>
        <w:tc>
          <w:tcPr>
            <w:tcW w:w="579"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688"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VENCIMIENTO</w:t>
            </w:r>
          </w:p>
        </w:tc>
      </w:tr>
      <w:tr w:rsidR="00D6180F" w:rsidTr="00D6180F">
        <w:trPr>
          <w:trHeight w:val="277"/>
          <w:jc w:val="center"/>
        </w:trPr>
        <w:tc>
          <w:tcPr>
            <w:tcW w:w="3155"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Contratos para Inversión Mediante Proyectos para Prestación de Servicios (PPS) y Similares</w:t>
            </w:r>
          </w:p>
        </w:tc>
        <w:tc>
          <w:tcPr>
            <w:tcW w:w="579"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p>
        </w:tc>
        <w:tc>
          <w:tcPr>
            <w:tcW w:w="579"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88"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1470E4" w:rsidRDefault="001470E4" w:rsidP="008B44A7">
      <w:pPr>
        <w:autoSpaceDE w:val="0"/>
        <w:autoSpaceDN w:val="0"/>
        <w:adjustRightInd w:val="0"/>
        <w:spacing w:before="240" w:after="120"/>
        <w:jc w:val="both"/>
        <w:rPr>
          <w:rFonts w:ascii="Arial" w:hAnsi="Arial" w:cs="Arial"/>
          <w:sz w:val="17"/>
          <w:szCs w:val="17"/>
        </w:rPr>
      </w:pPr>
      <w:r w:rsidRPr="001470E4">
        <w:rPr>
          <w:rFonts w:ascii="Arial" w:hAnsi="Arial" w:cs="Arial"/>
          <w:sz w:val="17"/>
          <w:szCs w:val="17"/>
        </w:rPr>
        <w:t>Los bienes administrados en concesión o en comodato, por tipo, monto al 31 de Diciembre del 2017, y vencimiento:</w:t>
      </w:r>
    </w:p>
    <w:p w:rsidR="001470E4" w:rsidRDefault="001470E4" w:rsidP="008B44A7">
      <w:pPr>
        <w:autoSpaceDE w:val="0"/>
        <w:autoSpaceDN w:val="0"/>
        <w:adjustRightInd w:val="0"/>
        <w:spacing w:before="240" w:after="120"/>
        <w:jc w:val="both"/>
        <w:rPr>
          <w:rFonts w:ascii="Arial" w:hAnsi="Arial" w:cs="Arial"/>
          <w:sz w:val="17"/>
          <w:szCs w:val="17"/>
        </w:rPr>
      </w:pPr>
    </w:p>
    <w:p w:rsidR="00D6180F" w:rsidRDefault="00D6180F" w:rsidP="008B44A7">
      <w:pPr>
        <w:autoSpaceDE w:val="0"/>
        <w:autoSpaceDN w:val="0"/>
        <w:adjustRightInd w:val="0"/>
        <w:spacing w:before="240" w:after="120"/>
        <w:jc w:val="both"/>
        <w:rPr>
          <w:rFonts w:ascii="Arial" w:hAnsi="Arial" w:cs="Arial"/>
          <w:sz w:val="17"/>
          <w:szCs w:val="17"/>
        </w:rPr>
      </w:pPr>
    </w:p>
    <w:p w:rsidR="00D6180F" w:rsidRDefault="00D6180F" w:rsidP="008B44A7">
      <w:pPr>
        <w:autoSpaceDE w:val="0"/>
        <w:autoSpaceDN w:val="0"/>
        <w:adjustRightInd w:val="0"/>
        <w:spacing w:before="240" w:after="120"/>
        <w:jc w:val="both"/>
        <w:rPr>
          <w:rFonts w:ascii="Arial" w:hAnsi="Arial" w:cs="Arial"/>
          <w:sz w:val="17"/>
          <w:szCs w:val="17"/>
        </w:rPr>
      </w:pPr>
    </w:p>
    <w:p w:rsidR="001470E4" w:rsidRPr="001470E4" w:rsidRDefault="001470E4" w:rsidP="001470E4">
      <w:pPr>
        <w:autoSpaceDE w:val="0"/>
        <w:autoSpaceDN w:val="0"/>
        <w:adjustRightInd w:val="0"/>
        <w:spacing w:before="240" w:after="120"/>
        <w:ind w:left="709"/>
        <w:jc w:val="center"/>
        <w:rPr>
          <w:rFonts w:ascii="Arial" w:hAnsi="Arial" w:cs="Arial"/>
          <w:b/>
          <w:sz w:val="17"/>
          <w:szCs w:val="17"/>
        </w:rPr>
      </w:pPr>
      <w:r w:rsidRPr="001470E4">
        <w:rPr>
          <w:rFonts w:ascii="Arial" w:hAnsi="Arial" w:cs="Arial"/>
          <w:b/>
          <w:sz w:val="17"/>
          <w:szCs w:val="17"/>
        </w:rPr>
        <w:t>(PESOS)</w:t>
      </w:r>
    </w:p>
    <w:p w:rsidR="001470E4" w:rsidRPr="001470E4" w:rsidRDefault="001470E4" w:rsidP="001470E4">
      <w:pPr>
        <w:autoSpaceDE w:val="0"/>
        <w:autoSpaceDN w:val="0"/>
        <w:adjustRightInd w:val="0"/>
        <w:spacing w:before="240" w:after="120"/>
        <w:ind w:left="709"/>
        <w:jc w:val="both"/>
        <w:rPr>
          <w:rFonts w:ascii="Arial" w:hAnsi="Arial" w:cs="Arial"/>
          <w:b/>
          <w:sz w:val="17"/>
          <w:szCs w:val="17"/>
        </w:rPr>
      </w:pPr>
      <w:r w:rsidRPr="001470E4">
        <w:rPr>
          <w:rFonts w:ascii="Arial" w:hAnsi="Arial" w:cs="Arial"/>
          <w:b/>
          <w:sz w:val="17"/>
          <w:szCs w:val="17"/>
        </w:rPr>
        <w:t xml:space="preserve">  F. Bienes en Concesión o en Comodato:</w:t>
      </w:r>
    </w:p>
    <w:tbl>
      <w:tblPr>
        <w:tblW w:w="3837" w:type="pct"/>
        <w:jc w:val="center"/>
        <w:tblInd w:w="2090" w:type="dxa"/>
        <w:tblCellMar>
          <w:left w:w="70" w:type="dxa"/>
          <w:right w:w="70" w:type="dxa"/>
        </w:tblCellMar>
        <w:tblLook w:val="04A0" w:firstRow="1" w:lastRow="0" w:firstColumn="1" w:lastColumn="0" w:noHBand="0" w:noVBand="1"/>
      </w:tblPr>
      <w:tblGrid>
        <w:gridCol w:w="5049"/>
        <w:gridCol w:w="1573"/>
        <w:gridCol w:w="1698"/>
        <w:gridCol w:w="1985"/>
      </w:tblGrid>
      <w:tr w:rsidR="00D6180F" w:rsidTr="00D6180F">
        <w:trPr>
          <w:trHeight w:val="300"/>
          <w:jc w:val="center"/>
        </w:trPr>
        <w:tc>
          <w:tcPr>
            <w:tcW w:w="2450"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763"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TIPO</w:t>
            </w:r>
          </w:p>
        </w:tc>
        <w:tc>
          <w:tcPr>
            <w:tcW w:w="824"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963"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VENCIMIENTO</w:t>
            </w:r>
          </w:p>
        </w:tc>
      </w:tr>
      <w:tr w:rsidR="00D6180F" w:rsidTr="00D6180F">
        <w:trPr>
          <w:trHeight w:val="300"/>
          <w:jc w:val="center"/>
        </w:trPr>
        <w:tc>
          <w:tcPr>
            <w:tcW w:w="2450"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Bajo Contrato en Concesión</w:t>
            </w:r>
          </w:p>
        </w:tc>
        <w:tc>
          <w:tcPr>
            <w:tcW w:w="763"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82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0.00 </w:t>
            </w:r>
          </w:p>
        </w:tc>
        <w:tc>
          <w:tcPr>
            <w:tcW w:w="963"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450"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Bajo Contrato en Comodato</w:t>
            </w:r>
          </w:p>
        </w:tc>
        <w:tc>
          <w:tcPr>
            <w:tcW w:w="763"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82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7,074,338.00 </w:t>
            </w:r>
          </w:p>
        </w:tc>
        <w:tc>
          <w:tcPr>
            <w:tcW w:w="963"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1470E4" w:rsidRDefault="001470E4" w:rsidP="008B44A7">
      <w:pPr>
        <w:autoSpaceDE w:val="0"/>
        <w:autoSpaceDN w:val="0"/>
        <w:adjustRightInd w:val="0"/>
        <w:spacing w:before="240" w:after="120"/>
        <w:jc w:val="both"/>
        <w:rPr>
          <w:rFonts w:ascii="Arial" w:hAnsi="Arial" w:cs="Arial"/>
          <w:sz w:val="17"/>
          <w:szCs w:val="17"/>
        </w:rPr>
      </w:pPr>
      <w:r w:rsidRPr="001470E4">
        <w:rPr>
          <w:rFonts w:ascii="Arial" w:hAnsi="Arial" w:cs="Arial"/>
          <w:sz w:val="17"/>
          <w:szCs w:val="17"/>
        </w:rPr>
        <w:t>Atendiendo los lineamientos para el registro auxiliar sujeto a inventario de bienes arqueológicos, artísticos e históricos bajo custodia de los entes públicos a que hace referencia la LGCG:</w:t>
      </w:r>
    </w:p>
    <w:p w:rsidR="001470E4" w:rsidRPr="00D6180F" w:rsidRDefault="001470E4" w:rsidP="00D6180F">
      <w:pPr>
        <w:autoSpaceDE w:val="0"/>
        <w:autoSpaceDN w:val="0"/>
        <w:adjustRightInd w:val="0"/>
        <w:spacing w:before="240" w:after="120"/>
        <w:ind w:left="709"/>
        <w:jc w:val="center"/>
        <w:rPr>
          <w:rFonts w:ascii="Arial" w:hAnsi="Arial" w:cs="Arial"/>
          <w:b/>
          <w:sz w:val="17"/>
          <w:szCs w:val="17"/>
        </w:rPr>
      </w:pPr>
      <w:r w:rsidRPr="00D6180F">
        <w:rPr>
          <w:rFonts w:ascii="Arial" w:hAnsi="Arial" w:cs="Arial"/>
          <w:b/>
          <w:sz w:val="17"/>
          <w:szCs w:val="17"/>
        </w:rPr>
        <w:t>(PESOS)</w:t>
      </w:r>
    </w:p>
    <w:p w:rsidR="001470E4" w:rsidRPr="00D6180F" w:rsidRDefault="001470E4" w:rsidP="00D6180F">
      <w:pPr>
        <w:autoSpaceDE w:val="0"/>
        <w:autoSpaceDN w:val="0"/>
        <w:adjustRightInd w:val="0"/>
        <w:spacing w:before="240" w:after="120"/>
        <w:ind w:left="709"/>
        <w:rPr>
          <w:rFonts w:ascii="Arial" w:hAnsi="Arial" w:cs="Arial"/>
          <w:b/>
          <w:sz w:val="17"/>
          <w:szCs w:val="17"/>
        </w:rPr>
      </w:pPr>
      <w:r w:rsidRPr="00D6180F">
        <w:rPr>
          <w:rFonts w:ascii="Arial" w:hAnsi="Arial" w:cs="Arial"/>
          <w:b/>
          <w:sz w:val="17"/>
          <w:szCs w:val="17"/>
        </w:rPr>
        <w:t xml:space="preserve"> G. Bienes Arqueológicos, Artísticos e Históricos:</w:t>
      </w:r>
    </w:p>
    <w:tbl>
      <w:tblPr>
        <w:tblW w:w="3904" w:type="pct"/>
        <w:jc w:val="center"/>
        <w:tblInd w:w="1651" w:type="dxa"/>
        <w:tblCellMar>
          <w:left w:w="70" w:type="dxa"/>
          <w:right w:w="70" w:type="dxa"/>
        </w:tblCellMar>
        <w:tblLook w:val="04A0" w:firstRow="1" w:lastRow="0" w:firstColumn="1" w:lastColumn="0" w:noHBand="0" w:noVBand="1"/>
      </w:tblPr>
      <w:tblGrid>
        <w:gridCol w:w="5486"/>
        <w:gridCol w:w="1476"/>
        <w:gridCol w:w="1418"/>
        <w:gridCol w:w="2105"/>
      </w:tblGrid>
      <w:tr w:rsidR="00D6180F" w:rsidTr="00D6180F">
        <w:trPr>
          <w:trHeight w:val="300"/>
          <w:jc w:val="center"/>
        </w:trPr>
        <w:tc>
          <w:tcPr>
            <w:tcW w:w="2616"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704"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TIPO</w:t>
            </w:r>
          </w:p>
        </w:tc>
        <w:tc>
          <w:tcPr>
            <w:tcW w:w="676"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1004"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OBSERVACIÓN</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Arqueológicos 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Arqueológicos Inmuebles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241"/>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Arqueológicos Restos Humanos, de la Flora y de la Fauna</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Artísticos 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Artísticos Inmuebles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Históricos 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45"/>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Históricos Inmuebles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Históricos Documentos y Expedientes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Bienes Históricos Colecciones</w:t>
            </w:r>
          </w:p>
        </w:tc>
        <w:tc>
          <w:tcPr>
            <w:tcW w:w="7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04"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D6180F" w:rsidRDefault="00D6180F" w:rsidP="008B44A7">
      <w:pPr>
        <w:autoSpaceDE w:val="0"/>
        <w:autoSpaceDN w:val="0"/>
        <w:adjustRightInd w:val="0"/>
        <w:spacing w:before="240" w:after="120"/>
        <w:jc w:val="both"/>
        <w:rPr>
          <w:rFonts w:ascii="Arial" w:hAnsi="Arial" w:cs="Arial"/>
          <w:sz w:val="17"/>
          <w:szCs w:val="17"/>
        </w:rPr>
      </w:pPr>
      <w:r w:rsidRPr="00D6180F">
        <w:rPr>
          <w:rFonts w:ascii="Arial" w:hAnsi="Arial" w:cs="Arial"/>
          <w:sz w:val="17"/>
          <w:szCs w:val="17"/>
        </w:rPr>
        <w:t>Por último, se hace referencia a las otras cuentas de orden contables:</w:t>
      </w:r>
    </w:p>
    <w:p w:rsidR="00D6180F" w:rsidRPr="00D6180F" w:rsidRDefault="00D6180F" w:rsidP="00D6180F">
      <w:pPr>
        <w:autoSpaceDE w:val="0"/>
        <w:autoSpaceDN w:val="0"/>
        <w:adjustRightInd w:val="0"/>
        <w:spacing w:before="240" w:after="120"/>
        <w:ind w:left="709"/>
        <w:jc w:val="center"/>
        <w:rPr>
          <w:rFonts w:ascii="Arial" w:hAnsi="Arial" w:cs="Arial"/>
          <w:b/>
          <w:sz w:val="17"/>
          <w:szCs w:val="17"/>
        </w:rPr>
      </w:pPr>
      <w:r w:rsidRPr="00D6180F">
        <w:rPr>
          <w:rFonts w:ascii="Arial" w:hAnsi="Arial" w:cs="Arial"/>
          <w:b/>
          <w:sz w:val="17"/>
          <w:szCs w:val="17"/>
        </w:rPr>
        <w:t>(PESOS)</w:t>
      </w:r>
    </w:p>
    <w:p w:rsidR="00D6180F" w:rsidRPr="00D6180F" w:rsidRDefault="00D6180F" w:rsidP="00D6180F">
      <w:pPr>
        <w:autoSpaceDE w:val="0"/>
        <w:autoSpaceDN w:val="0"/>
        <w:adjustRightInd w:val="0"/>
        <w:spacing w:before="240" w:after="120"/>
        <w:ind w:left="709"/>
        <w:rPr>
          <w:rFonts w:ascii="Arial" w:hAnsi="Arial" w:cs="Arial"/>
          <w:b/>
          <w:sz w:val="17"/>
          <w:szCs w:val="17"/>
        </w:rPr>
      </w:pPr>
      <w:r w:rsidRPr="00D6180F">
        <w:rPr>
          <w:rFonts w:ascii="Arial" w:hAnsi="Arial" w:cs="Arial"/>
          <w:b/>
          <w:sz w:val="17"/>
          <w:szCs w:val="17"/>
        </w:rPr>
        <w:t xml:space="preserve">  H. Otras Cuentas de Orden:</w:t>
      </w:r>
    </w:p>
    <w:tbl>
      <w:tblPr>
        <w:tblW w:w="3906" w:type="pct"/>
        <w:tblInd w:w="1487" w:type="dxa"/>
        <w:tblCellMar>
          <w:left w:w="70" w:type="dxa"/>
          <w:right w:w="70" w:type="dxa"/>
        </w:tblCellMar>
        <w:tblLook w:val="04A0" w:firstRow="1" w:lastRow="0" w:firstColumn="1" w:lastColumn="0" w:noHBand="0" w:noVBand="1"/>
      </w:tblPr>
      <w:tblGrid>
        <w:gridCol w:w="5531"/>
        <w:gridCol w:w="1416"/>
        <w:gridCol w:w="1418"/>
        <w:gridCol w:w="2125"/>
      </w:tblGrid>
      <w:tr w:rsidR="00D6180F" w:rsidRPr="00D6180F" w:rsidTr="00D6180F">
        <w:trPr>
          <w:trHeight w:val="300"/>
        </w:trPr>
        <w:tc>
          <w:tcPr>
            <w:tcW w:w="2636"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675"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TIPO</w:t>
            </w:r>
          </w:p>
        </w:tc>
        <w:tc>
          <w:tcPr>
            <w:tcW w:w="676"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1013" w:type="pct"/>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OBSERVACIÓN</w:t>
            </w:r>
          </w:p>
        </w:tc>
      </w:tr>
      <w:tr w:rsidR="00D6180F" w:rsidRPr="00D6180F" w:rsidTr="00D6180F">
        <w:trPr>
          <w:trHeight w:val="300"/>
        </w:trPr>
        <w:tc>
          <w:tcPr>
            <w:tcW w:w="2636" w:type="pct"/>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Control y Seguimiento</w:t>
            </w:r>
          </w:p>
        </w:tc>
        <w:tc>
          <w:tcPr>
            <w:tcW w:w="675"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676"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c>
          <w:tcPr>
            <w:tcW w:w="1013" w:type="pct"/>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D6180F" w:rsidRDefault="00D6180F" w:rsidP="008B44A7">
      <w:pPr>
        <w:autoSpaceDE w:val="0"/>
        <w:autoSpaceDN w:val="0"/>
        <w:adjustRightInd w:val="0"/>
        <w:spacing w:before="240" w:after="120"/>
        <w:jc w:val="both"/>
        <w:rPr>
          <w:rFonts w:ascii="Arial" w:hAnsi="Arial" w:cs="Arial"/>
          <w:sz w:val="17"/>
          <w:szCs w:val="17"/>
        </w:rPr>
      </w:pPr>
    </w:p>
    <w:p w:rsidR="00296FAB" w:rsidRDefault="00296FAB" w:rsidP="008B44A7">
      <w:pPr>
        <w:autoSpaceDE w:val="0"/>
        <w:autoSpaceDN w:val="0"/>
        <w:adjustRightInd w:val="0"/>
        <w:spacing w:before="240" w:after="120"/>
        <w:jc w:val="both"/>
        <w:rPr>
          <w:rFonts w:ascii="Arial" w:hAnsi="Arial" w:cs="Arial"/>
          <w:b/>
          <w:color w:val="C00000"/>
          <w:sz w:val="17"/>
          <w:szCs w:val="17"/>
        </w:rPr>
      </w:pPr>
    </w:p>
    <w:p w:rsidR="00D6180F" w:rsidRPr="00D6180F" w:rsidRDefault="00D6180F" w:rsidP="008B44A7">
      <w:pPr>
        <w:autoSpaceDE w:val="0"/>
        <w:autoSpaceDN w:val="0"/>
        <w:adjustRightInd w:val="0"/>
        <w:spacing w:before="240" w:after="120"/>
        <w:jc w:val="both"/>
        <w:rPr>
          <w:rFonts w:ascii="Arial" w:hAnsi="Arial" w:cs="Arial"/>
          <w:b/>
          <w:color w:val="C00000"/>
          <w:sz w:val="17"/>
          <w:szCs w:val="17"/>
        </w:rPr>
      </w:pPr>
      <w:r w:rsidRPr="00D6180F">
        <w:rPr>
          <w:rFonts w:ascii="Arial" w:hAnsi="Arial" w:cs="Arial"/>
          <w:b/>
          <w:color w:val="C00000"/>
          <w:sz w:val="17"/>
          <w:szCs w:val="17"/>
        </w:rPr>
        <w:t>Cuentas de orden presupuestario</w:t>
      </w:r>
    </w:p>
    <w:p w:rsidR="00D6180F" w:rsidRDefault="00D6180F" w:rsidP="008B44A7">
      <w:pPr>
        <w:autoSpaceDE w:val="0"/>
        <w:autoSpaceDN w:val="0"/>
        <w:adjustRightInd w:val="0"/>
        <w:spacing w:before="240" w:after="120"/>
        <w:jc w:val="both"/>
        <w:rPr>
          <w:rFonts w:ascii="Arial" w:hAnsi="Arial" w:cs="Arial"/>
          <w:sz w:val="17"/>
          <w:szCs w:val="17"/>
        </w:rPr>
      </w:pPr>
      <w:r w:rsidRPr="00D6180F">
        <w:rPr>
          <w:rFonts w:ascii="Arial" w:hAnsi="Arial" w:cs="Arial"/>
          <w:sz w:val="17"/>
          <w:szCs w:val="17"/>
        </w:rPr>
        <w:t>Se informa del monto al 31 de Diciembre del 2017 de las cuentas de orden presupuestario:</w:t>
      </w:r>
    </w:p>
    <w:p w:rsidR="00296FAB" w:rsidRDefault="00296FAB" w:rsidP="008B44A7">
      <w:pPr>
        <w:autoSpaceDE w:val="0"/>
        <w:autoSpaceDN w:val="0"/>
        <w:adjustRightInd w:val="0"/>
        <w:spacing w:before="240" w:after="120"/>
        <w:jc w:val="both"/>
        <w:rPr>
          <w:rFonts w:ascii="Arial" w:hAnsi="Arial" w:cs="Arial"/>
          <w:sz w:val="17"/>
          <w:szCs w:val="17"/>
        </w:rPr>
      </w:pPr>
    </w:p>
    <w:p w:rsidR="00D6180F" w:rsidRPr="00D6180F" w:rsidRDefault="00D6180F" w:rsidP="00D6180F">
      <w:pPr>
        <w:autoSpaceDE w:val="0"/>
        <w:autoSpaceDN w:val="0"/>
        <w:adjustRightInd w:val="0"/>
        <w:spacing w:before="240" w:after="120"/>
        <w:ind w:left="709"/>
        <w:jc w:val="center"/>
        <w:rPr>
          <w:rFonts w:ascii="Arial" w:hAnsi="Arial" w:cs="Arial"/>
          <w:b/>
          <w:sz w:val="17"/>
          <w:szCs w:val="17"/>
        </w:rPr>
      </w:pPr>
      <w:r w:rsidRPr="00D6180F">
        <w:rPr>
          <w:rFonts w:ascii="Arial" w:hAnsi="Arial" w:cs="Arial"/>
          <w:b/>
          <w:sz w:val="17"/>
          <w:szCs w:val="17"/>
        </w:rPr>
        <w:t>(PESOS)</w:t>
      </w:r>
    </w:p>
    <w:p w:rsidR="00D6180F" w:rsidRPr="00D6180F" w:rsidRDefault="00D6180F" w:rsidP="00A14E92">
      <w:pPr>
        <w:pStyle w:val="Prrafodelista"/>
        <w:numPr>
          <w:ilvl w:val="0"/>
          <w:numId w:val="15"/>
        </w:numPr>
        <w:autoSpaceDE w:val="0"/>
        <w:autoSpaceDN w:val="0"/>
        <w:adjustRightInd w:val="0"/>
        <w:spacing w:before="240" w:after="120"/>
        <w:rPr>
          <w:rFonts w:ascii="Arial" w:hAnsi="Arial" w:cs="Arial"/>
          <w:b/>
          <w:sz w:val="17"/>
          <w:szCs w:val="17"/>
        </w:rPr>
      </w:pPr>
      <w:r w:rsidRPr="00D6180F">
        <w:rPr>
          <w:rFonts w:ascii="Arial" w:hAnsi="Arial" w:cs="Arial"/>
          <w:b/>
          <w:sz w:val="17"/>
          <w:szCs w:val="17"/>
        </w:rPr>
        <w:t>Ingresos:</w:t>
      </w:r>
    </w:p>
    <w:tbl>
      <w:tblPr>
        <w:tblW w:w="8400" w:type="dxa"/>
        <w:jc w:val="center"/>
        <w:tblInd w:w="65" w:type="dxa"/>
        <w:tblCellMar>
          <w:left w:w="70" w:type="dxa"/>
          <w:right w:w="70" w:type="dxa"/>
        </w:tblCellMar>
        <w:tblLook w:val="04A0" w:firstRow="1" w:lastRow="0" w:firstColumn="1" w:lastColumn="0" w:noHBand="0" w:noVBand="1"/>
      </w:tblPr>
      <w:tblGrid>
        <w:gridCol w:w="5260"/>
        <w:gridCol w:w="1480"/>
        <w:gridCol w:w="1660"/>
      </w:tblGrid>
      <w:tr w:rsidR="00D6180F" w:rsidTr="00296FAB">
        <w:trPr>
          <w:trHeight w:val="113"/>
          <w:jc w:val="center"/>
        </w:trPr>
        <w:tc>
          <w:tcPr>
            <w:tcW w:w="5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1480" w:type="dxa"/>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OBSERVACIÓN</w:t>
            </w:r>
          </w:p>
        </w:tc>
      </w:tr>
      <w:tr w:rsid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Ley de Ingresos Estimada</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345,592,512.00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Ley de Ingresos por Ejecutar</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FF0000"/>
                <w:sz w:val="17"/>
                <w:szCs w:val="17"/>
              </w:rPr>
              <w:t xml:space="preserve">-0.09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Modificaciones a la Ley de Ingresos Estimada</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39,387,974.74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Ley de Ingresos Devengada</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FF0000"/>
                <w:sz w:val="17"/>
                <w:szCs w:val="17"/>
              </w:rPr>
              <w:t xml:space="preserve">-5,156,527.84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Ley de Ingresos Recaudada</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FF0000"/>
                <w:sz w:val="17"/>
                <w:szCs w:val="17"/>
              </w:rPr>
              <w:t xml:space="preserve">-379,823,958.81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Tr="00296FAB">
        <w:trPr>
          <w:trHeight w:val="153"/>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right"/>
              <w:rPr>
                <w:rFonts w:ascii="Arial" w:hAnsi="Arial" w:cs="Arial"/>
                <w:b/>
                <w:bCs/>
                <w:color w:val="000000"/>
                <w:sz w:val="17"/>
                <w:szCs w:val="17"/>
              </w:rPr>
            </w:pPr>
            <w:r w:rsidRPr="00D6180F">
              <w:rPr>
                <w:rFonts w:ascii="Arial" w:hAnsi="Arial" w:cs="Arial"/>
                <w:b/>
                <w:bCs/>
                <w:color w:val="000000"/>
                <w:sz w:val="17"/>
                <w:szCs w:val="17"/>
              </w:rPr>
              <w:t>TOTAL:</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D6180F" w:rsidRPr="00D6180F" w:rsidRDefault="00D6180F" w:rsidP="00A14E92">
      <w:pPr>
        <w:pStyle w:val="Prrafodelista"/>
        <w:numPr>
          <w:ilvl w:val="0"/>
          <w:numId w:val="15"/>
        </w:numPr>
        <w:autoSpaceDE w:val="0"/>
        <w:autoSpaceDN w:val="0"/>
        <w:adjustRightInd w:val="0"/>
        <w:spacing w:before="240" w:after="120"/>
        <w:rPr>
          <w:rFonts w:ascii="Arial" w:hAnsi="Arial" w:cs="Arial"/>
          <w:b/>
          <w:sz w:val="17"/>
          <w:szCs w:val="17"/>
        </w:rPr>
      </w:pPr>
      <w:r w:rsidRPr="00D6180F">
        <w:rPr>
          <w:rFonts w:ascii="Arial" w:hAnsi="Arial" w:cs="Arial"/>
          <w:b/>
          <w:sz w:val="17"/>
          <w:szCs w:val="17"/>
        </w:rPr>
        <w:t>Egresos:</w:t>
      </w:r>
    </w:p>
    <w:p w:rsidR="00D6180F" w:rsidRPr="00D6180F" w:rsidRDefault="00D6180F" w:rsidP="00D6180F">
      <w:pPr>
        <w:pStyle w:val="Prrafodelista"/>
        <w:rPr>
          <w:rFonts w:ascii="Arial" w:hAnsi="Arial" w:cs="Arial"/>
          <w:sz w:val="17"/>
          <w:szCs w:val="17"/>
        </w:rPr>
      </w:pPr>
    </w:p>
    <w:tbl>
      <w:tblPr>
        <w:tblW w:w="8400" w:type="dxa"/>
        <w:jc w:val="center"/>
        <w:tblInd w:w="65" w:type="dxa"/>
        <w:tblCellMar>
          <w:left w:w="70" w:type="dxa"/>
          <w:right w:w="70" w:type="dxa"/>
        </w:tblCellMar>
        <w:tblLook w:val="04A0" w:firstRow="1" w:lastRow="0" w:firstColumn="1" w:lastColumn="0" w:noHBand="0" w:noVBand="1"/>
      </w:tblPr>
      <w:tblGrid>
        <w:gridCol w:w="5260"/>
        <w:gridCol w:w="1480"/>
        <w:gridCol w:w="1660"/>
      </w:tblGrid>
      <w:tr w:rsidR="00D6180F" w:rsidRPr="00D6180F" w:rsidTr="00296FAB">
        <w:trPr>
          <w:trHeight w:val="222"/>
          <w:jc w:val="center"/>
        </w:trPr>
        <w:tc>
          <w:tcPr>
            <w:tcW w:w="5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 </w:t>
            </w:r>
          </w:p>
        </w:tc>
        <w:tc>
          <w:tcPr>
            <w:tcW w:w="1480" w:type="dxa"/>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MONTO</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D6180F" w:rsidRPr="00D6180F" w:rsidRDefault="00D6180F">
            <w:pPr>
              <w:jc w:val="center"/>
              <w:rPr>
                <w:rFonts w:ascii="Arial" w:hAnsi="Arial" w:cs="Arial"/>
                <w:b/>
                <w:bCs/>
                <w:color w:val="000000"/>
                <w:sz w:val="17"/>
                <w:szCs w:val="17"/>
              </w:rPr>
            </w:pPr>
            <w:r w:rsidRPr="00D6180F">
              <w:rPr>
                <w:rFonts w:ascii="Arial" w:hAnsi="Arial" w:cs="Arial"/>
                <w:b/>
                <w:bCs/>
                <w:color w:val="000000"/>
                <w:sz w:val="17"/>
                <w:szCs w:val="17"/>
              </w:rPr>
              <w:t>OBSERVACIÓN</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Aprobado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FF0000"/>
                <w:sz w:val="17"/>
                <w:szCs w:val="17"/>
              </w:rPr>
              <w:t xml:space="preserve">-345,592,512.00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por Ejercer</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17,878,708.86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Modificaciones al Presupuesto de Egresos Aprobado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FF0000"/>
                <w:sz w:val="17"/>
                <w:szCs w:val="17"/>
              </w:rPr>
              <w:t xml:space="preserve">-49,387,160.70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Comprometido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0.16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Devengado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130,788.27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Ejercido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both"/>
              <w:rPr>
                <w:rFonts w:ascii="Arial" w:hAnsi="Arial" w:cs="Arial"/>
                <w:color w:val="000000"/>
                <w:sz w:val="17"/>
                <w:szCs w:val="17"/>
              </w:rPr>
            </w:pPr>
            <w:r w:rsidRPr="00D6180F">
              <w:rPr>
                <w:rFonts w:ascii="Arial" w:hAnsi="Arial" w:cs="Arial"/>
                <w:color w:val="000000"/>
                <w:sz w:val="17"/>
                <w:szCs w:val="17"/>
              </w:rPr>
              <w:t>Presupuesto de Egresos Pagado</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376,970,175.41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r w:rsidR="00D6180F" w:rsidRPr="00D6180F" w:rsidTr="00D6180F">
        <w:trPr>
          <w:trHeight w:val="300"/>
          <w:jc w:val="center"/>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6180F" w:rsidRPr="00D6180F" w:rsidRDefault="00D6180F">
            <w:pPr>
              <w:jc w:val="right"/>
              <w:rPr>
                <w:rFonts w:ascii="Arial" w:hAnsi="Arial" w:cs="Arial"/>
                <w:b/>
                <w:bCs/>
                <w:color w:val="000000"/>
                <w:sz w:val="17"/>
                <w:szCs w:val="17"/>
              </w:rPr>
            </w:pPr>
            <w:r w:rsidRPr="00D6180F">
              <w:rPr>
                <w:rFonts w:ascii="Arial" w:hAnsi="Arial" w:cs="Arial"/>
                <w:b/>
                <w:bCs/>
                <w:color w:val="000000"/>
                <w:sz w:val="17"/>
                <w:szCs w:val="17"/>
              </w:rPr>
              <w:t>TOTAL:</w:t>
            </w:r>
          </w:p>
        </w:tc>
        <w:tc>
          <w:tcPr>
            <w:tcW w:w="148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jc w:val="right"/>
              <w:rPr>
                <w:rFonts w:ascii="Arial" w:hAnsi="Arial" w:cs="Arial"/>
                <w:color w:val="000000"/>
                <w:sz w:val="17"/>
                <w:szCs w:val="17"/>
              </w:rPr>
            </w:pPr>
            <w:r w:rsidRPr="00D6180F">
              <w:rPr>
                <w:rFonts w:ascii="Arial" w:hAnsi="Arial" w:cs="Arial"/>
                <w:color w:val="000000"/>
                <w:sz w:val="17"/>
                <w:szCs w:val="17"/>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rsidR="00D6180F" w:rsidRPr="00D6180F" w:rsidRDefault="00D6180F">
            <w:pPr>
              <w:rPr>
                <w:rFonts w:ascii="Arial" w:hAnsi="Arial" w:cs="Arial"/>
                <w:color w:val="000000"/>
                <w:sz w:val="17"/>
                <w:szCs w:val="17"/>
              </w:rPr>
            </w:pPr>
            <w:r w:rsidRPr="00D6180F">
              <w:rPr>
                <w:rFonts w:ascii="Arial" w:hAnsi="Arial" w:cs="Arial"/>
                <w:color w:val="000000"/>
                <w:sz w:val="17"/>
                <w:szCs w:val="17"/>
              </w:rPr>
              <w:t> </w:t>
            </w:r>
          </w:p>
        </w:tc>
      </w:tr>
    </w:tbl>
    <w:p w:rsidR="00D6180F" w:rsidRPr="00D6180F" w:rsidRDefault="00D6180F" w:rsidP="00D6180F">
      <w:pPr>
        <w:autoSpaceDE w:val="0"/>
        <w:autoSpaceDN w:val="0"/>
        <w:adjustRightInd w:val="0"/>
        <w:spacing w:before="240" w:after="120"/>
        <w:jc w:val="both"/>
        <w:rPr>
          <w:rFonts w:ascii="Arial" w:hAnsi="Arial" w:cs="Arial"/>
          <w:sz w:val="17"/>
          <w:szCs w:val="17"/>
        </w:rPr>
      </w:pPr>
    </w:p>
    <w:p w:rsidR="001470E4" w:rsidRDefault="001470E4" w:rsidP="008B44A7">
      <w:pPr>
        <w:autoSpaceDE w:val="0"/>
        <w:autoSpaceDN w:val="0"/>
        <w:adjustRightInd w:val="0"/>
        <w:spacing w:before="240" w:after="120"/>
        <w:jc w:val="both"/>
        <w:rPr>
          <w:rFonts w:ascii="Arial" w:hAnsi="Arial" w:cs="Arial"/>
          <w:sz w:val="17"/>
          <w:szCs w:val="17"/>
        </w:rPr>
      </w:pPr>
    </w:p>
    <w:p w:rsidR="00296FAB" w:rsidRDefault="00296FAB" w:rsidP="008B44A7">
      <w:pPr>
        <w:autoSpaceDE w:val="0"/>
        <w:autoSpaceDN w:val="0"/>
        <w:adjustRightInd w:val="0"/>
        <w:spacing w:before="240" w:after="120"/>
        <w:jc w:val="both"/>
        <w:rPr>
          <w:rFonts w:ascii="Arial" w:hAnsi="Arial" w:cs="Arial"/>
          <w:sz w:val="17"/>
          <w:szCs w:val="17"/>
        </w:rPr>
      </w:pPr>
    </w:p>
    <w:p w:rsidR="00296FAB" w:rsidRDefault="00296FAB" w:rsidP="008B44A7">
      <w:pPr>
        <w:autoSpaceDE w:val="0"/>
        <w:autoSpaceDN w:val="0"/>
        <w:adjustRightInd w:val="0"/>
        <w:spacing w:before="240" w:after="120"/>
        <w:jc w:val="both"/>
        <w:rPr>
          <w:rFonts w:ascii="Arial" w:hAnsi="Arial" w:cs="Arial"/>
          <w:sz w:val="17"/>
          <w:szCs w:val="17"/>
        </w:rPr>
      </w:pPr>
    </w:p>
    <w:p w:rsidR="00296FAB" w:rsidRPr="00296FAB" w:rsidRDefault="00296FAB" w:rsidP="00A14E92">
      <w:pPr>
        <w:numPr>
          <w:ilvl w:val="0"/>
          <w:numId w:val="9"/>
        </w:numPr>
        <w:autoSpaceDE w:val="0"/>
        <w:autoSpaceDN w:val="0"/>
        <w:adjustRightInd w:val="0"/>
        <w:spacing w:before="240" w:after="120"/>
        <w:jc w:val="center"/>
        <w:rPr>
          <w:rFonts w:ascii="Arial" w:hAnsi="Arial" w:cs="Arial"/>
          <w:b/>
          <w:sz w:val="17"/>
          <w:szCs w:val="17"/>
        </w:rPr>
      </w:pPr>
      <w:r w:rsidRPr="00296FAB">
        <w:rPr>
          <w:rFonts w:ascii="Arial" w:hAnsi="Arial" w:cs="Arial"/>
          <w:b/>
          <w:sz w:val="17"/>
          <w:szCs w:val="17"/>
        </w:rPr>
        <w:t>Notas de Gestión Administrativa:</w:t>
      </w:r>
    </w:p>
    <w:p w:rsidR="00296FAB" w:rsidRPr="00296FAB" w:rsidRDefault="00296FAB" w:rsidP="00296FAB">
      <w:pPr>
        <w:autoSpaceDE w:val="0"/>
        <w:autoSpaceDN w:val="0"/>
        <w:adjustRightInd w:val="0"/>
        <w:spacing w:before="240" w:after="120"/>
        <w:jc w:val="both"/>
        <w:rPr>
          <w:rFonts w:ascii="Arial" w:hAnsi="Arial" w:cs="Arial"/>
          <w:b/>
          <w:color w:val="C00000"/>
          <w:sz w:val="17"/>
          <w:szCs w:val="17"/>
        </w:rPr>
      </w:pPr>
      <w:r w:rsidRPr="00296FAB">
        <w:rPr>
          <w:rFonts w:ascii="Arial" w:hAnsi="Arial" w:cs="Arial"/>
          <w:b/>
          <w:color w:val="C00000"/>
          <w:sz w:val="17"/>
          <w:szCs w:val="17"/>
        </w:rPr>
        <w:t>1. Introducción:</w:t>
      </w:r>
    </w:p>
    <w:p w:rsidR="00296FAB" w:rsidRDefault="00296FAB" w:rsidP="00296FAB">
      <w:pPr>
        <w:autoSpaceDE w:val="0"/>
        <w:autoSpaceDN w:val="0"/>
        <w:adjustRightInd w:val="0"/>
        <w:spacing w:before="240" w:after="120"/>
        <w:jc w:val="both"/>
        <w:rPr>
          <w:rFonts w:ascii="Arial" w:hAnsi="Arial" w:cs="Arial"/>
          <w:sz w:val="17"/>
          <w:szCs w:val="17"/>
        </w:rPr>
      </w:pPr>
      <w:r w:rsidRPr="00296FAB">
        <w:rPr>
          <w:rFonts w:ascii="Arial" w:hAnsi="Arial" w:cs="Arial"/>
          <w:sz w:val="17"/>
          <w:szCs w:val="17"/>
        </w:rPr>
        <w:t>El Sistema para el Desarrollo Integral de la Familia del Estado de Querétaro, es un organismo público descentralizado de interés social, con personalidad jurídica y patrimonio propio, de conformidad con lo establecido en los artículos 1, 3 y 14 de la Ley de la Administración Pública Paraestatal del Estado de Querétaro; sujeto a la normatividad del Poder Ejecutivo del Estado de Querétaro.</w:t>
      </w:r>
    </w:p>
    <w:p w:rsidR="00296FAB" w:rsidRPr="00296FAB" w:rsidRDefault="00296FAB" w:rsidP="00296FAB">
      <w:pPr>
        <w:autoSpaceDE w:val="0"/>
        <w:autoSpaceDN w:val="0"/>
        <w:adjustRightInd w:val="0"/>
        <w:spacing w:before="240" w:after="120"/>
        <w:jc w:val="both"/>
        <w:rPr>
          <w:rFonts w:ascii="Arial" w:hAnsi="Arial" w:cs="Arial"/>
          <w:b/>
          <w:color w:val="C00000"/>
          <w:sz w:val="17"/>
          <w:szCs w:val="17"/>
        </w:rPr>
      </w:pPr>
      <w:r w:rsidRPr="00296FAB">
        <w:rPr>
          <w:rFonts w:ascii="Arial" w:hAnsi="Arial" w:cs="Arial"/>
          <w:b/>
          <w:color w:val="C00000"/>
          <w:sz w:val="17"/>
          <w:szCs w:val="17"/>
        </w:rPr>
        <w:t>2. Panorama Económico y Financiero:</w:t>
      </w:r>
    </w:p>
    <w:p w:rsidR="00296FAB" w:rsidRDefault="00296FAB" w:rsidP="00296FAB">
      <w:pPr>
        <w:autoSpaceDE w:val="0"/>
        <w:autoSpaceDN w:val="0"/>
        <w:adjustRightInd w:val="0"/>
        <w:spacing w:before="240" w:after="120"/>
        <w:jc w:val="both"/>
        <w:rPr>
          <w:rFonts w:ascii="Arial" w:hAnsi="Arial" w:cs="Arial"/>
          <w:sz w:val="17"/>
          <w:szCs w:val="17"/>
        </w:rPr>
      </w:pPr>
      <w:r w:rsidRPr="00296FAB">
        <w:rPr>
          <w:rFonts w:ascii="Arial" w:hAnsi="Arial" w:cs="Arial"/>
          <w:sz w:val="17"/>
          <w:szCs w:val="17"/>
        </w:rPr>
        <w:t>El Sistema para el Desarrollo Integral de la Familia del Estado de Querétaro (SEDIF) dentro del panorama económico y financiero en el que se encuentra inmersa la Entidad es principalmente la inflación que para el ejercicio f</w:t>
      </w:r>
      <w:r w:rsidR="00D23933">
        <w:rPr>
          <w:rFonts w:ascii="Arial" w:hAnsi="Arial" w:cs="Arial"/>
          <w:sz w:val="17"/>
          <w:szCs w:val="17"/>
        </w:rPr>
        <w:t>iscal del 2017 se consideró de 6.77</w:t>
      </w:r>
      <w:r w:rsidRPr="00296FAB">
        <w:rPr>
          <w:rFonts w:ascii="Arial" w:hAnsi="Arial" w:cs="Arial"/>
          <w:sz w:val="17"/>
          <w:szCs w:val="17"/>
        </w:rPr>
        <w:t>%.</w:t>
      </w:r>
    </w:p>
    <w:p w:rsidR="00296FAB" w:rsidRPr="00296FAB" w:rsidRDefault="00296FAB" w:rsidP="00296FAB">
      <w:pPr>
        <w:autoSpaceDE w:val="0"/>
        <w:autoSpaceDN w:val="0"/>
        <w:adjustRightInd w:val="0"/>
        <w:spacing w:before="240" w:after="120"/>
        <w:jc w:val="both"/>
        <w:rPr>
          <w:rFonts w:ascii="Arial" w:hAnsi="Arial" w:cs="Arial"/>
          <w:b/>
          <w:color w:val="C00000"/>
          <w:sz w:val="17"/>
          <w:szCs w:val="17"/>
        </w:rPr>
      </w:pPr>
      <w:r w:rsidRPr="00296FAB">
        <w:rPr>
          <w:rFonts w:ascii="Arial" w:hAnsi="Arial" w:cs="Arial"/>
          <w:b/>
          <w:color w:val="C00000"/>
          <w:sz w:val="17"/>
          <w:szCs w:val="17"/>
        </w:rPr>
        <w:t>3. Autorización e Historia:</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7C093F">
        <w:rPr>
          <w:rFonts w:ascii="Arial" w:hAnsi="Arial" w:cs="Arial"/>
          <w:b/>
          <w:color w:val="C00000"/>
          <w:sz w:val="17"/>
          <w:szCs w:val="17"/>
        </w:rPr>
        <w:t>a)</w:t>
      </w:r>
      <w:r w:rsidRPr="00296FAB">
        <w:rPr>
          <w:rFonts w:ascii="Arial" w:hAnsi="Arial" w:cs="Arial"/>
          <w:sz w:val="17"/>
          <w:szCs w:val="17"/>
        </w:rPr>
        <w:t xml:space="preserve"> Fecha de creación del ente:</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El 26 de diciembre de 1985 el periódico oficial “La Sombra de Arteaga” (No. 52) fue publicado el decreto de creación del Sistema para el Desarrollo Integral de la Familia del Estado de Querétaro.</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7C093F">
        <w:rPr>
          <w:rFonts w:ascii="Arial" w:hAnsi="Arial" w:cs="Arial"/>
          <w:b/>
          <w:color w:val="C00000"/>
          <w:sz w:val="17"/>
          <w:szCs w:val="17"/>
        </w:rPr>
        <w:t>b)</w:t>
      </w:r>
      <w:r w:rsidRPr="00296FAB">
        <w:rPr>
          <w:rFonts w:ascii="Arial" w:hAnsi="Arial" w:cs="Arial"/>
          <w:sz w:val="17"/>
          <w:szCs w:val="17"/>
        </w:rPr>
        <w:t xml:space="preserve"> Principales cambios en su estructura:</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El 23 de agosto de 2013 en el periódico oficial “La Sombra de Arteaga” (No. 42) fue publicada la Ley del Sistema para el Desarrollo Integral de la Familia del Estado de Querétaro, documento que reforma la Ley de creación, misma que entro en vigor el 19 de febrero de 2014.</w:t>
      </w:r>
    </w:p>
    <w:p w:rsidR="00296FAB" w:rsidRPr="00296FAB" w:rsidRDefault="00296FAB" w:rsidP="00296FAB">
      <w:pPr>
        <w:autoSpaceDE w:val="0"/>
        <w:autoSpaceDN w:val="0"/>
        <w:adjustRightInd w:val="0"/>
        <w:spacing w:before="240" w:after="120"/>
        <w:jc w:val="both"/>
        <w:rPr>
          <w:rFonts w:ascii="Arial" w:hAnsi="Arial" w:cs="Arial"/>
          <w:b/>
          <w:color w:val="C00000"/>
          <w:sz w:val="17"/>
          <w:szCs w:val="17"/>
        </w:rPr>
      </w:pPr>
      <w:r w:rsidRPr="00296FAB">
        <w:rPr>
          <w:rFonts w:ascii="Arial" w:hAnsi="Arial" w:cs="Arial"/>
          <w:b/>
          <w:color w:val="C00000"/>
          <w:sz w:val="17"/>
          <w:szCs w:val="17"/>
        </w:rPr>
        <w:t>4. Organización y Objeto Social:</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7C093F">
        <w:rPr>
          <w:rFonts w:ascii="Arial" w:hAnsi="Arial" w:cs="Arial"/>
          <w:b/>
          <w:color w:val="C00000"/>
          <w:sz w:val="17"/>
          <w:szCs w:val="17"/>
        </w:rPr>
        <w:t>a)</w:t>
      </w:r>
      <w:r w:rsidRPr="00296FAB">
        <w:rPr>
          <w:rFonts w:ascii="Arial" w:hAnsi="Arial" w:cs="Arial"/>
          <w:sz w:val="17"/>
          <w:szCs w:val="17"/>
        </w:rPr>
        <w:t xml:space="preserve"> Objeto social:</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Que dentro de las actividades sustantivas del Sistema para el Desarrollo Integral de la Familia del Estado de Querétaro se encuentra la atención a la población vulnerable de acuerdo con lo establecido en los artículos 2 y 3 de la Constitución Política del Estado de Querétaro, en relación con el artículo 2 fracciones I, II y III del de la Ley del Sistema para el Desarrollo Integral de la Familia del Estado de Querétaro, y la fracción I del artículo 3 de la ley de Asistencia Social del Estado de Querétaro.</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7C093F">
        <w:rPr>
          <w:rFonts w:ascii="Arial" w:hAnsi="Arial" w:cs="Arial"/>
          <w:b/>
          <w:color w:val="C00000"/>
          <w:sz w:val="17"/>
          <w:szCs w:val="17"/>
        </w:rPr>
        <w:t>b)</w:t>
      </w:r>
      <w:r w:rsidRPr="00296FAB">
        <w:rPr>
          <w:rFonts w:ascii="Arial" w:hAnsi="Arial" w:cs="Arial"/>
          <w:sz w:val="17"/>
          <w:szCs w:val="17"/>
        </w:rPr>
        <w:t xml:space="preserve"> Principal actividad:</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Promover el bienestar social y prestar, tanto en forma directa como coordinada con los Sistemas para el Desarrollo Integral de la Familia de cada uno de los municipios del Estado, servicios de asistencia social, con apoyo en las normas que dicte la Secretaría de Salud, el Sistema Nacional para el Desarrollo Integral de la Familia y el Poder Ejecutivo del Estado de Querétaro.</w:t>
      </w:r>
    </w:p>
    <w:p w:rsidR="00A0389C" w:rsidRDefault="00A0389C" w:rsidP="00296FAB">
      <w:pPr>
        <w:autoSpaceDE w:val="0"/>
        <w:autoSpaceDN w:val="0"/>
        <w:adjustRightInd w:val="0"/>
        <w:spacing w:before="240" w:after="120"/>
        <w:ind w:left="709"/>
        <w:jc w:val="both"/>
        <w:rPr>
          <w:rFonts w:ascii="Arial" w:hAnsi="Arial" w:cs="Arial"/>
          <w:sz w:val="17"/>
          <w:szCs w:val="17"/>
        </w:rPr>
      </w:pPr>
    </w:p>
    <w:p w:rsidR="00A0389C" w:rsidRDefault="00A0389C" w:rsidP="00296FAB">
      <w:pPr>
        <w:autoSpaceDE w:val="0"/>
        <w:autoSpaceDN w:val="0"/>
        <w:adjustRightInd w:val="0"/>
        <w:spacing w:before="240" w:after="120"/>
        <w:ind w:left="709"/>
        <w:jc w:val="both"/>
        <w:rPr>
          <w:rFonts w:ascii="Arial" w:hAnsi="Arial" w:cs="Arial"/>
          <w:sz w:val="17"/>
          <w:szCs w:val="17"/>
        </w:rPr>
      </w:pP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Apoyar el desarrollo de la familia, la comunidad y de los sujetos que de acuerdo con la Ley del Sistema de Asistencia Social del Estado de Querétaro, necesitan de los servicios que la misma establece.</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Impulsar el sano crecimiento físico, mental y social de la niñez.</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Coordinar y apoyar las actividades de los Sistemas para el Desarrollo Integral de la Familia de cada uno de los municipios del Estado, de conformidad con los convenios que celebre cada municipio con el Sistema Estatal.</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Promover el fortalecimiento de los valores, a efecto de elevar la calidad de vida de la población en el Estado de Querétaro.</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Operar, administrar y fomentar la creación de establecimientos de asistencia social en beneficio de niños, niñas, adolescentes, mujeres, adultos mayores y personas con discapacidad, en situación de abandono, desamparo o sin recursos.</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Realizar estudios e investigaciones sobre los problemas de la familia, de los menores, de los adultos mayores y de las personas con discapacidad.</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Apoyar, en la medida de la capacidad presupuestaria, las actividades que lleven a cabo las instituciones de asistencia privada cuyo objeto sea la prestación de servicios de asistencia social, sin perjuicio de las atribuciones que al efecto correspondan a otras dependencias.</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Prestar gratuitamente servicios de asistencia jurídica y de orientación social a los menores de edad, adultos mayores y personas con discapacidad sin recursos y en estado de abandono.</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Coadyuvar con el Ministerio Público en la protección de los menores, adultos mayores y personas con discapacidad.</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Procurar permanentemente la adecuación y cumplimiento de sus objetivos y programas, así como los de los Sistemas para el Desarrollo Integral de la Familia de cada uno de los municipios del Estado, con el Sistema Nacional para el Desarrollo Integral de la Familia.</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Actuar ante los tribunales del Estado, en todo juicio en que se vean afectados los derechos de menores de edad, adultos mayores y personas con discapacidad.</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Implementar los medios de información, orientación y concientización, dirigidos a quienes deseen realizar trámites de adopción en el Estado de Querétaro, sobre la importancia social y jurídica de incorporar a su familia a un menor de edad.</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Prestar servicio social a favor de las mujeres que radiquen en el Estado, a efecto de brindar un espacio de reflexión y esparcimiento con herramientas que les permita mejorar su calidad de vida.</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Administrar los recursos y bienes que integran su patrimonio, pudiendo celebrar para tal efecto, convenios, acuerdos o contratos, con la finalidad de eficientar su manejo y procurar su ampliación.</w:t>
      </w:r>
    </w:p>
    <w:p w:rsidR="00A0389C" w:rsidRDefault="00A0389C" w:rsidP="00296FAB">
      <w:pPr>
        <w:autoSpaceDE w:val="0"/>
        <w:autoSpaceDN w:val="0"/>
        <w:adjustRightInd w:val="0"/>
        <w:spacing w:before="240" w:after="120"/>
        <w:ind w:left="709"/>
        <w:jc w:val="both"/>
        <w:rPr>
          <w:rFonts w:ascii="Arial" w:hAnsi="Arial" w:cs="Arial"/>
          <w:sz w:val="17"/>
          <w:szCs w:val="17"/>
        </w:rPr>
      </w:pPr>
    </w:p>
    <w:p w:rsidR="00A0389C" w:rsidRDefault="00A0389C" w:rsidP="00296FAB">
      <w:pPr>
        <w:autoSpaceDE w:val="0"/>
        <w:autoSpaceDN w:val="0"/>
        <w:adjustRightInd w:val="0"/>
        <w:spacing w:before="240" w:after="120"/>
        <w:ind w:left="709"/>
        <w:jc w:val="both"/>
        <w:rPr>
          <w:rFonts w:ascii="Arial" w:hAnsi="Arial" w:cs="Arial"/>
          <w:sz w:val="17"/>
          <w:szCs w:val="17"/>
        </w:rPr>
      </w:pPr>
    </w:p>
    <w:p w:rsidR="00A0389C" w:rsidRDefault="00A0389C" w:rsidP="00296FAB">
      <w:pPr>
        <w:autoSpaceDE w:val="0"/>
        <w:autoSpaceDN w:val="0"/>
        <w:adjustRightInd w:val="0"/>
        <w:spacing w:before="240" w:after="120"/>
        <w:ind w:left="709"/>
        <w:jc w:val="both"/>
        <w:rPr>
          <w:rFonts w:ascii="Arial" w:hAnsi="Arial" w:cs="Arial"/>
          <w:sz w:val="17"/>
          <w:szCs w:val="17"/>
        </w:rPr>
      </w:pPr>
    </w:p>
    <w:p w:rsidR="00A0389C" w:rsidRDefault="00A0389C" w:rsidP="00296FAB">
      <w:pPr>
        <w:autoSpaceDE w:val="0"/>
        <w:autoSpaceDN w:val="0"/>
        <w:adjustRightInd w:val="0"/>
        <w:spacing w:before="240" w:after="120"/>
        <w:ind w:left="709"/>
        <w:jc w:val="both"/>
        <w:rPr>
          <w:rFonts w:ascii="Arial" w:hAnsi="Arial" w:cs="Arial"/>
          <w:sz w:val="17"/>
          <w:szCs w:val="17"/>
        </w:rPr>
      </w:pPr>
    </w:p>
    <w:p w:rsidR="007C093F" w:rsidRDefault="007C093F" w:rsidP="00296FAB">
      <w:pPr>
        <w:autoSpaceDE w:val="0"/>
        <w:autoSpaceDN w:val="0"/>
        <w:adjustRightInd w:val="0"/>
        <w:spacing w:before="240" w:after="120"/>
        <w:ind w:left="709"/>
        <w:jc w:val="both"/>
        <w:rPr>
          <w:rFonts w:ascii="Arial" w:hAnsi="Arial" w:cs="Arial"/>
          <w:sz w:val="17"/>
          <w:szCs w:val="17"/>
        </w:rPr>
      </w:pP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Celebrar convenios o contratos para la concertación de acciones de asistencia social con los sectores público, social y privado.</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Proponer al titular del Poder Ejecutivo del Estado, a través de la Secretaría de Gobierno, la emisión o modificación de reglamentos y demás ordenamientos legales que tengan relación con las atribuciones del Sistema.</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Las demás que le otorguen la presente Ley y otras disposiciones aplicables.</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b/>
          <w:sz w:val="17"/>
          <w:szCs w:val="17"/>
        </w:rPr>
        <w:t>c)</w:t>
      </w:r>
      <w:r w:rsidRPr="00296FAB">
        <w:rPr>
          <w:rFonts w:ascii="Arial" w:hAnsi="Arial" w:cs="Arial"/>
          <w:sz w:val="17"/>
          <w:szCs w:val="17"/>
        </w:rPr>
        <w:t xml:space="preserve"> Ejercicio fiscal:</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01 de Enero de 2017 al 3</w:t>
      </w:r>
      <w:r w:rsidR="00D23933">
        <w:rPr>
          <w:rFonts w:ascii="Arial" w:hAnsi="Arial" w:cs="Arial"/>
          <w:sz w:val="17"/>
          <w:szCs w:val="17"/>
        </w:rPr>
        <w:t xml:space="preserve">1 de Diciembre </w:t>
      </w:r>
      <w:r w:rsidRPr="00296FAB">
        <w:rPr>
          <w:rFonts w:ascii="Arial" w:hAnsi="Arial" w:cs="Arial"/>
          <w:sz w:val="17"/>
          <w:szCs w:val="17"/>
        </w:rPr>
        <w:t>del 2017</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b/>
          <w:sz w:val="17"/>
          <w:szCs w:val="17"/>
        </w:rPr>
        <w:t>d)</w:t>
      </w:r>
      <w:r w:rsidRPr="00296FAB">
        <w:rPr>
          <w:rFonts w:ascii="Arial" w:hAnsi="Arial" w:cs="Arial"/>
          <w:sz w:val="17"/>
          <w:szCs w:val="17"/>
        </w:rPr>
        <w:t xml:space="preserve"> Régimen jurídico.</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Es un organismo público descentralizado de interés social, con personalidad jurídica y patrimonio propio, de conformidad con lo establecido en los artículos 1, 3 y 14 de la Ley de la Administración Pública Paraestatal del Estado de Querétaro.</w:t>
      </w:r>
    </w:p>
    <w:p w:rsidR="00296FAB" w:rsidRP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b/>
          <w:sz w:val="17"/>
          <w:szCs w:val="17"/>
        </w:rPr>
        <w:t>e)</w:t>
      </w:r>
      <w:r w:rsidRPr="00296FAB">
        <w:rPr>
          <w:rFonts w:ascii="Arial" w:hAnsi="Arial" w:cs="Arial"/>
          <w:sz w:val="17"/>
          <w:szCs w:val="17"/>
        </w:rPr>
        <w:t xml:space="preserve"> Consideraciones fiscales del ente: </w:t>
      </w:r>
    </w:p>
    <w:p w:rsidR="00296FAB" w:rsidRDefault="00296FAB" w:rsidP="00296FAB">
      <w:pPr>
        <w:autoSpaceDE w:val="0"/>
        <w:autoSpaceDN w:val="0"/>
        <w:adjustRightInd w:val="0"/>
        <w:spacing w:before="240" w:after="120"/>
        <w:ind w:left="709"/>
        <w:jc w:val="both"/>
        <w:rPr>
          <w:rFonts w:ascii="Arial" w:hAnsi="Arial" w:cs="Arial"/>
          <w:sz w:val="17"/>
          <w:szCs w:val="17"/>
        </w:rPr>
      </w:pPr>
      <w:r w:rsidRPr="00296FAB">
        <w:rPr>
          <w:rFonts w:ascii="Arial" w:hAnsi="Arial" w:cs="Arial"/>
          <w:sz w:val="17"/>
          <w:szCs w:val="17"/>
        </w:rPr>
        <w:t>Se considera Administración Pública Estatal en General, siendo sus obligaciones las siguientes: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Pago Provisional Mensual, retenciones de ISR por sueldos y salarios.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Pago Provisional Mensual, retenciones de ISR por Servicios Profesionales.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Pago Provisional Mensual, retenciones de ISR por Renta de bienes Inmuebles.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Mensual de la Declaración Informativa de Operaciones con Terceros.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Anual sobre pagos y retenciones de Servicios Profesionales.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Anual sobre pagos y retenciones por pago de Rentas de Bienes Inmuebles.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Anual sobre las retenciones de los Trabajadores que recibieron Sueldos y Salarios y Trabajadores Asimilados a Salarios.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Informativa Anual de Subsidio para el empleo.</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Informativa Anual de Donativos Otorgados.</w:t>
      </w:r>
    </w:p>
    <w:p w:rsidR="00296FAB" w:rsidRDefault="00296FAB" w:rsidP="00A14E92">
      <w:pPr>
        <w:pStyle w:val="Prrafodelista"/>
        <w:numPr>
          <w:ilvl w:val="0"/>
          <w:numId w:val="16"/>
        </w:numPr>
        <w:autoSpaceDE w:val="0"/>
        <w:autoSpaceDN w:val="0"/>
        <w:adjustRightInd w:val="0"/>
        <w:spacing w:before="240" w:after="120"/>
        <w:rPr>
          <w:rFonts w:ascii="Arial" w:hAnsi="Arial" w:cs="Arial"/>
          <w:sz w:val="17"/>
          <w:szCs w:val="17"/>
        </w:rPr>
      </w:pPr>
      <w:r w:rsidRPr="00296FAB">
        <w:rPr>
          <w:rFonts w:ascii="Arial" w:hAnsi="Arial" w:cs="Arial"/>
          <w:sz w:val="17"/>
          <w:szCs w:val="17"/>
        </w:rPr>
        <w:t>Presentación de Declaración Anual de Personas Morales con Fines no Lucrativos.</w:t>
      </w: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b/>
          <w:sz w:val="17"/>
          <w:szCs w:val="17"/>
        </w:rPr>
      </w:pPr>
    </w:p>
    <w:p w:rsidR="00A0389C" w:rsidRDefault="00A0389C" w:rsidP="00A0389C">
      <w:pPr>
        <w:autoSpaceDE w:val="0"/>
        <w:autoSpaceDN w:val="0"/>
        <w:adjustRightInd w:val="0"/>
        <w:spacing w:before="240" w:after="120"/>
        <w:ind w:left="709"/>
        <w:rPr>
          <w:rFonts w:ascii="Arial" w:hAnsi="Arial" w:cs="Arial"/>
          <w:sz w:val="17"/>
          <w:szCs w:val="17"/>
        </w:rPr>
      </w:pPr>
      <w:r w:rsidRPr="00A0389C">
        <w:rPr>
          <w:rFonts w:ascii="Arial" w:hAnsi="Arial" w:cs="Arial"/>
          <w:b/>
          <w:sz w:val="17"/>
          <w:szCs w:val="17"/>
        </w:rPr>
        <w:t>f)</w:t>
      </w:r>
      <w:r w:rsidRPr="00A0389C">
        <w:rPr>
          <w:rFonts w:ascii="Arial" w:hAnsi="Arial" w:cs="Arial"/>
          <w:sz w:val="17"/>
          <w:szCs w:val="17"/>
        </w:rPr>
        <w:t xml:space="preserve"> Estructura organizacional básica 2017</w:t>
      </w:r>
    </w:p>
    <w:p w:rsidR="00A0389C" w:rsidRPr="00A0389C" w:rsidRDefault="00A0389C" w:rsidP="00A0389C">
      <w:pPr>
        <w:autoSpaceDE w:val="0"/>
        <w:autoSpaceDN w:val="0"/>
        <w:adjustRightInd w:val="0"/>
        <w:spacing w:before="240" w:after="120"/>
        <w:ind w:left="709"/>
        <w:rPr>
          <w:rFonts w:ascii="Arial" w:hAnsi="Arial" w:cs="Arial"/>
          <w:sz w:val="17"/>
          <w:szCs w:val="17"/>
        </w:rPr>
      </w:pPr>
      <w:r>
        <w:rPr>
          <w:noProof/>
        </w:rPr>
        <w:drawing>
          <wp:anchor distT="0" distB="0" distL="114300" distR="114300" simplePos="0" relativeHeight="251660288" behindDoc="0" locked="0" layoutInCell="1" allowOverlap="1" wp14:anchorId="3535CC6E" wp14:editId="6BF05A6C">
            <wp:simplePos x="0" y="0"/>
            <wp:positionH relativeFrom="column">
              <wp:posOffset>613410</wp:posOffset>
            </wp:positionH>
            <wp:positionV relativeFrom="paragraph">
              <wp:posOffset>20955</wp:posOffset>
            </wp:positionV>
            <wp:extent cx="7343775" cy="5372100"/>
            <wp:effectExtent l="0" t="0" r="9525" b="0"/>
            <wp:wrapSquare wrapText="bothSides"/>
            <wp:docPr id="1203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1" name="3 Imagen"/>
                    <pic:cNvPicPr>
                      <a:picLocks noChangeAspect="1" noChangeArrowheads="1"/>
                    </pic:cNvPicPr>
                  </pic:nvPicPr>
                  <pic:blipFill>
                    <a:blip r:embed="rId13">
                      <a:extLst>
                        <a:ext uri="{28A0092B-C50C-407E-A947-70E740481C1C}">
                          <a14:useLocalDpi xmlns:a14="http://schemas.microsoft.com/office/drawing/2010/main" val="0"/>
                        </a:ext>
                      </a:extLst>
                    </a:blip>
                    <a:srcRect l="30650" t="12508" r="28658" b="5894"/>
                    <a:stretch>
                      <a:fillRect/>
                    </a:stretch>
                  </pic:blipFill>
                  <pic:spPr bwMode="auto">
                    <a:xfrm>
                      <a:off x="0" y="0"/>
                      <a:ext cx="7343775" cy="5372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96FAB" w:rsidRDefault="00296FAB" w:rsidP="00296FAB">
      <w:pPr>
        <w:autoSpaceDE w:val="0"/>
        <w:autoSpaceDN w:val="0"/>
        <w:adjustRightInd w:val="0"/>
        <w:spacing w:before="240" w:after="120"/>
        <w:jc w:val="both"/>
        <w:rPr>
          <w:rFonts w:ascii="Arial" w:hAnsi="Arial" w:cs="Arial"/>
          <w:sz w:val="17"/>
          <w:szCs w:val="17"/>
        </w:rPr>
      </w:pPr>
    </w:p>
    <w:p w:rsidR="00296FAB" w:rsidRPr="00296FAB" w:rsidRDefault="00296FAB" w:rsidP="00296FAB">
      <w:pPr>
        <w:autoSpaceDE w:val="0"/>
        <w:autoSpaceDN w:val="0"/>
        <w:adjustRightInd w:val="0"/>
        <w:spacing w:before="240" w:after="120"/>
        <w:ind w:left="360"/>
        <w:jc w:val="both"/>
        <w:rPr>
          <w:rFonts w:ascii="Arial" w:hAnsi="Arial" w:cs="Arial"/>
          <w:sz w:val="17"/>
          <w:szCs w:val="17"/>
        </w:rPr>
      </w:pPr>
    </w:p>
    <w:p w:rsidR="00A0389C" w:rsidRDefault="00A0389C">
      <w:pPr>
        <w:rPr>
          <w:rFonts w:ascii="Arial" w:hAnsi="Arial" w:cs="Arial"/>
          <w:sz w:val="17"/>
          <w:szCs w:val="17"/>
        </w:rPr>
      </w:pPr>
      <w:r>
        <w:rPr>
          <w:rFonts w:ascii="Arial" w:hAnsi="Arial" w:cs="Arial"/>
          <w:sz w:val="17"/>
          <w:szCs w:val="17"/>
        </w:rPr>
        <w:br w:type="page"/>
      </w:r>
    </w:p>
    <w:p w:rsidR="008B44A7" w:rsidRDefault="008B44A7" w:rsidP="008B44A7">
      <w:pPr>
        <w:autoSpaceDE w:val="0"/>
        <w:autoSpaceDN w:val="0"/>
        <w:adjustRightInd w:val="0"/>
        <w:spacing w:before="240" w:after="120"/>
        <w:jc w:val="both"/>
        <w:rPr>
          <w:rFonts w:ascii="Arial" w:hAnsi="Arial" w:cs="Arial"/>
          <w:sz w:val="17"/>
          <w:szCs w:val="17"/>
        </w:rPr>
      </w:pP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sz w:val="17"/>
          <w:szCs w:val="17"/>
        </w:rPr>
        <w:t>g)</w:t>
      </w:r>
      <w:r w:rsidRPr="00A0389C">
        <w:rPr>
          <w:rFonts w:ascii="Arial" w:hAnsi="Arial" w:cs="Arial"/>
          <w:sz w:val="17"/>
          <w:szCs w:val="17"/>
        </w:rPr>
        <w:t xml:space="preserve"> Fideicomisos, mandatos y análogos de los cuales es fideicomitente o fiduciario.</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No aplica</w:t>
      </w:r>
    </w:p>
    <w:p w:rsidR="00A0389C" w:rsidRPr="00A0389C" w:rsidRDefault="00A0389C" w:rsidP="00A0389C">
      <w:pPr>
        <w:autoSpaceDE w:val="0"/>
        <w:autoSpaceDN w:val="0"/>
        <w:adjustRightInd w:val="0"/>
        <w:spacing w:before="240" w:after="120"/>
        <w:jc w:val="both"/>
        <w:rPr>
          <w:rFonts w:ascii="Arial" w:hAnsi="Arial" w:cs="Arial"/>
          <w:b/>
          <w:color w:val="C00000"/>
          <w:sz w:val="17"/>
          <w:szCs w:val="17"/>
        </w:rPr>
      </w:pPr>
      <w:r w:rsidRPr="00A0389C">
        <w:rPr>
          <w:rFonts w:ascii="Arial" w:hAnsi="Arial" w:cs="Arial"/>
          <w:b/>
          <w:color w:val="C00000"/>
          <w:sz w:val="17"/>
          <w:szCs w:val="17"/>
        </w:rPr>
        <w:t>5. Bases de Preparación de los Estados Financieros:</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color w:val="C00000"/>
          <w:sz w:val="17"/>
          <w:szCs w:val="17"/>
        </w:rPr>
        <w:t>a)</w:t>
      </w:r>
      <w:r w:rsidRPr="00A0389C">
        <w:rPr>
          <w:rFonts w:ascii="Arial" w:hAnsi="Arial" w:cs="Arial"/>
          <w:sz w:val="17"/>
          <w:szCs w:val="17"/>
        </w:rPr>
        <w:t xml:space="preserve"> Si se ha observado la normatividad emitida por el CONAC y las disposiciones legales aplicables.</w:t>
      </w:r>
    </w:p>
    <w:p w:rsid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sz w:val="17"/>
          <w:szCs w:val="17"/>
        </w:rPr>
        <w:t>A la fecha se ha observado lo estipulado en la Ley General de Contabilidad Gubernamental y la normatividad emitida por la CONAC.</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color w:val="C00000"/>
          <w:sz w:val="17"/>
          <w:szCs w:val="17"/>
        </w:rPr>
        <w:t>b)</w:t>
      </w:r>
      <w:r w:rsidRPr="00A0389C">
        <w:rPr>
          <w:rFonts w:ascii="Arial" w:hAnsi="Arial" w:cs="Arial"/>
          <w:sz w:val="17"/>
          <w:szCs w:val="17"/>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sz w:val="17"/>
          <w:szCs w:val="17"/>
        </w:rPr>
        <w:t>Todos los eventos que afectan económicamente en el SEDIF están cuantificados en términos monetarios y se registran al costo histórico. El costo histórico de las operaciones corresponde al monto erogado para su adquisición conforme a la documentación contable original justificativa y comprobatoria, o bien a su valor estimado o de avalúo.</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color w:val="C00000"/>
          <w:sz w:val="17"/>
          <w:szCs w:val="17"/>
        </w:rPr>
        <w:t>c)</w:t>
      </w:r>
      <w:r w:rsidRPr="00A0389C">
        <w:rPr>
          <w:rFonts w:ascii="Arial" w:hAnsi="Arial" w:cs="Arial"/>
          <w:sz w:val="17"/>
          <w:szCs w:val="17"/>
        </w:rPr>
        <w:t xml:space="preserve"> Postulados básicos.</w:t>
      </w:r>
    </w:p>
    <w:p w:rsid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sz w:val="17"/>
          <w:szCs w:val="17"/>
        </w:rPr>
        <w:t>Las bases de preparación de los Estados Financieros del Sistema para el Desarrollo Integral de la Familia del Estado de Querétaro (SEDIF), aplican los Postulados Básicos de sustancia económica, entes públicos, existencia permanente, revelación suficiente, importancia relativa, registro e integración presupuestaria, devengo contable del ingreso, valuación, dualidad económica y consistencia.</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color w:val="C00000"/>
          <w:sz w:val="17"/>
          <w:szCs w:val="17"/>
        </w:rPr>
        <w:t>d)</w:t>
      </w:r>
      <w:r w:rsidRPr="00A0389C">
        <w:rPr>
          <w:rFonts w:ascii="Arial" w:hAnsi="Arial" w:cs="Arial"/>
          <w:sz w:val="17"/>
          <w:szCs w:val="17"/>
        </w:rPr>
        <w:t xml:space="preserve"> Normatividad supletoria.</w:t>
      </w:r>
    </w:p>
    <w:p w:rsid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sz w:val="17"/>
          <w:szCs w:val="17"/>
        </w:rPr>
        <w:t>No se aplica normatividad contable supletoria.</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b/>
          <w:color w:val="C00000"/>
          <w:sz w:val="17"/>
          <w:szCs w:val="17"/>
        </w:rPr>
        <w:t>e)</w:t>
      </w:r>
      <w:r w:rsidRPr="00A0389C">
        <w:rPr>
          <w:rFonts w:ascii="Arial" w:hAnsi="Arial" w:cs="Arial"/>
          <w:sz w:val="17"/>
          <w:szCs w:val="17"/>
        </w:rPr>
        <w:t xml:space="preserve"> Para las entidades que por primera vez estén implementando la base devengado de acuerdo a la Ley de Contabilidad, deberán:</w:t>
      </w:r>
    </w:p>
    <w:p w:rsidR="00A0389C" w:rsidRPr="00A0389C" w:rsidRDefault="00A0389C" w:rsidP="00A0389C">
      <w:pPr>
        <w:autoSpaceDE w:val="0"/>
        <w:autoSpaceDN w:val="0"/>
        <w:adjustRightInd w:val="0"/>
        <w:spacing w:before="240" w:after="120"/>
        <w:ind w:left="709"/>
        <w:jc w:val="both"/>
        <w:rPr>
          <w:rFonts w:ascii="Arial" w:hAnsi="Arial" w:cs="Arial"/>
          <w:sz w:val="17"/>
          <w:szCs w:val="17"/>
        </w:rPr>
      </w:pPr>
      <w:r w:rsidRPr="00A0389C">
        <w:rPr>
          <w:rFonts w:ascii="Arial" w:hAnsi="Arial" w:cs="Arial"/>
          <w:sz w:val="17"/>
          <w:szCs w:val="17"/>
        </w:rPr>
        <w:t>Ingresos: Los ingresos se reconocen cuando se tiene el derecho de cobro o se devengan de acuerdo a los lineamientos emitidos por el CONAC.</w:t>
      </w:r>
      <w:r>
        <w:rPr>
          <w:rFonts w:ascii="Arial" w:hAnsi="Arial" w:cs="Arial"/>
          <w:sz w:val="17"/>
          <w:szCs w:val="17"/>
        </w:rPr>
        <w:br/>
      </w:r>
      <w:r w:rsidRPr="00A0389C">
        <w:rPr>
          <w:rFonts w:ascii="Arial" w:hAnsi="Arial" w:cs="Arial"/>
          <w:sz w:val="17"/>
          <w:szCs w:val="17"/>
        </w:rPr>
        <w:t>Egresos: Los egresos se encuentran reconocidos al costo histórico en el momento en que se devengan.</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Plan de implementación:</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b/>
          <w:sz w:val="17"/>
          <w:szCs w:val="17"/>
        </w:rPr>
        <w:t>2011:</w:t>
      </w:r>
      <w:r w:rsidRPr="00A0389C">
        <w:rPr>
          <w:rFonts w:ascii="Arial" w:hAnsi="Arial" w:cs="Arial"/>
          <w:sz w:val="17"/>
          <w:szCs w:val="17"/>
        </w:rPr>
        <w:t xml:space="preserve"> Durante este ejercicio se configuró el nuevo sistema con algunos instrumentos técnicos para llevar a cabo la migración de saldos y dar cumplimiento a la Ley General de Contabilidad Gubernamental. Se adoptó el Plan de Cuentas, el Clasificador por Objeto del Gasto y el Clasificado por Rubro de Ingresos.</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b/>
          <w:sz w:val="17"/>
          <w:szCs w:val="17"/>
        </w:rPr>
        <w:t>2012:</w:t>
      </w:r>
      <w:r w:rsidRPr="00A0389C">
        <w:rPr>
          <w:rFonts w:ascii="Arial" w:hAnsi="Arial" w:cs="Arial"/>
          <w:sz w:val="17"/>
          <w:szCs w:val="17"/>
        </w:rPr>
        <w:t xml:space="preserve"> Al inicio del ejercicio se realizó la reclasificación de los saldos al nuevo sistema con la estructura de la cuentas definida de acuerdo al Plan de Cuentas emitido por la CONAC.</w:t>
      </w:r>
    </w:p>
    <w:p w:rsidR="00A0389C" w:rsidRDefault="00A0389C" w:rsidP="00A0389C">
      <w:pPr>
        <w:autoSpaceDE w:val="0"/>
        <w:autoSpaceDN w:val="0"/>
        <w:adjustRightInd w:val="0"/>
        <w:spacing w:before="240" w:after="120"/>
        <w:ind w:left="1418"/>
        <w:jc w:val="both"/>
        <w:rPr>
          <w:rFonts w:ascii="Arial" w:hAnsi="Arial" w:cs="Arial"/>
          <w:sz w:val="17"/>
          <w:szCs w:val="17"/>
        </w:rPr>
      </w:pPr>
    </w:p>
    <w:p w:rsidR="00A0389C" w:rsidRDefault="00A0389C" w:rsidP="00A0389C">
      <w:pPr>
        <w:autoSpaceDE w:val="0"/>
        <w:autoSpaceDN w:val="0"/>
        <w:adjustRightInd w:val="0"/>
        <w:spacing w:before="240" w:after="120"/>
        <w:ind w:left="1418"/>
        <w:jc w:val="both"/>
        <w:rPr>
          <w:rFonts w:ascii="Arial" w:hAnsi="Arial" w:cs="Arial"/>
          <w:sz w:val="17"/>
          <w:szCs w:val="17"/>
        </w:rPr>
      </w:pP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b/>
          <w:sz w:val="17"/>
          <w:szCs w:val="17"/>
        </w:rPr>
        <w:t>2013:</w:t>
      </w:r>
      <w:r w:rsidRPr="00A0389C">
        <w:rPr>
          <w:rFonts w:ascii="Arial" w:hAnsi="Arial" w:cs="Arial"/>
          <w:sz w:val="17"/>
          <w:szCs w:val="17"/>
        </w:rPr>
        <w:t xml:space="preserve"> Segundo año de implementación del sistema contable presupuestal para dar cumplimiento a la normatividad establecida.</w:t>
      </w:r>
    </w:p>
    <w:p w:rsidR="00A0389C" w:rsidRP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b/>
          <w:sz w:val="17"/>
          <w:szCs w:val="17"/>
        </w:rPr>
        <w:t>2014:</w:t>
      </w:r>
      <w:r w:rsidRPr="00A0389C">
        <w:rPr>
          <w:rFonts w:ascii="Arial" w:hAnsi="Arial" w:cs="Arial"/>
          <w:sz w:val="17"/>
          <w:szCs w:val="17"/>
        </w:rPr>
        <w:t xml:space="preserve"> Tercer año con ajustes del sistema contable presupuestal para dar cumplimiento a la normatividad establecida</w:t>
      </w:r>
    </w:p>
    <w:p w:rsidR="00A0389C" w:rsidRP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Revelar los cambios en las políticas, la clasificación y medición de las mismas, así como su impacto en la información financiera:</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En el marco de la Ley General de Contabilidad Gubernamental, el SEDIF realizó la configuración y parametrización en su sistema contable y presupuestal, conforme a las características de estructura, diseño y operación que indica esta Ley. Las adecuaciones consistieron en la adopción de los siguientes instrumentos técnicos: Plan de cuentas, Clasificador por Objeto del Gasto, Clasificador por Rubro de Ingresos y Lista de Cuentas.</w:t>
      </w:r>
    </w:p>
    <w:p w:rsidR="00A0389C" w:rsidRP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 xml:space="preserve">Es importante destacar la adecuación a los criterios de registro en los siguientes rubros: </w:t>
      </w:r>
    </w:p>
    <w:p w:rsidR="00A0389C" w:rsidRP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 xml:space="preserve">Ingresos: En materia del Ingreso se adoptó el clasificador por rubro de ingresos así como las etapas presupuestales del ingreso aprobado, modificado, devengado y recaudado. </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A0389C">
        <w:rPr>
          <w:rFonts w:ascii="Arial" w:hAnsi="Arial" w:cs="Arial"/>
          <w:sz w:val="17"/>
          <w:szCs w:val="17"/>
        </w:rPr>
        <w:t>Egresos: En materia de Egresos, se adoptó el clasificador por objeto del gasto emitido por la CONAC. Asimismo se adecuaron los procesos de registro de operaciones para atender los momentos contables del egreso (aprobado, modificado, comprometido, devengado, ejercido y pagado).</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1B1F54">
        <w:rPr>
          <w:rFonts w:ascii="Arial" w:hAnsi="Arial" w:cs="Arial"/>
          <w:b/>
          <w:sz w:val="17"/>
          <w:szCs w:val="17"/>
        </w:rPr>
        <w:t>2015:</w:t>
      </w:r>
      <w:r w:rsidRPr="00A0389C">
        <w:rPr>
          <w:rFonts w:ascii="Arial" w:hAnsi="Arial" w:cs="Arial"/>
          <w:sz w:val="17"/>
          <w:szCs w:val="17"/>
        </w:rPr>
        <w:t xml:space="preserve"> En materia de Obras públicas se adoptó el sistema de registro de obras en proceso, conforme a la normatividad CONAC.</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1B1F54">
        <w:rPr>
          <w:rFonts w:ascii="Arial" w:hAnsi="Arial" w:cs="Arial"/>
          <w:b/>
          <w:sz w:val="17"/>
          <w:szCs w:val="17"/>
        </w:rPr>
        <w:t>2016:</w:t>
      </w:r>
      <w:r w:rsidRPr="00A0389C">
        <w:rPr>
          <w:rFonts w:ascii="Arial" w:hAnsi="Arial" w:cs="Arial"/>
          <w:sz w:val="17"/>
          <w:szCs w:val="17"/>
        </w:rPr>
        <w:t xml:space="preserve"> Control, verificación y publicación de activos no circulante del SEDIF como lo señala la CONAC.</w:t>
      </w:r>
    </w:p>
    <w:p w:rsidR="00A0389C" w:rsidRDefault="00A0389C" w:rsidP="00A0389C">
      <w:pPr>
        <w:autoSpaceDE w:val="0"/>
        <w:autoSpaceDN w:val="0"/>
        <w:adjustRightInd w:val="0"/>
        <w:spacing w:before="240" w:after="120"/>
        <w:ind w:left="1418"/>
        <w:jc w:val="both"/>
        <w:rPr>
          <w:rFonts w:ascii="Arial" w:hAnsi="Arial" w:cs="Arial"/>
          <w:sz w:val="17"/>
          <w:szCs w:val="17"/>
        </w:rPr>
      </w:pPr>
      <w:r w:rsidRPr="001B1F54">
        <w:rPr>
          <w:rFonts w:ascii="Arial" w:hAnsi="Arial" w:cs="Arial"/>
          <w:b/>
          <w:sz w:val="17"/>
          <w:szCs w:val="17"/>
        </w:rPr>
        <w:t>2017:</w:t>
      </w:r>
      <w:r w:rsidRPr="00A0389C">
        <w:rPr>
          <w:rFonts w:ascii="Arial" w:hAnsi="Arial" w:cs="Arial"/>
          <w:sz w:val="17"/>
          <w:szCs w:val="17"/>
        </w:rPr>
        <w:t xml:space="preserve"> Durante este ejercicio se configuro en el sistema financiero de la entidad los parámetros para la emisión de Estados Financieros de conformidad a la Ley de Disciplina Financiera de las entidades federativas y los municipios,   y cumplir con la publicación de los mismos en la plataforma de la Entidad.</w:t>
      </w:r>
    </w:p>
    <w:p w:rsidR="00A0389C" w:rsidRPr="001B1F54" w:rsidRDefault="001B1F54" w:rsidP="00A0389C">
      <w:pPr>
        <w:autoSpaceDE w:val="0"/>
        <w:autoSpaceDN w:val="0"/>
        <w:adjustRightInd w:val="0"/>
        <w:spacing w:before="240" w:after="120"/>
        <w:jc w:val="both"/>
        <w:rPr>
          <w:rFonts w:ascii="Arial" w:hAnsi="Arial" w:cs="Arial"/>
          <w:b/>
          <w:color w:val="C00000"/>
          <w:sz w:val="17"/>
          <w:szCs w:val="17"/>
        </w:rPr>
      </w:pPr>
      <w:r w:rsidRPr="001B1F54">
        <w:rPr>
          <w:rFonts w:ascii="Arial" w:hAnsi="Arial" w:cs="Arial"/>
          <w:b/>
          <w:color w:val="C00000"/>
          <w:sz w:val="17"/>
          <w:szCs w:val="17"/>
        </w:rPr>
        <w:t>6. Políticas de Contabilidad Significativas:</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a)</w:t>
      </w:r>
      <w:r>
        <w:rPr>
          <w:rFonts w:ascii="Arial" w:hAnsi="Arial" w:cs="Arial"/>
          <w:b/>
          <w:color w:val="C00000"/>
          <w:sz w:val="17"/>
          <w:szCs w:val="17"/>
        </w:rPr>
        <w:t xml:space="preserve"> </w:t>
      </w:r>
      <w:r w:rsidRPr="001B1F54">
        <w:rPr>
          <w:rFonts w:ascii="Arial" w:hAnsi="Arial" w:cs="Arial"/>
          <w:sz w:val="17"/>
          <w:szCs w:val="17"/>
        </w:rPr>
        <w:t>Actualización:</w:t>
      </w:r>
      <w:r>
        <w:rPr>
          <w:rFonts w:ascii="Arial" w:hAnsi="Arial" w:cs="Arial"/>
          <w:sz w:val="17"/>
          <w:szCs w:val="17"/>
        </w:rPr>
        <w:br/>
      </w:r>
      <w:r w:rsidRPr="001B1F54">
        <w:rPr>
          <w:rFonts w:ascii="Arial" w:hAnsi="Arial" w:cs="Arial"/>
          <w:sz w:val="17"/>
          <w:szCs w:val="17"/>
        </w:rPr>
        <w:t>Tratando de llevar a  cabo lo indicado por la Ley General de Contabilidad Gubernamental e implementando las  actualizaciones que publica el CONAC.</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b)</w:t>
      </w:r>
      <w:r w:rsidRPr="001B1F54">
        <w:rPr>
          <w:rFonts w:ascii="Arial" w:hAnsi="Arial" w:cs="Arial"/>
          <w:sz w:val="17"/>
          <w:szCs w:val="17"/>
        </w:rPr>
        <w:t xml:space="preserve"> Informar sobre la realización de operaciones en el extranjero y de sus efectos en la información financiera gubernamental:</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c)</w:t>
      </w:r>
      <w:r w:rsidRPr="001B1F54">
        <w:rPr>
          <w:rFonts w:ascii="Arial" w:hAnsi="Arial" w:cs="Arial"/>
          <w:sz w:val="17"/>
          <w:szCs w:val="17"/>
        </w:rPr>
        <w:t xml:space="preserve"> Método de valuación de la inversión en acciones de Compañías subsidiarias no consolidadas y asociadas:</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d)</w:t>
      </w:r>
      <w:r w:rsidRPr="001B1F54">
        <w:rPr>
          <w:rFonts w:ascii="Arial" w:hAnsi="Arial" w:cs="Arial"/>
          <w:sz w:val="17"/>
          <w:szCs w:val="17"/>
        </w:rPr>
        <w:t xml:space="preserve"> Sistema y método de valuación de inventarios y costo de lo vendido:</w:t>
      </w:r>
      <w:r>
        <w:rPr>
          <w:rFonts w:ascii="Arial" w:hAnsi="Arial" w:cs="Arial"/>
          <w:sz w:val="17"/>
          <w:szCs w:val="17"/>
        </w:rPr>
        <w:br/>
      </w:r>
      <w:r w:rsidRPr="001B1F54">
        <w:rPr>
          <w:rFonts w:ascii="Arial" w:hAnsi="Arial" w:cs="Arial"/>
          <w:sz w:val="17"/>
          <w:szCs w:val="17"/>
        </w:rPr>
        <w:t>Para el Almacén de Productos de consumo y donativos en especie, se utiliza el método de valuación P.E.P.S. Primeras Entradas Primeras Salidas, debido a que las existencias están valuadas a las últimas entradas o sea a los últimos precios a través de esta  método se muestran los costos actuales evitando el rezago de los artículos, motivo por el cual se adopta este.</w:t>
      </w:r>
    </w:p>
    <w:p w:rsidR="001B1F54" w:rsidRDefault="001B1F54" w:rsidP="001B1F54">
      <w:pPr>
        <w:autoSpaceDE w:val="0"/>
        <w:autoSpaceDN w:val="0"/>
        <w:adjustRightInd w:val="0"/>
        <w:spacing w:before="240" w:after="120"/>
        <w:ind w:left="709"/>
        <w:rPr>
          <w:rFonts w:ascii="Arial" w:hAnsi="Arial" w:cs="Arial"/>
          <w:sz w:val="17"/>
          <w:szCs w:val="17"/>
        </w:rPr>
      </w:pPr>
    </w:p>
    <w:p w:rsidR="001B1F54" w:rsidRDefault="001B1F54" w:rsidP="001B1F54">
      <w:pPr>
        <w:autoSpaceDE w:val="0"/>
        <w:autoSpaceDN w:val="0"/>
        <w:adjustRightInd w:val="0"/>
        <w:spacing w:before="240" w:after="120"/>
        <w:ind w:left="709"/>
        <w:rPr>
          <w:rFonts w:ascii="Arial" w:hAnsi="Arial" w:cs="Arial"/>
          <w:sz w:val="17"/>
          <w:szCs w:val="17"/>
        </w:rPr>
      </w:pP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e)</w:t>
      </w:r>
      <w:r w:rsidRPr="001B1F54">
        <w:rPr>
          <w:rFonts w:ascii="Arial" w:hAnsi="Arial" w:cs="Arial"/>
          <w:sz w:val="17"/>
          <w:szCs w:val="17"/>
        </w:rPr>
        <w:t xml:space="preserve"> Beneficios a empleados:</w:t>
      </w:r>
      <w:r>
        <w:rPr>
          <w:rFonts w:ascii="Arial" w:hAnsi="Arial" w:cs="Arial"/>
          <w:sz w:val="17"/>
          <w:szCs w:val="17"/>
        </w:rPr>
        <w:br/>
      </w:r>
      <w:r w:rsidRPr="001B1F54">
        <w:rPr>
          <w:rFonts w:ascii="Arial" w:hAnsi="Arial" w:cs="Arial"/>
          <w:sz w:val="17"/>
          <w:szCs w:val="17"/>
        </w:rPr>
        <w:t>En proceso de realización, se tiene el estudio actual para la determinación de una provisión para pensiones a largo plazo.</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f)</w:t>
      </w:r>
      <w:r w:rsidRPr="001B1F54">
        <w:rPr>
          <w:rFonts w:ascii="Arial" w:hAnsi="Arial" w:cs="Arial"/>
          <w:sz w:val="17"/>
          <w:szCs w:val="17"/>
        </w:rPr>
        <w:t xml:space="preserve"> Provisiones:</w:t>
      </w:r>
      <w:r>
        <w:rPr>
          <w:rFonts w:ascii="Arial" w:hAnsi="Arial" w:cs="Arial"/>
          <w:sz w:val="17"/>
          <w:szCs w:val="17"/>
        </w:rPr>
        <w:br/>
      </w:r>
      <w:r w:rsidRPr="001B1F54">
        <w:rPr>
          <w:rFonts w:ascii="Arial" w:hAnsi="Arial" w:cs="Arial"/>
          <w:sz w:val="17"/>
          <w:szCs w:val="17"/>
        </w:rPr>
        <w:t>En proceso de realización políticas para la</w:t>
      </w:r>
      <w:r w:rsidR="00D23933">
        <w:rPr>
          <w:rFonts w:ascii="Arial" w:hAnsi="Arial" w:cs="Arial"/>
          <w:sz w:val="17"/>
          <w:szCs w:val="17"/>
        </w:rPr>
        <w:t>s</w:t>
      </w:r>
      <w:r w:rsidRPr="001B1F54">
        <w:rPr>
          <w:rFonts w:ascii="Arial" w:hAnsi="Arial" w:cs="Arial"/>
          <w:sz w:val="17"/>
          <w:szCs w:val="17"/>
        </w:rPr>
        <w:t xml:space="preserve"> cuentas incobrables.</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g)</w:t>
      </w:r>
      <w:r w:rsidRPr="001B1F54">
        <w:rPr>
          <w:rFonts w:ascii="Arial" w:hAnsi="Arial" w:cs="Arial"/>
          <w:sz w:val="17"/>
          <w:szCs w:val="17"/>
        </w:rPr>
        <w:t xml:space="preserve"> Reservas:</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h)</w:t>
      </w:r>
      <w:r w:rsidRPr="001B1F54">
        <w:rPr>
          <w:rFonts w:ascii="Arial" w:hAnsi="Arial" w:cs="Arial"/>
          <w:sz w:val="17"/>
          <w:szCs w:val="17"/>
        </w:rPr>
        <w:t xml:space="preserve"> Cambios en políticas contables y corrección de errores junto con la revelación de los efectos que se tendrá en la información financiera del ente público, ya sea retrospectivos o prospectivos:</w:t>
      </w:r>
      <w:r>
        <w:rPr>
          <w:rFonts w:ascii="Arial" w:hAnsi="Arial" w:cs="Arial"/>
          <w:sz w:val="17"/>
          <w:szCs w:val="17"/>
        </w:rPr>
        <w:br/>
      </w:r>
      <w:r w:rsidRPr="001B1F54">
        <w:rPr>
          <w:rFonts w:ascii="Arial" w:hAnsi="Arial" w:cs="Arial"/>
          <w:sz w:val="17"/>
          <w:szCs w:val="17"/>
        </w:rPr>
        <w:t>Las políticas que se han implementado acabo en el SEDIF apoyan para dar cumplimiento a la Ley General de Contabilidad Gubernamental y a los postulados básicos emitidos por la CONAC.</w:t>
      </w:r>
    </w:p>
    <w:p w:rsidR="001B1F54" w:rsidRP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i)</w:t>
      </w:r>
      <w:r w:rsidRPr="001B1F54">
        <w:rPr>
          <w:rFonts w:ascii="Arial" w:hAnsi="Arial" w:cs="Arial"/>
          <w:sz w:val="17"/>
          <w:szCs w:val="17"/>
        </w:rPr>
        <w:t xml:space="preserve"> Reclasificaciones:</w:t>
      </w:r>
      <w:r>
        <w:rPr>
          <w:rFonts w:ascii="Arial" w:hAnsi="Arial" w:cs="Arial"/>
          <w:sz w:val="17"/>
          <w:szCs w:val="17"/>
        </w:rPr>
        <w:br/>
      </w:r>
      <w:r w:rsidRPr="001B1F54">
        <w:rPr>
          <w:rFonts w:ascii="Arial" w:hAnsi="Arial" w:cs="Arial"/>
          <w:sz w:val="17"/>
          <w:szCs w:val="17"/>
        </w:rPr>
        <w:t>Al momento de la implementación del nuevo sistema financiero, no se observó que se tenía que solicitar desde la cuenta contable el que se indicara el Fondo de Financiamiento, descubriendo con esto que si no lo tenía el sistema no proporciona los datos a nivel balanza por fondo, lo cual nos abrevia trabajo de análisis para entrega de información por cada tipo de recurso, por lo que al principio del ejercicio 2013 Enero se realizaron las reclasificaciones dentro de las mismas cuenta de balance pero realizándose este a nivel de registro sin fondo a su fondo correspondiente, sin que se afecte importe alguno.</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sz w:val="17"/>
          <w:szCs w:val="17"/>
        </w:rPr>
        <w:t>En este periodo se tiene reclasificaciones referentes a bienes muebles que fueron adquiridos o donados.</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j)</w:t>
      </w:r>
      <w:r w:rsidRPr="001B1F54">
        <w:rPr>
          <w:rFonts w:ascii="Arial" w:hAnsi="Arial" w:cs="Arial"/>
          <w:sz w:val="17"/>
          <w:szCs w:val="17"/>
        </w:rPr>
        <w:t xml:space="preserve"> Depuración y cancelación de saldos:</w:t>
      </w:r>
      <w:r>
        <w:rPr>
          <w:rFonts w:ascii="Arial" w:hAnsi="Arial" w:cs="Arial"/>
          <w:sz w:val="17"/>
          <w:szCs w:val="17"/>
        </w:rPr>
        <w:br/>
      </w:r>
      <w:r w:rsidRPr="001B1F54">
        <w:rPr>
          <w:rFonts w:ascii="Arial" w:hAnsi="Arial" w:cs="Arial"/>
          <w:sz w:val="17"/>
          <w:szCs w:val="17"/>
        </w:rPr>
        <w:t>Se realizaron la depuración y cancelación de saldos conforme a la razonabilidad de cada una de las cuentas.</w:t>
      </w:r>
    </w:p>
    <w:p w:rsidR="001B1F54" w:rsidRPr="001B1F54" w:rsidRDefault="001B1F54" w:rsidP="001B1F54">
      <w:pPr>
        <w:autoSpaceDE w:val="0"/>
        <w:autoSpaceDN w:val="0"/>
        <w:adjustRightInd w:val="0"/>
        <w:spacing w:before="240" w:after="120"/>
        <w:jc w:val="both"/>
        <w:rPr>
          <w:rFonts w:ascii="Arial" w:hAnsi="Arial" w:cs="Arial"/>
          <w:b/>
          <w:color w:val="C00000"/>
          <w:sz w:val="17"/>
          <w:szCs w:val="17"/>
        </w:rPr>
      </w:pPr>
      <w:r w:rsidRPr="001B1F54">
        <w:rPr>
          <w:rFonts w:ascii="Arial" w:hAnsi="Arial" w:cs="Arial"/>
          <w:b/>
          <w:color w:val="C00000"/>
          <w:sz w:val="17"/>
          <w:szCs w:val="17"/>
        </w:rPr>
        <w:t>7. Posición en Moneda Extranjera y Protección por Riesgo Cambiario:</w:t>
      </w:r>
    </w:p>
    <w:p w:rsidR="00A0389C"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a)</w:t>
      </w:r>
      <w:r w:rsidRPr="001B1F54">
        <w:rPr>
          <w:rFonts w:ascii="Arial" w:hAnsi="Arial" w:cs="Arial"/>
          <w:sz w:val="17"/>
          <w:szCs w:val="17"/>
        </w:rPr>
        <w:t xml:space="preserve"> Activos en moneda extranjera:</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1B1F54">
        <w:rPr>
          <w:rFonts w:ascii="Arial" w:hAnsi="Arial" w:cs="Arial"/>
          <w:b/>
          <w:color w:val="C00000"/>
          <w:sz w:val="17"/>
          <w:szCs w:val="17"/>
        </w:rPr>
        <w:t>b)</w:t>
      </w:r>
      <w:r w:rsidRPr="001B1F54">
        <w:rPr>
          <w:rFonts w:ascii="Arial" w:hAnsi="Arial" w:cs="Arial"/>
          <w:sz w:val="17"/>
          <w:szCs w:val="17"/>
        </w:rPr>
        <w:t xml:space="preserve"> Pasivos en moneda extranjera:</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791CF6">
        <w:rPr>
          <w:rFonts w:ascii="Arial" w:hAnsi="Arial" w:cs="Arial"/>
          <w:b/>
          <w:color w:val="C00000"/>
          <w:sz w:val="17"/>
          <w:szCs w:val="17"/>
        </w:rPr>
        <w:t>c)</w:t>
      </w:r>
      <w:r w:rsidRPr="001B1F54">
        <w:rPr>
          <w:rFonts w:ascii="Arial" w:hAnsi="Arial" w:cs="Arial"/>
          <w:sz w:val="17"/>
          <w:szCs w:val="17"/>
        </w:rPr>
        <w:t xml:space="preserve"> Posición en moneda extranjera:</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791CF6">
        <w:rPr>
          <w:rFonts w:ascii="Arial" w:hAnsi="Arial" w:cs="Arial"/>
          <w:b/>
          <w:color w:val="C00000"/>
          <w:sz w:val="17"/>
          <w:szCs w:val="17"/>
        </w:rPr>
        <w:t>d)</w:t>
      </w:r>
      <w:r w:rsidRPr="001B1F54">
        <w:rPr>
          <w:rFonts w:ascii="Arial" w:hAnsi="Arial" w:cs="Arial"/>
          <w:sz w:val="17"/>
          <w:szCs w:val="17"/>
        </w:rPr>
        <w:t xml:space="preserve"> Tipo de cambio:</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ind w:left="709"/>
        <w:rPr>
          <w:rFonts w:ascii="Arial" w:hAnsi="Arial" w:cs="Arial"/>
          <w:sz w:val="17"/>
          <w:szCs w:val="17"/>
        </w:rPr>
      </w:pPr>
      <w:r w:rsidRPr="00791CF6">
        <w:rPr>
          <w:rFonts w:ascii="Arial" w:hAnsi="Arial" w:cs="Arial"/>
          <w:b/>
          <w:color w:val="C00000"/>
          <w:sz w:val="17"/>
          <w:szCs w:val="17"/>
        </w:rPr>
        <w:t>e)</w:t>
      </w:r>
      <w:r w:rsidRPr="001B1F54">
        <w:rPr>
          <w:rFonts w:ascii="Arial" w:hAnsi="Arial" w:cs="Arial"/>
          <w:sz w:val="17"/>
          <w:szCs w:val="17"/>
        </w:rPr>
        <w:t xml:space="preserve"> Equivalente en moneda nacional:</w:t>
      </w:r>
      <w:r>
        <w:rPr>
          <w:rFonts w:ascii="Arial" w:hAnsi="Arial" w:cs="Arial"/>
          <w:sz w:val="17"/>
          <w:szCs w:val="17"/>
        </w:rPr>
        <w:br/>
      </w:r>
      <w:r w:rsidRPr="001B1F54">
        <w:rPr>
          <w:rFonts w:ascii="Arial" w:hAnsi="Arial" w:cs="Arial"/>
          <w:sz w:val="17"/>
          <w:szCs w:val="17"/>
        </w:rPr>
        <w:t>No aplica</w:t>
      </w:r>
    </w:p>
    <w:p w:rsidR="001B1F54" w:rsidRDefault="001B1F54"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b/>
          <w:color w:val="C00000"/>
          <w:sz w:val="17"/>
          <w:szCs w:val="17"/>
        </w:rPr>
      </w:pPr>
    </w:p>
    <w:p w:rsidR="001B1F54" w:rsidRPr="00791CF6" w:rsidRDefault="001B1F54" w:rsidP="001B1F54">
      <w:pPr>
        <w:autoSpaceDE w:val="0"/>
        <w:autoSpaceDN w:val="0"/>
        <w:adjustRightInd w:val="0"/>
        <w:spacing w:before="240" w:after="120"/>
        <w:jc w:val="both"/>
        <w:rPr>
          <w:rFonts w:ascii="Arial" w:hAnsi="Arial" w:cs="Arial"/>
          <w:b/>
          <w:color w:val="C00000"/>
          <w:sz w:val="17"/>
          <w:szCs w:val="17"/>
        </w:rPr>
      </w:pPr>
      <w:r w:rsidRPr="00791CF6">
        <w:rPr>
          <w:rFonts w:ascii="Arial" w:hAnsi="Arial" w:cs="Arial"/>
          <w:b/>
          <w:color w:val="C00000"/>
          <w:sz w:val="17"/>
          <w:szCs w:val="17"/>
        </w:rPr>
        <w:t>8. Reporte Analítico del Activo:</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a)</w:t>
      </w:r>
      <w:r w:rsidRPr="001B1F54">
        <w:rPr>
          <w:rFonts w:ascii="Arial" w:hAnsi="Arial" w:cs="Arial"/>
          <w:sz w:val="17"/>
          <w:szCs w:val="17"/>
        </w:rPr>
        <w:t xml:space="preserve"> Vida útil o porcentajes de depreciación, deterioro o amortización utilizados en los diferentes tipos de activos:</w:t>
      </w:r>
      <w:r w:rsidR="007C093F">
        <w:rPr>
          <w:rFonts w:ascii="Arial" w:hAnsi="Arial" w:cs="Arial"/>
          <w:sz w:val="17"/>
          <w:szCs w:val="17"/>
        </w:rPr>
        <w:br/>
      </w:r>
      <w:r w:rsidRPr="001B1F54">
        <w:rPr>
          <w:rFonts w:ascii="Arial" w:hAnsi="Arial" w:cs="Arial"/>
          <w:sz w:val="17"/>
          <w:szCs w:val="17"/>
        </w:rPr>
        <w:t>En proceso de implementación conforme a la Ley General de Contabilidad Gubernamental, pretendiéndose utilizar el método de Línea Recta, consistente en Costo de Adquisición del Activo depreciable o Amortizable, menos Valor de desecho, entre los años correspondientes a su vida útil o económica.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b)</w:t>
      </w:r>
      <w:r w:rsidRPr="001B1F54">
        <w:rPr>
          <w:rFonts w:ascii="Arial" w:hAnsi="Arial" w:cs="Arial"/>
          <w:sz w:val="17"/>
          <w:szCs w:val="17"/>
        </w:rPr>
        <w:t xml:space="preserve"> Cambios en el porcentaje de depreciación o valor residual de los activos:</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c)</w:t>
      </w:r>
      <w:r w:rsidRPr="001B1F54">
        <w:rPr>
          <w:rFonts w:ascii="Arial" w:hAnsi="Arial" w:cs="Arial"/>
          <w:sz w:val="17"/>
          <w:szCs w:val="17"/>
        </w:rPr>
        <w:t xml:space="preserve"> Importe de los gastos capitalizados en el ejercicio, tanto financieros como de investigación y desarrollo:</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d)</w:t>
      </w:r>
      <w:r w:rsidRPr="001B1F54">
        <w:rPr>
          <w:rFonts w:ascii="Arial" w:hAnsi="Arial" w:cs="Arial"/>
          <w:sz w:val="17"/>
          <w:szCs w:val="17"/>
        </w:rPr>
        <w:t xml:space="preserve"> Riegos por tipo de cambio o tipo de interés de las inversiones financieras:</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e)</w:t>
      </w:r>
      <w:r w:rsidRPr="001B1F54">
        <w:rPr>
          <w:rFonts w:ascii="Arial" w:hAnsi="Arial" w:cs="Arial"/>
          <w:sz w:val="17"/>
          <w:szCs w:val="17"/>
        </w:rPr>
        <w:t xml:space="preserve"> Valor activado en el ejercicio de los bienes construidos por la entidad:</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f)</w:t>
      </w:r>
      <w:r w:rsidRPr="001B1F54">
        <w:rPr>
          <w:rFonts w:ascii="Arial" w:hAnsi="Arial" w:cs="Arial"/>
          <w:sz w:val="17"/>
          <w:szCs w:val="17"/>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g)</w:t>
      </w:r>
      <w:r w:rsidRPr="001B1F54">
        <w:rPr>
          <w:rFonts w:ascii="Arial" w:hAnsi="Arial" w:cs="Arial"/>
          <w:sz w:val="17"/>
          <w:szCs w:val="17"/>
        </w:rPr>
        <w:t xml:space="preserve"> Desmantelamiento de Activos, procedimientos, implicaciones, efectos contables:</w:t>
      </w:r>
      <w:r w:rsidR="007C093F">
        <w:rPr>
          <w:rFonts w:ascii="Arial" w:hAnsi="Arial" w:cs="Arial"/>
          <w:sz w:val="17"/>
          <w:szCs w:val="17"/>
        </w:rPr>
        <w:br/>
      </w:r>
      <w:r w:rsidRPr="001B1F54">
        <w:rPr>
          <w:rFonts w:ascii="Arial" w:hAnsi="Arial" w:cs="Arial"/>
          <w:sz w:val="17"/>
          <w:szCs w:val="17"/>
        </w:rPr>
        <w:t>No aplica</w:t>
      </w:r>
    </w:p>
    <w:p w:rsidR="001B1F54" w:rsidRDefault="001B1F54" w:rsidP="007C093F">
      <w:pPr>
        <w:autoSpaceDE w:val="0"/>
        <w:autoSpaceDN w:val="0"/>
        <w:adjustRightInd w:val="0"/>
        <w:spacing w:before="240" w:after="120"/>
        <w:ind w:left="709"/>
        <w:rPr>
          <w:rFonts w:ascii="Arial" w:hAnsi="Arial" w:cs="Arial"/>
          <w:sz w:val="17"/>
          <w:szCs w:val="17"/>
        </w:rPr>
      </w:pPr>
      <w:r w:rsidRPr="007C093F">
        <w:rPr>
          <w:rFonts w:ascii="Arial" w:hAnsi="Arial" w:cs="Arial"/>
          <w:b/>
          <w:color w:val="C00000"/>
          <w:sz w:val="17"/>
          <w:szCs w:val="17"/>
        </w:rPr>
        <w:t>h)</w:t>
      </w:r>
      <w:r w:rsidRPr="001B1F54">
        <w:rPr>
          <w:rFonts w:ascii="Arial" w:hAnsi="Arial" w:cs="Arial"/>
          <w:sz w:val="17"/>
          <w:szCs w:val="17"/>
        </w:rPr>
        <w:t xml:space="preserve"> Administración de activos; planeación con el objetivo de que el ente los utilice de manera más efectiva:</w:t>
      </w:r>
      <w:r w:rsidR="007C093F">
        <w:rPr>
          <w:rFonts w:ascii="Arial" w:hAnsi="Arial" w:cs="Arial"/>
          <w:sz w:val="17"/>
          <w:szCs w:val="17"/>
        </w:rPr>
        <w:br/>
      </w:r>
      <w:r w:rsidRPr="001B1F54">
        <w:rPr>
          <w:rFonts w:ascii="Arial" w:hAnsi="Arial" w:cs="Arial"/>
          <w:sz w:val="17"/>
          <w:szCs w:val="17"/>
        </w:rPr>
        <w:t>No aplica</w:t>
      </w: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7C093F" w:rsidRDefault="007C093F" w:rsidP="001B1F54">
      <w:pPr>
        <w:autoSpaceDE w:val="0"/>
        <w:autoSpaceDN w:val="0"/>
        <w:adjustRightInd w:val="0"/>
        <w:spacing w:before="240" w:after="120"/>
        <w:jc w:val="both"/>
        <w:rPr>
          <w:rFonts w:ascii="Arial" w:hAnsi="Arial" w:cs="Arial"/>
          <w:sz w:val="17"/>
          <w:szCs w:val="17"/>
        </w:rPr>
      </w:pPr>
    </w:p>
    <w:p w:rsidR="001B1F54" w:rsidRDefault="001B1F54" w:rsidP="001B1F54">
      <w:pPr>
        <w:autoSpaceDE w:val="0"/>
        <w:autoSpaceDN w:val="0"/>
        <w:adjustRightInd w:val="0"/>
        <w:spacing w:before="240" w:after="120"/>
        <w:jc w:val="both"/>
        <w:rPr>
          <w:rFonts w:ascii="Arial" w:hAnsi="Arial" w:cs="Arial"/>
          <w:sz w:val="17"/>
          <w:szCs w:val="17"/>
        </w:rPr>
      </w:pPr>
      <w:r w:rsidRPr="001B1F54">
        <w:rPr>
          <w:rFonts w:ascii="Arial" w:hAnsi="Arial" w:cs="Arial"/>
          <w:sz w:val="17"/>
          <w:szCs w:val="17"/>
        </w:rPr>
        <w:t>Adicionalmente, se deben incluir las explicaciones de las principales variaciones en el activo, en cuadros comparativos como sigue:</w:t>
      </w:r>
    </w:p>
    <w:p w:rsidR="007C093F" w:rsidRDefault="007C093F" w:rsidP="00A14E92">
      <w:pPr>
        <w:pStyle w:val="Prrafodelista"/>
        <w:numPr>
          <w:ilvl w:val="0"/>
          <w:numId w:val="17"/>
        </w:numPr>
        <w:autoSpaceDE w:val="0"/>
        <w:autoSpaceDN w:val="0"/>
        <w:adjustRightInd w:val="0"/>
        <w:spacing w:before="240" w:after="120"/>
        <w:jc w:val="both"/>
        <w:rPr>
          <w:rFonts w:ascii="Arial" w:hAnsi="Arial" w:cs="Arial"/>
          <w:sz w:val="17"/>
          <w:szCs w:val="17"/>
        </w:rPr>
      </w:pPr>
      <w:r w:rsidRPr="007C093F">
        <w:rPr>
          <w:rFonts w:ascii="Arial" w:hAnsi="Arial" w:cs="Arial"/>
          <w:sz w:val="17"/>
          <w:szCs w:val="17"/>
        </w:rPr>
        <w:t>Inversiones en valores:</w:t>
      </w:r>
    </w:p>
    <w:tbl>
      <w:tblPr>
        <w:tblW w:w="5000" w:type="pct"/>
        <w:jc w:val="center"/>
        <w:tblCellMar>
          <w:left w:w="70" w:type="dxa"/>
          <w:right w:w="70" w:type="dxa"/>
        </w:tblCellMar>
        <w:tblLook w:val="04A0" w:firstRow="1" w:lastRow="0" w:firstColumn="1" w:lastColumn="0" w:noHBand="0" w:noVBand="1"/>
      </w:tblPr>
      <w:tblGrid>
        <w:gridCol w:w="1451"/>
        <w:gridCol w:w="4015"/>
        <w:gridCol w:w="1026"/>
        <w:gridCol w:w="1187"/>
        <w:gridCol w:w="1268"/>
        <w:gridCol w:w="1662"/>
        <w:gridCol w:w="1345"/>
        <w:gridCol w:w="1474"/>
      </w:tblGrid>
      <w:tr w:rsidR="00355FA5" w:rsidRPr="00355FA5" w:rsidTr="00355FA5">
        <w:trPr>
          <w:trHeight w:val="255"/>
          <w:jc w:val="center"/>
        </w:trPr>
        <w:tc>
          <w:tcPr>
            <w:tcW w:w="540" w:type="pct"/>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No.</w:t>
            </w:r>
            <w:r>
              <w:rPr>
                <w:rFonts w:ascii="Arial" w:hAnsi="Arial" w:cs="Arial"/>
                <w:b/>
                <w:bCs/>
                <w:sz w:val="17"/>
                <w:szCs w:val="17"/>
              </w:rPr>
              <w:t xml:space="preserve"> </w:t>
            </w:r>
            <w:r w:rsidRPr="00355FA5">
              <w:rPr>
                <w:rFonts w:ascii="Arial" w:hAnsi="Arial" w:cs="Arial"/>
                <w:b/>
                <w:bCs/>
                <w:sz w:val="17"/>
                <w:szCs w:val="17"/>
              </w:rPr>
              <w:t>CUENTA</w:t>
            </w:r>
            <w:r w:rsidRPr="00355FA5">
              <w:rPr>
                <w:rFonts w:ascii="Arial" w:hAnsi="Arial" w:cs="Arial"/>
                <w:b/>
                <w:bCs/>
                <w:sz w:val="17"/>
                <w:szCs w:val="17"/>
              </w:rPr>
              <w:br/>
              <w:t xml:space="preserve"> CONTABLE</w:t>
            </w:r>
          </w:p>
        </w:tc>
        <w:tc>
          <w:tcPr>
            <w:tcW w:w="1495" w:type="pct"/>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MANEJO DE CHEQUERA</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FONDO</w:t>
            </w:r>
          </w:p>
        </w:tc>
        <w:tc>
          <w:tcPr>
            <w:tcW w:w="442" w:type="pct"/>
            <w:tcBorders>
              <w:top w:val="single" w:sz="4" w:space="0" w:color="auto"/>
              <w:left w:val="nil"/>
              <w:bottom w:val="nil"/>
              <w:right w:val="nil"/>
            </w:tcBorders>
            <w:shd w:val="clear" w:color="000000" w:fill="C5D9F1"/>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CUENTA DE</w:t>
            </w:r>
          </w:p>
        </w:tc>
        <w:tc>
          <w:tcPr>
            <w:tcW w:w="472" w:type="pct"/>
            <w:tcBorders>
              <w:top w:val="single" w:sz="4" w:space="0" w:color="auto"/>
              <w:left w:val="single" w:sz="4" w:space="0" w:color="auto"/>
              <w:bottom w:val="nil"/>
              <w:right w:val="nil"/>
            </w:tcBorders>
            <w:shd w:val="clear" w:color="000000" w:fill="C5D9F1"/>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INSTITUCION</w:t>
            </w:r>
          </w:p>
        </w:tc>
        <w:tc>
          <w:tcPr>
            <w:tcW w:w="619" w:type="pct"/>
            <w:tcBorders>
              <w:top w:val="single" w:sz="4" w:space="0" w:color="auto"/>
              <w:left w:val="single" w:sz="4" w:space="0" w:color="auto"/>
              <w:bottom w:val="nil"/>
              <w:right w:val="single" w:sz="4" w:space="0" w:color="auto"/>
            </w:tcBorders>
            <w:shd w:val="clear" w:color="000000" w:fill="C5D9F1"/>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 xml:space="preserve"> INSTRUMENTO </w:t>
            </w:r>
          </w:p>
        </w:tc>
        <w:tc>
          <w:tcPr>
            <w:tcW w:w="1050" w:type="pct"/>
            <w:gridSpan w:val="2"/>
            <w:tcBorders>
              <w:top w:val="single" w:sz="4" w:space="0" w:color="auto"/>
              <w:left w:val="nil"/>
              <w:bottom w:val="single" w:sz="4" w:space="0" w:color="auto"/>
              <w:right w:val="single" w:sz="4" w:space="0" w:color="000000"/>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IMPORTE AL</w:t>
            </w:r>
          </w:p>
        </w:tc>
      </w:tr>
      <w:tr w:rsidR="00355FA5" w:rsidRPr="00355FA5" w:rsidTr="00355FA5">
        <w:trPr>
          <w:trHeight w:val="255"/>
          <w:jc w:val="center"/>
        </w:trPr>
        <w:tc>
          <w:tcPr>
            <w:tcW w:w="540" w:type="pct"/>
            <w:vMerge/>
            <w:tcBorders>
              <w:top w:val="single" w:sz="4" w:space="0" w:color="auto"/>
              <w:left w:val="single" w:sz="4" w:space="0" w:color="auto"/>
              <w:bottom w:val="single" w:sz="4" w:space="0" w:color="000000"/>
              <w:right w:val="single" w:sz="4" w:space="0" w:color="auto"/>
            </w:tcBorders>
            <w:vAlign w:val="center"/>
            <w:hideMark/>
          </w:tcPr>
          <w:p w:rsidR="00355FA5" w:rsidRPr="00355FA5" w:rsidRDefault="00355FA5">
            <w:pPr>
              <w:rPr>
                <w:rFonts w:ascii="Arial" w:hAnsi="Arial" w:cs="Arial"/>
                <w:b/>
                <w:bCs/>
                <w:sz w:val="17"/>
                <w:szCs w:val="17"/>
              </w:rPr>
            </w:pPr>
          </w:p>
        </w:tc>
        <w:tc>
          <w:tcPr>
            <w:tcW w:w="1495" w:type="pct"/>
            <w:vMerge/>
            <w:tcBorders>
              <w:top w:val="single" w:sz="4" w:space="0" w:color="auto"/>
              <w:left w:val="single" w:sz="4" w:space="0" w:color="auto"/>
              <w:bottom w:val="single" w:sz="4" w:space="0" w:color="000000"/>
              <w:right w:val="single" w:sz="4" w:space="0" w:color="auto"/>
            </w:tcBorders>
            <w:vAlign w:val="center"/>
            <w:hideMark/>
          </w:tcPr>
          <w:p w:rsidR="00355FA5" w:rsidRPr="00355FA5" w:rsidRDefault="00355FA5">
            <w:pPr>
              <w:rPr>
                <w:rFonts w:ascii="Arial" w:hAnsi="Arial" w:cs="Arial"/>
                <w:b/>
                <w:bCs/>
                <w:sz w:val="17"/>
                <w:szCs w:val="17"/>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355FA5" w:rsidRPr="00355FA5" w:rsidRDefault="00355FA5">
            <w:pPr>
              <w:rPr>
                <w:rFonts w:ascii="Arial" w:hAnsi="Arial" w:cs="Arial"/>
                <w:b/>
                <w:bCs/>
                <w:sz w:val="17"/>
                <w:szCs w:val="17"/>
              </w:rPr>
            </w:pPr>
          </w:p>
        </w:tc>
        <w:tc>
          <w:tcPr>
            <w:tcW w:w="442" w:type="pct"/>
            <w:tcBorders>
              <w:top w:val="nil"/>
              <w:left w:val="nil"/>
              <w:bottom w:val="single" w:sz="4" w:space="0" w:color="auto"/>
              <w:right w:val="single" w:sz="4" w:space="0" w:color="auto"/>
            </w:tcBorders>
            <w:shd w:val="clear" w:color="000000" w:fill="C5D9F1"/>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CHEQUES</w:t>
            </w:r>
          </w:p>
        </w:tc>
        <w:tc>
          <w:tcPr>
            <w:tcW w:w="472" w:type="pct"/>
            <w:tcBorders>
              <w:top w:val="nil"/>
              <w:left w:val="nil"/>
              <w:bottom w:val="single" w:sz="4" w:space="0" w:color="auto"/>
              <w:right w:val="single" w:sz="4" w:space="0" w:color="auto"/>
            </w:tcBorders>
            <w:shd w:val="clear" w:color="000000" w:fill="C5D9F1"/>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BANCARIA</w:t>
            </w:r>
          </w:p>
        </w:tc>
        <w:tc>
          <w:tcPr>
            <w:tcW w:w="619" w:type="pct"/>
            <w:tcBorders>
              <w:top w:val="nil"/>
              <w:left w:val="nil"/>
              <w:bottom w:val="single" w:sz="4" w:space="0" w:color="auto"/>
              <w:right w:val="single" w:sz="4" w:space="0" w:color="auto"/>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FINANCIERO</w:t>
            </w:r>
          </w:p>
        </w:tc>
        <w:tc>
          <w:tcPr>
            <w:tcW w:w="501" w:type="pct"/>
            <w:tcBorders>
              <w:top w:val="nil"/>
              <w:left w:val="nil"/>
              <w:bottom w:val="single" w:sz="4" w:space="0" w:color="auto"/>
              <w:right w:val="single" w:sz="4" w:space="0" w:color="auto"/>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31-dic-17</w:t>
            </w:r>
          </w:p>
        </w:tc>
        <w:tc>
          <w:tcPr>
            <w:tcW w:w="549" w:type="pct"/>
            <w:tcBorders>
              <w:top w:val="nil"/>
              <w:left w:val="nil"/>
              <w:bottom w:val="single" w:sz="4" w:space="0" w:color="auto"/>
              <w:right w:val="single" w:sz="4" w:space="0" w:color="auto"/>
            </w:tcBorders>
            <w:shd w:val="clear" w:color="000000" w:fill="C5D9F1"/>
            <w:noWrap/>
            <w:vAlign w:val="center"/>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30-nov-17</w:t>
            </w:r>
          </w:p>
        </w:tc>
      </w:tr>
      <w:tr w:rsidR="00355FA5" w:rsidRPr="00355FA5" w:rsidTr="00355FA5">
        <w:trPr>
          <w:trHeight w:val="300"/>
          <w:jc w:val="center"/>
        </w:trPr>
        <w:tc>
          <w:tcPr>
            <w:tcW w:w="540"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111.4.1.1.4.001</w:t>
            </w:r>
          </w:p>
        </w:tc>
        <w:tc>
          <w:tcPr>
            <w:tcW w:w="1495" w:type="pct"/>
            <w:tcBorders>
              <w:top w:val="nil"/>
              <w:left w:val="single" w:sz="4" w:space="0" w:color="auto"/>
              <w:bottom w:val="nil"/>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RECURSO PROPIOS </w:t>
            </w:r>
          </w:p>
        </w:tc>
        <w:tc>
          <w:tcPr>
            <w:tcW w:w="38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01G.01</w:t>
            </w:r>
          </w:p>
        </w:tc>
        <w:tc>
          <w:tcPr>
            <w:tcW w:w="442" w:type="pct"/>
            <w:tcBorders>
              <w:top w:val="nil"/>
              <w:left w:val="single" w:sz="4" w:space="0" w:color="auto"/>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5033</w:t>
            </w:r>
          </w:p>
        </w:tc>
        <w:tc>
          <w:tcPr>
            <w:tcW w:w="472" w:type="pct"/>
            <w:tcBorders>
              <w:top w:val="nil"/>
              <w:left w:val="nil"/>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DEL BAJIO</w:t>
            </w:r>
          </w:p>
        </w:tc>
        <w:tc>
          <w:tcPr>
            <w:tcW w:w="619" w:type="pct"/>
            <w:tcBorders>
              <w:top w:val="nil"/>
              <w:left w:val="nil"/>
              <w:bottom w:val="nil"/>
              <w:right w:val="single" w:sz="4" w:space="0" w:color="auto"/>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 MESA DE DINERO </w:t>
            </w:r>
          </w:p>
        </w:tc>
        <w:tc>
          <w:tcPr>
            <w:tcW w:w="501"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0.00</w:t>
            </w:r>
          </w:p>
        </w:tc>
        <w:tc>
          <w:tcPr>
            <w:tcW w:w="549"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1,000,000.00</w:t>
            </w:r>
          </w:p>
        </w:tc>
      </w:tr>
      <w:tr w:rsidR="00355FA5" w:rsidRPr="00355FA5" w:rsidTr="00355FA5">
        <w:trPr>
          <w:trHeight w:val="300"/>
          <w:jc w:val="center"/>
        </w:trPr>
        <w:tc>
          <w:tcPr>
            <w:tcW w:w="540"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111.4.1.1.2.003</w:t>
            </w:r>
          </w:p>
        </w:tc>
        <w:tc>
          <w:tcPr>
            <w:tcW w:w="1495" w:type="pct"/>
            <w:tcBorders>
              <w:top w:val="nil"/>
              <w:left w:val="single" w:sz="4" w:space="0" w:color="auto"/>
              <w:bottom w:val="nil"/>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RECURSOS SUBSIDIO GEQ 2015</w:t>
            </w:r>
          </w:p>
        </w:tc>
        <w:tc>
          <w:tcPr>
            <w:tcW w:w="38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01A.01</w:t>
            </w:r>
          </w:p>
        </w:tc>
        <w:tc>
          <w:tcPr>
            <w:tcW w:w="442" w:type="pct"/>
            <w:tcBorders>
              <w:top w:val="nil"/>
              <w:left w:val="single" w:sz="4" w:space="0" w:color="auto"/>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4996</w:t>
            </w:r>
          </w:p>
        </w:tc>
        <w:tc>
          <w:tcPr>
            <w:tcW w:w="472" w:type="pct"/>
            <w:tcBorders>
              <w:top w:val="nil"/>
              <w:left w:val="nil"/>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BANAMEX</w:t>
            </w:r>
          </w:p>
        </w:tc>
        <w:tc>
          <w:tcPr>
            <w:tcW w:w="619" w:type="pct"/>
            <w:tcBorders>
              <w:top w:val="nil"/>
              <w:left w:val="nil"/>
              <w:bottom w:val="nil"/>
              <w:right w:val="single" w:sz="4" w:space="0" w:color="auto"/>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 MESA DE DINERO </w:t>
            </w:r>
          </w:p>
        </w:tc>
        <w:tc>
          <w:tcPr>
            <w:tcW w:w="501"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1,000,000.00</w:t>
            </w:r>
          </w:p>
        </w:tc>
        <w:tc>
          <w:tcPr>
            <w:tcW w:w="549"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4,500,000.00</w:t>
            </w:r>
          </w:p>
        </w:tc>
      </w:tr>
      <w:tr w:rsidR="00355FA5" w:rsidRPr="00355FA5" w:rsidTr="00355FA5">
        <w:trPr>
          <w:trHeight w:val="300"/>
          <w:jc w:val="center"/>
        </w:trPr>
        <w:tc>
          <w:tcPr>
            <w:tcW w:w="540"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111.4.1.1.4.001</w:t>
            </w:r>
          </w:p>
        </w:tc>
        <w:tc>
          <w:tcPr>
            <w:tcW w:w="1495" w:type="pct"/>
            <w:tcBorders>
              <w:top w:val="nil"/>
              <w:left w:val="single" w:sz="4" w:space="0" w:color="auto"/>
              <w:bottom w:val="nil"/>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RECURSOS PROPIOS SEDIF (EJECUCION PTO)                                                                                                                                                                                                                         </w:t>
            </w:r>
          </w:p>
        </w:tc>
        <w:tc>
          <w:tcPr>
            <w:tcW w:w="38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11N.01</w:t>
            </w:r>
          </w:p>
        </w:tc>
        <w:tc>
          <w:tcPr>
            <w:tcW w:w="442" w:type="pct"/>
            <w:tcBorders>
              <w:top w:val="nil"/>
              <w:left w:val="single" w:sz="4" w:space="0" w:color="auto"/>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7424</w:t>
            </w:r>
          </w:p>
        </w:tc>
        <w:tc>
          <w:tcPr>
            <w:tcW w:w="472" w:type="pct"/>
            <w:tcBorders>
              <w:top w:val="nil"/>
              <w:left w:val="nil"/>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BANAMEX</w:t>
            </w:r>
          </w:p>
        </w:tc>
        <w:tc>
          <w:tcPr>
            <w:tcW w:w="619" w:type="pct"/>
            <w:tcBorders>
              <w:top w:val="nil"/>
              <w:left w:val="nil"/>
              <w:bottom w:val="nil"/>
              <w:right w:val="single" w:sz="4" w:space="0" w:color="auto"/>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 MESA DE DINERO </w:t>
            </w:r>
          </w:p>
        </w:tc>
        <w:tc>
          <w:tcPr>
            <w:tcW w:w="501"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4,500,000.00</w:t>
            </w:r>
          </w:p>
        </w:tc>
        <w:tc>
          <w:tcPr>
            <w:tcW w:w="549"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10,500,000.00</w:t>
            </w:r>
          </w:p>
        </w:tc>
      </w:tr>
      <w:tr w:rsidR="00355FA5" w:rsidRPr="00355FA5" w:rsidTr="00355FA5">
        <w:trPr>
          <w:trHeight w:val="300"/>
          <w:jc w:val="center"/>
        </w:trPr>
        <w:tc>
          <w:tcPr>
            <w:tcW w:w="540"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111.4.1.1.4.006</w:t>
            </w:r>
          </w:p>
        </w:tc>
        <w:tc>
          <w:tcPr>
            <w:tcW w:w="1495" w:type="pct"/>
            <w:tcBorders>
              <w:top w:val="nil"/>
              <w:left w:val="single" w:sz="4" w:space="0" w:color="auto"/>
              <w:bottom w:val="nil"/>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DONATIVOS CMIC</w:t>
            </w:r>
          </w:p>
        </w:tc>
        <w:tc>
          <w:tcPr>
            <w:tcW w:w="38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01G.01</w:t>
            </w:r>
          </w:p>
        </w:tc>
        <w:tc>
          <w:tcPr>
            <w:tcW w:w="442" w:type="pct"/>
            <w:tcBorders>
              <w:top w:val="nil"/>
              <w:left w:val="single" w:sz="4" w:space="0" w:color="auto"/>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7282</w:t>
            </w:r>
          </w:p>
        </w:tc>
        <w:tc>
          <w:tcPr>
            <w:tcW w:w="472" w:type="pct"/>
            <w:tcBorders>
              <w:top w:val="nil"/>
              <w:left w:val="nil"/>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DEL BAJIO</w:t>
            </w:r>
          </w:p>
        </w:tc>
        <w:tc>
          <w:tcPr>
            <w:tcW w:w="619" w:type="pct"/>
            <w:tcBorders>
              <w:top w:val="nil"/>
              <w:left w:val="nil"/>
              <w:bottom w:val="nil"/>
              <w:right w:val="single" w:sz="4" w:space="0" w:color="auto"/>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xml:space="preserve"> MESA DE DINERO </w:t>
            </w:r>
          </w:p>
        </w:tc>
        <w:tc>
          <w:tcPr>
            <w:tcW w:w="501"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1,000,000.00</w:t>
            </w:r>
          </w:p>
        </w:tc>
        <w:tc>
          <w:tcPr>
            <w:tcW w:w="549"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1,500,000.00</w:t>
            </w:r>
          </w:p>
        </w:tc>
      </w:tr>
      <w:tr w:rsidR="00355FA5" w:rsidRPr="00355FA5" w:rsidTr="00355FA5">
        <w:trPr>
          <w:trHeight w:val="177"/>
          <w:jc w:val="center"/>
        </w:trPr>
        <w:tc>
          <w:tcPr>
            <w:tcW w:w="540"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 </w:t>
            </w:r>
          </w:p>
        </w:tc>
        <w:tc>
          <w:tcPr>
            <w:tcW w:w="1495"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rPr>
                <w:rFonts w:ascii="Arial" w:hAnsi="Arial" w:cs="Arial"/>
                <w:b/>
                <w:bCs/>
                <w:sz w:val="17"/>
                <w:szCs w:val="17"/>
              </w:rPr>
            </w:pPr>
            <w:r w:rsidRPr="00355FA5">
              <w:rPr>
                <w:rFonts w:ascii="Arial" w:hAnsi="Arial" w:cs="Arial"/>
                <w:b/>
                <w:bCs/>
                <w:sz w:val="17"/>
                <w:szCs w:val="17"/>
              </w:rPr>
              <w:t> </w:t>
            </w:r>
          </w:p>
        </w:tc>
        <w:tc>
          <w:tcPr>
            <w:tcW w:w="382"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 </w:t>
            </w:r>
          </w:p>
        </w:tc>
        <w:tc>
          <w:tcPr>
            <w:tcW w:w="15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INVERSIONES DE RECURSOS PROPIOS:</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355FA5" w:rsidRPr="00355FA5" w:rsidRDefault="00355FA5">
            <w:pPr>
              <w:jc w:val="right"/>
              <w:rPr>
                <w:rFonts w:ascii="Arial" w:hAnsi="Arial" w:cs="Arial"/>
                <w:color w:val="0000FF"/>
                <w:sz w:val="17"/>
                <w:szCs w:val="17"/>
              </w:rPr>
            </w:pPr>
            <w:r w:rsidRPr="00355FA5">
              <w:rPr>
                <w:rFonts w:ascii="Arial" w:hAnsi="Arial" w:cs="Arial"/>
                <w:color w:val="0000FF"/>
                <w:sz w:val="17"/>
                <w:szCs w:val="17"/>
              </w:rPr>
              <w:t>6,500,000.00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355FA5" w:rsidRPr="00355FA5" w:rsidRDefault="00355FA5">
            <w:pPr>
              <w:jc w:val="right"/>
              <w:rPr>
                <w:rFonts w:ascii="Arial" w:hAnsi="Arial" w:cs="Arial"/>
                <w:color w:val="0000FF"/>
                <w:sz w:val="17"/>
                <w:szCs w:val="17"/>
              </w:rPr>
            </w:pPr>
            <w:r w:rsidRPr="00355FA5">
              <w:rPr>
                <w:rFonts w:ascii="Arial" w:hAnsi="Arial" w:cs="Arial"/>
                <w:color w:val="0000FF"/>
                <w:sz w:val="17"/>
                <w:szCs w:val="17"/>
              </w:rPr>
              <w:t>17,500,000.00</w:t>
            </w:r>
          </w:p>
        </w:tc>
      </w:tr>
      <w:tr w:rsidR="00355FA5" w:rsidRPr="00355FA5" w:rsidTr="00355FA5">
        <w:trPr>
          <w:trHeight w:val="300"/>
          <w:jc w:val="center"/>
        </w:trPr>
        <w:tc>
          <w:tcPr>
            <w:tcW w:w="540"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111.4.1.2.4.004</w:t>
            </w:r>
          </w:p>
        </w:tc>
        <w:tc>
          <w:tcPr>
            <w:tcW w:w="1495" w:type="pct"/>
            <w:tcBorders>
              <w:top w:val="nil"/>
              <w:left w:val="single" w:sz="4" w:space="0" w:color="auto"/>
              <w:bottom w:val="nil"/>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RECURSOS FAM SOCIAL 2017</w:t>
            </w:r>
          </w:p>
        </w:tc>
        <w:tc>
          <w:tcPr>
            <w:tcW w:w="38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16N.01</w:t>
            </w:r>
          </w:p>
        </w:tc>
        <w:tc>
          <w:tcPr>
            <w:tcW w:w="442" w:type="pct"/>
            <w:tcBorders>
              <w:top w:val="nil"/>
              <w:left w:val="single" w:sz="4" w:space="0" w:color="auto"/>
              <w:bottom w:val="nil"/>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7553</w:t>
            </w:r>
          </w:p>
        </w:tc>
        <w:tc>
          <w:tcPr>
            <w:tcW w:w="472" w:type="pct"/>
            <w:tcBorders>
              <w:top w:val="nil"/>
              <w:left w:val="single" w:sz="4" w:space="0" w:color="auto"/>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DEL BAJÍO</w:t>
            </w:r>
          </w:p>
        </w:tc>
        <w:tc>
          <w:tcPr>
            <w:tcW w:w="619" w:type="pct"/>
            <w:tcBorders>
              <w:top w:val="nil"/>
              <w:left w:val="nil"/>
              <w:bottom w:val="nil"/>
              <w:right w:val="single" w:sz="4" w:space="0" w:color="auto"/>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MESA DE DINERO</w:t>
            </w:r>
          </w:p>
        </w:tc>
        <w:tc>
          <w:tcPr>
            <w:tcW w:w="501"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0.00</w:t>
            </w:r>
          </w:p>
        </w:tc>
        <w:tc>
          <w:tcPr>
            <w:tcW w:w="549" w:type="pct"/>
            <w:tcBorders>
              <w:top w:val="nil"/>
              <w:left w:val="nil"/>
              <w:bottom w:val="nil"/>
              <w:right w:val="single" w:sz="4" w:space="0" w:color="auto"/>
            </w:tcBorders>
            <w:shd w:val="clear" w:color="auto" w:fill="auto"/>
            <w:noWrap/>
            <w:vAlign w:val="bottom"/>
            <w:hideMark/>
          </w:tcPr>
          <w:p w:rsidR="00355FA5" w:rsidRPr="00355FA5" w:rsidRDefault="00355FA5">
            <w:pPr>
              <w:jc w:val="right"/>
              <w:rPr>
                <w:rFonts w:ascii="Arial" w:hAnsi="Arial" w:cs="Arial"/>
                <w:sz w:val="17"/>
                <w:szCs w:val="17"/>
              </w:rPr>
            </w:pPr>
            <w:r w:rsidRPr="00355FA5">
              <w:rPr>
                <w:rFonts w:ascii="Arial" w:hAnsi="Arial" w:cs="Arial"/>
                <w:sz w:val="17"/>
                <w:szCs w:val="17"/>
              </w:rPr>
              <w:t>11,300,000.00</w:t>
            </w:r>
          </w:p>
        </w:tc>
      </w:tr>
      <w:tr w:rsidR="00355FA5" w:rsidRPr="00355FA5" w:rsidTr="00355FA5">
        <w:trPr>
          <w:trHeight w:val="241"/>
          <w:jc w:val="center"/>
        </w:trPr>
        <w:tc>
          <w:tcPr>
            <w:tcW w:w="540"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 </w:t>
            </w:r>
          </w:p>
        </w:tc>
        <w:tc>
          <w:tcPr>
            <w:tcW w:w="1495"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rPr>
                <w:rFonts w:ascii="Arial" w:hAnsi="Arial" w:cs="Arial"/>
                <w:sz w:val="17"/>
                <w:szCs w:val="17"/>
              </w:rPr>
            </w:pPr>
            <w:r w:rsidRPr="00355FA5">
              <w:rPr>
                <w:rFonts w:ascii="Arial" w:hAnsi="Arial" w:cs="Arial"/>
                <w:sz w:val="17"/>
                <w:szCs w:val="17"/>
              </w:rPr>
              <w:t> </w:t>
            </w:r>
          </w:p>
        </w:tc>
        <w:tc>
          <w:tcPr>
            <w:tcW w:w="382" w:type="pct"/>
            <w:tcBorders>
              <w:top w:val="single" w:sz="4" w:space="0" w:color="auto"/>
              <w:left w:val="single" w:sz="4" w:space="0" w:color="auto"/>
              <w:bottom w:val="single" w:sz="4" w:space="0" w:color="auto"/>
              <w:right w:val="nil"/>
            </w:tcBorders>
            <w:shd w:val="clear" w:color="auto" w:fill="auto"/>
            <w:noWrap/>
            <w:vAlign w:val="bottom"/>
            <w:hideMark/>
          </w:tcPr>
          <w:p w:rsidR="00355FA5" w:rsidRPr="00355FA5" w:rsidRDefault="00355FA5">
            <w:pPr>
              <w:jc w:val="center"/>
              <w:rPr>
                <w:rFonts w:ascii="Arial" w:hAnsi="Arial" w:cs="Arial"/>
                <w:sz w:val="17"/>
                <w:szCs w:val="17"/>
              </w:rPr>
            </w:pPr>
            <w:r w:rsidRPr="00355FA5">
              <w:rPr>
                <w:rFonts w:ascii="Arial" w:hAnsi="Arial" w:cs="Arial"/>
                <w:sz w:val="17"/>
                <w:szCs w:val="17"/>
              </w:rPr>
              <w:t> </w:t>
            </w:r>
          </w:p>
        </w:tc>
        <w:tc>
          <w:tcPr>
            <w:tcW w:w="15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INVERSIONES DE RECURSOS ETIQUETADOS:</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355FA5" w:rsidRPr="00355FA5" w:rsidRDefault="00355FA5">
            <w:pPr>
              <w:jc w:val="right"/>
              <w:rPr>
                <w:rFonts w:ascii="Arial" w:hAnsi="Arial" w:cs="Arial"/>
                <w:color w:val="0000FF"/>
                <w:sz w:val="17"/>
                <w:szCs w:val="17"/>
              </w:rPr>
            </w:pPr>
            <w:r w:rsidRPr="00355FA5">
              <w:rPr>
                <w:rFonts w:ascii="Arial" w:hAnsi="Arial" w:cs="Arial"/>
                <w:color w:val="0000FF"/>
                <w:sz w:val="17"/>
                <w:szCs w:val="17"/>
              </w:rPr>
              <w:t>0.00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355FA5" w:rsidRPr="00355FA5" w:rsidRDefault="00355FA5">
            <w:pPr>
              <w:jc w:val="right"/>
              <w:rPr>
                <w:rFonts w:ascii="Arial" w:hAnsi="Arial" w:cs="Arial"/>
                <w:color w:val="0000FF"/>
                <w:sz w:val="17"/>
                <w:szCs w:val="17"/>
              </w:rPr>
            </w:pPr>
            <w:r w:rsidRPr="00355FA5">
              <w:rPr>
                <w:rFonts w:ascii="Arial" w:hAnsi="Arial" w:cs="Arial"/>
                <w:color w:val="0000FF"/>
                <w:sz w:val="17"/>
                <w:szCs w:val="17"/>
              </w:rPr>
              <w:t>11,300,000.00</w:t>
            </w:r>
          </w:p>
        </w:tc>
      </w:tr>
      <w:tr w:rsidR="00355FA5" w:rsidRPr="00355FA5" w:rsidTr="00355FA5">
        <w:trPr>
          <w:trHeight w:val="263"/>
          <w:jc w:val="center"/>
        </w:trPr>
        <w:tc>
          <w:tcPr>
            <w:tcW w:w="540" w:type="pct"/>
            <w:tcBorders>
              <w:top w:val="nil"/>
              <w:left w:val="nil"/>
              <w:bottom w:val="nil"/>
              <w:right w:val="nil"/>
            </w:tcBorders>
            <w:shd w:val="clear" w:color="auto" w:fill="auto"/>
            <w:noWrap/>
            <w:vAlign w:val="bottom"/>
            <w:hideMark/>
          </w:tcPr>
          <w:p w:rsidR="00355FA5" w:rsidRPr="00355FA5" w:rsidRDefault="00355FA5">
            <w:pPr>
              <w:jc w:val="right"/>
              <w:rPr>
                <w:rFonts w:ascii="Arial" w:hAnsi="Arial" w:cs="Arial"/>
                <w:b/>
                <w:bCs/>
                <w:sz w:val="17"/>
                <w:szCs w:val="17"/>
              </w:rPr>
            </w:pPr>
          </w:p>
        </w:tc>
        <w:tc>
          <w:tcPr>
            <w:tcW w:w="1495" w:type="pct"/>
            <w:tcBorders>
              <w:top w:val="nil"/>
              <w:left w:val="nil"/>
              <w:bottom w:val="nil"/>
              <w:right w:val="nil"/>
            </w:tcBorders>
            <w:shd w:val="clear" w:color="auto" w:fill="auto"/>
            <w:noWrap/>
            <w:vAlign w:val="bottom"/>
            <w:hideMark/>
          </w:tcPr>
          <w:p w:rsidR="00355FA5" w:rsidRPr="00355FA5" w:rsidRDefault="00355FA5">
            <w:pPr>
              <w:jc w:val="right"/>
              <w:rPr>
                <w:rFonts w:ascii="Arial" w:hAnsi="Arial" w:cs="Arial"/>
                <w:b/>
                <w:bCs/>
                <w:sz w:val="17"/>
                <w:szCs w:val="17"/>
              </w:rPr>
            </w:pPr>
          </w:p>
        </w:tc>
        <w:tc>
          <w:tcPr>
            <w:tcW w:w="382" w:type="pct"/>
            <w:tcBorders>
              <w:top w:val="nil"/>
              <w:left w:val="nil"/>
              <w:bottom w:val="nil"/>
              <w:right w:val="nil"/>
            </w:tcBorders>
            <w:shd w:val="clear" w:color="auto" w:fill="auto"/>
            <w:noWrap/>
            <w:vAlign w:val="bottom"/>
            <w:hideMark/>
          </w:tcPr>
          <w:p w:rsidR="00355FA5" w:rsidRPr="00355FA5" w:rsidRDefault="00355FA5">
            <w:pPr>
              <w:jc w:val="right"/>
              <w:rPr>
                <w:rFonts w:ascii="Arial" w:hAnsi="Arial" w:cs="Arial"/>
                <w:b/>
                <w:bCs/>
                <w:sz w:val="17"/>
                <w:szCs w:val="17"/>
              </w:rPr>
            </w:pPr>
          </w:p>
        </w:tc>
        <w:tc>
          <w:tcPr>
            <w:tcW w:w="442" w:type="pct"/>
            <w:tcBorders>
              <w:top w:val="nil"/>
              <w:left w:val="nil"/>
              <w:bottom w:val="nil"/>
              <w:right w:val="nil"/>
            </w:tcBorders>
            <w:shd w:val="clear" w:color="auto" w:fill="auto"/>
            <w:noWrap/>
            <w:vAlign w:val="bottom"/>
            <w:hideMark/>
          </w:tcPr>
          <w:p w:rsidR="00355FA5" w:rsidRPr="00355FA5" w:rsidRDefault="00355FA5">
            <w:pPr>
              <w:rPr>
                <w:rFonts w:ascii="Arial" w:hAnsi="Arial" w:cs="Arial"/>
                <w:b/>
                <w:bCs/>
                <w:sz w:val="17"/>
                <w:szCs w:val="17"/>
              </w:rPr>
            </w:pPr>
            <w:r w:rsidRPr="00355FA5">
              <w:rPr>
                <w:rFonts w:ascii="Arial" w:hAnsi="Arial" w:cs="Arial"/>
                <w:b/>
                <w:bCs/>
                <w:sz w:val="17"/>
                <w:szCs w:val="17"/>
              </w:rPr>
              <w:t xml:space="preserve">                                                                          </w:t>
            </w:r>
          </w:p>
        </w:tc>
        <w:tc>
          <w:tcPr>
            <w:tcW w:w="1091"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55FA5" w:rsidRPr="00355FA5" w:rsidRDefault="00355FA5">
            <w:pPr>
              <w:jc w:val="center"/>
              <w:rPr>
                <w:rFonts w:ascii="Arial" w:hAnsi="Arial" w:cs="Arial"/>
                <w:b/>
                <w:bCs/>
                <w:sz w:val="17"/>
                <w:szCs w:val="17"/>
              </w:rPr>
            </w:pPr>
            <w:r w:rsidRPr="00355FA5">
              <w:rPr>
                <w:rFonts w:ascii="Arial" w:hAnsi="Arial" w:cs="Arial"/>
                <w:b/>
                <w:bCs/>
                <w:sz w:val="17"/>
                <w:szCs w:val="17"/>
              </w:rPr>
              <w:t>TOTAL INVERSION:</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355FA5" w:rsidRPr="00355FA5" w:rsidRDefault="00355FA5">
            <w:pPr>
              <w:jc w:val="right"/>
              <w:rPr>
                <w:rFonts w:ascii="Arial" w:hAnsi="Arial" w:cs="Arial"/>
                <w:b/>
                <w:bCs/>
                <w:sz w:val="17"/>
                <w:szCs w:val="17"/>
              </w:rPr>
            </w:pPr>
            <w:r w:rsidRPr="00355FA5">
              <w:rPr>
                <w:rFonts w:ascii="Arial" w:hAnsi="Arial" w:cs="Arial"/>
                <w:b/>
                <w:bCs/>
                <w:sz w:val="17"/>
                <w:szCs w:val="17"/>
              </w:rPr>
              <w:t>6,500,000.00</w:t>
            </w:r>
          </w:p>
        </w:tc>
        <w:tc>
          <w:tcPr>
            <w:tcW w:w="549" w:type="pct"/>
            <w:tcBorders>
              <w:top w:val="single" w:sz="8" w:space="0" w:color="auto"/>
              <w:left w:val="nil"/>
              <w:bottom w:val="single" w:sz="8" w:space="0" w:color="auto"/>
              <w:right w:val="single" w:sz="4" w:space="0" w:color="auto"/>
            </w:tcBorders>
            <w:shd w:val="clear" w:color="auto" w:fill="auto"/>
            <w:noWrap/>
            <w:vAlign w:val="bottom"/>
            <w:hideMark/>
          </w:tcPr>
          <w:p w:rsidR="00355FA5" w:rsidRPr="00355FA5" w:rsidRDefault="00355FA5">
            <w:pPr>
              <w:jc w:val="right"/>
              <w:rPr>
                <w:rFonts w:ascii="Arial" w:hAnsi="Arial" w:cs="Arial"/>
                <w:b/>
                <w:bCs/>
                <w:sz w:val="17"/>
                <w:szCs w:val="17"/>
              </w:rPr>
            </w:pPr>
            <w:r w:rsidRPr="00355FA5">
              <w:rPr>
                <w:rFonts w:ascii="Arial" w:hAnsi="Arial" w:cs="Arial"/>
                <w:b/>
                <w:bCs/>
                <w:sz w:val="17"/>
                <w:szCs w:val="17"/>
              </w:rPr>
              <w:t>28,800,000.00</w:t>
            </w:r>
          </w:p>
        </w:tc>
      </w:tr>
    </w:tbl>
    <w:p w:rsidR="007C093F" w:rsidRDefault="00355FA5" w:rsidP="00355FA5">
      <w:pPr>
        <w:autoSpaceDE w:val="0"/>
        <w:autoSpaceDN w:val="0"/>
        <w:adjustRightInd w:val="0"/>
        <w:spacing w:before="240" w:after="120"/>
        <w:ind w:left="709"/>
        <w:rPr>
          <w:rFonts w:ascii="Arial" w:hAnsi="Arial" w:cs="Arial"/>
          <w:sz w:val="17"/>
          <w:szCs w:val="17"/>
        </w:rPr>
      </w:pPr>
      <w:r>
        <w:rPr>
          <w:rFonts w:ascii="Arial" w:hAnsi="Arial" w:cs="Arial"/>
          <w:b/>
          <w:color w:val="C00000"/>
          <w:sz w:val="17"/>
          <w:szCs w:val="17"/>
        </w:rPr>
        <w:br/>
      </w:r>
      <w:r w:rsidRPr="00355FA5">
        <w:rPr>
          <w:rFonts w:ascii="Arial" w:hAnsi="Arial" w:cs="Arial"/>
          <w:b/>
          <w:color w:val="C00000"/>
          <w:sz w:val="17"/>
          <w:szCs w:val="17"/>
        </w:rPr>
        <w:t>b)</w:t>
      </w:r>
      <w:r w:rsidRPr="00355FA5">
        <w:rPr>
          <w:rFonts w:ascii="Arial" w:hAnsi="Arial" w:cs="Arial"/>
          <w:sz w:val="17"/>
          <w:szCs w:val="17"/>
        </w:rPr>
        <w:t xml:space="preserve"> Patrimonio de Organismos descentralizados de Control Presupuestario Indirecto:</w:t>
      </w:r>
      <w:r>
        <w:rPr>
          <w:rFonts w:ascii="Arial" w:hAnsi="Arial" w:cs="Arial"/>
          <w:sz w:val="17"/>
          <w:szCs w:val="17"/>
        </w:rPr>
        <w:br/>
      </w:r>
      <w:r w:rsidRPr="00355FA5">
        <w:rPr>
          <w:rFonts w:ascii="Arial" w:hAnsi="Arial" w:cs="Arial"/>
          <w:sz w:val="17"/>
          <w:szCs w:val="17"/>
        </w:rPr>
        <w:t>No aplica</w:t>
      </w:r>
    </w:p>
    <w:p w:rsidR="00355FA5" w:rsidRDefault="00355FA5" w:rsidP="00355FA5">
      <w:pPr>
        <w:autoSpaceDE w:val="0"/>
        <w:autoSpaceDN w:val="0"/>
        <w:adjustRightInd w:val="0"/>
        <w:spacing w:before="240" w:after="120"/>
        <w:ind w:left="709"/>
        <w:rPr>
          <w:rFonts w:ascii="Arial" w:hAnsi="Arial" w:cs="Arial"/>
          <w:sz w:val="17"/>
          <w:szCs w:val="17"/>
        </w:rPr>
      </w:pPr>
      <w:r w:rsidRPr="00355FA5">
        <w:rPr>
          <w:rFonts w:ascii="Arial" w:hAnsi="Arial" w:cs="Arial"/>
          <w:b/>
          <w:color w:val="C00000"/>
          <w:sz w:val="17"/>
          <w:szCs w:val="17"/>
        </w:rPr>
        <w:t>c)</w:t>
      </w:r>
      <w:r w:rsidRPr="00355FA5">
        <w:rPr>
          <w:rFonts w:ascii="Arial" w:hAnsi="Arial" w:cs="Arial"/>
          <w:sz w:val="17"/>
          <w:szCs w:val="17"/>
        </w:rPr>
        <w:t xml:space="preserve"> Inversiones en empresas de participación mayoritaria:</w:t>
      </w:r>
      <w:r>
        <w:rPr>
          <w:rFonts w:ascii="Arial" w:hAnsi="Arial" w:cs="Arial"/>
          <w:sz w:val="17"/>
          <w:szCs w:val="17"/>
        </w:rPr>
        <w:br/>
      </w:r>
      <w:r w:rsidRPr="00355FA5">
        <w:rPr>
          <w:rFonts w:ascii="Arial" w:hAnsi="Arial" w:cs="Arial"/>
          <w:sz w:val="17"/>
          <w:szCs w:val="17"/>
        </w:rPr>
        <w:t>No aplica</w:t>
      </w:r>
    </w:p>
    <w:p w:rsidR="00355FA5" w:rsidRDefault="00355FA5" w:rsidP="00355FA5">
      <w:pPr>
        <w:autoSpaceDE w:val="0"/>
        <w:autoSpaceDN w:val="0"/>
        <w:adjustRightInd w:val="0"/>
        <w:spacing w:before="240" w:after="120"/>
        <w:ind w:left="709"/>
        <w:rPr>
          <w:rFonts w:ascii="Arial" w:hAnsi="Arial" w:cs="Arial"/>
          <w:sz w:val="17"/>
          <w:szCs w:val="17"/>
        </w:rPr>
      </w:pPr>
      <w:r w:rsidRPr="00355FA5">
        <w:rPr>
          <w:rFonts w:ascii="Arial" w:hAnsi="Arial" w:cs="Arial"/>
          <w:b/>
          <w:color w:val="C00000"/>
          <w:sz w:val="17"/>
          <w:szCs w:val="17"/>
        </w:rPr>
        <w:t>d)</w:t>
      </w:r>
      <w:r w:rsidRPr="00355FA5">
        <w:rPr>
          <w:rFonts w:ascii="Arial" w:hAnsi="Arial" w:cs="Arial"/>
          <w:sz w:val="17"/>
          <w:szCs w:val="17"/>
        </w:rPr>
        <w:t xml:space="preserve"> Inversiones en empresas de participación minoritaria:</w:t>
      </w:r>
      <w:r>
        <w:rPr>
          <w:rFonts w:ascii="Arial" w:hAnsi="Arial" w:cs="Arial"/>
          <w:sz w:val="17"/>
          <w:szCs w:val="17"/>
        </w:rPr>
        <w:br/>
      </w:r>
      <w:r w:rsidRPr="00355FA5">
        <w:rPr>
          <w:rFonts w:ascii="Arial" w:hAnsi="Arial" w:cs="Arial"/>
          <w:sz w:val="17"/>
          <w:szCs w:val="17"/>
        </w:rPr>
        <w:t>No aplica</w:t>
      </w:r>
    </w:p>
    <w:p w:rsidR="00355FA5" w:rsidRDefault="00355FA5" w:rsidP="00355FA5">
      <w:pPr>
        <w:autoSpaceDE w:val="0"/>
        <w:autoSpaceDN w:val="0"/>
        <w:adjustRightInd w:val="0"/>
        <w:spacing w:before="240" w:after="120"/>
        <w:ind w:left="709"/>
        <w:rPr>
          <w:rFonts w:ascii="Arial" w:hAnsi="Arial" w:cs="Arial"/>
          <w:sz w:val="17"/>
          <w:szCs w:val="17"/>
        </w:rPr>
      </w:pPr>
      <w:r w:rsidRPr="00355FA5">
        <w:rPr>
          <w:rFonts w:ascii="Arial" w:hAnsi="Arial" w:cs="Arial"/>
          <w:b/>
          <w:color w:val="C00000"/>
          <w:sz w:val="17"/>
          <w:szCs w:val="17"/>
        </w:rPr>
        <w:t>e)</w:t>
      </w:r>
      <w:r w:rsidRPr="00355FA5">
        <w:rPr>
          <w:rFonts w:ascii="Arial" w:hAnsi="Arial" w:cs="Arial"/>
          <w:sz w:val="17"/>
          <w:szCs w:val="17"/>
        </w:rPr>
        <w:t xml:space="preserve"> Patrimonio de organismos descentralizados de control presupuestario directo, según corresponda:</w:t>
      </w:r>
      <w:r>
        <w:rPr>
          <w:rFonts w:ascii="Arial" w:hAnsi="Arial" w:cs="Arial"/>
          <w:sz w:val="17"/>
          <w:szCs w:val="17"/>
        </w:rPr>
        <w:br/>
      </w:r>
      <w:r w:rsidRPr="00355FA5">
        <w:rPr>
          <w:rFonts w:ascii="Arial" w:hAnsi="Arial" w:cs="Arial"/>
          <w:sz w:val="17"/>
          <w:szCs w:val="17"/>
        </w:rPr>
        <w:t>No aplica</w:t>
      </w:r>
    </w:p>
    <w:p w:rsidR="00355FA5" w:rsidRPr="00666139" w:rsidRDefault="00355FA5" w:rsidP="00355FA5">
      <w:pPr>
        <w:autoSpaceDE w:val="0"/>
        <w:autoSpaceDN w:val="0"/>
        <w:adjustRightInd w:val="0"/>
        <w:spacing w:before="240" w:after="120"/>
        <w:jc w:val="both"/>
        <w:rPr>
          <w:rFonts w:ascii="Arial" w:hAnsi="Arial" w:cs="Arial"/>
          <w:b/>
          <w:color w:val="C00000"/>
          <w:sz w:val="17"/>
          <w:szCs w:val="17"/>
        </w:rPr>
      </w:pPr>
      <w:r w:rsidRPr="00666139">
        <w:rPr>
          <w:rFonts w:ascii="Arial" w:hAnsi="Arial" w:cs="Arial"/>
          <w:b/>
          <w:color w:val="C00000"/>
          <w:sz w:val="17"/>
          <w:szCs w:val="17"/>
        </w:rPr>
        <w:t>9. Fideicomisos, Mandatos y Análogos:</w:t>
      </w:r>
    </w:p>
    <w:p w:rsidR="00355FA5" w:rsidRDefault="00355FA5" w:rsidP="00666139">
      <w:pPr>
        <w:autoSpaceDE w:val="0"/>
        <w:autoSpaceDN w:val="0"/>
        <w:adjustRightInd w:val="0"/>
        <w:spacing w:before="240" w:after="120"/>
        <w:ind w:left="709"/>
        <w:rPr>
          <w:rFonts w:ascii="Arial" w:hAnsi="Arial" w:cs="Arial"/>
          <w:sz w:val="17"/>
          <w:szCs w:val="17"/>
        </w:rPr>
      </w:pPr>
      <w:r w:rsidRPr="00666139">
        <w:rPr>
          <w:rFonts w:ascii="Arial" w:hAnsi="Arial" w:cs="Arial"/>
          <w:b/>
          <w:color w:val="C00000"/>
          <w:sz w:val="17"/>
          <w:szCs w:val="17"/>
        </w:rPr>
        <w:t>a)</w:t>
      </w:r>
      <w:r w:rsidRPr="00355FA5">
        <w:rPr>
          <w:rFonts w:ascii="Arial" w:hAnsi="Arial" w:cs="Arial"/>
          <w:sz w:val="17"/>
          <w:szCs w:val="17"/>
        </w:rPr>
        <w:t xml:space="preserve"> Por ramo administrativo que los reporta:</w:t>
      </w:r>
      <w:r w:rsidR="00666139">
        <w:rPr>
          <w:rFonts w:ascii="Arial" w:hAnsi="Arial" w:cs="Arial"/>
          <w:sz w:val="17"/>
          <w:szCs w:val="17"/>
        </w:rPr>
        <w:br/>
      </w:r>
      <w:r w:rsidRPr="00355FA5">
        <w:rPr>
          <w:rFonts w:ascii="Arial" w:hAnsi="Arial" w:cs="Arial"/>
          <w:sz w:val="17"/>
          <w:szCs w:val="17"/>
        </w:rPr>
        <w:t>No aplica</w:t>
      </w:r>
    </w:p>
    <w:p w:rsidR="00355FA5" w:rsidRDefault="00355FA5" w:rsidP="00666139">
      <w:pPr>
        <w:autoSpaceDE w:val="0"/>
        <w:autoSpaceDN w:val="0"/>
        <w:adjustRightInd w:val="0"/>
        <w:spacing w:before="240" w:after="120"/>
        <w:ind w:left="709"/>
        <w:rPr>
          <w:rFonts w:ascii="Arial" w:hAnsi="Arial" w:cs="Arial"/>
          <w:sz w:val="17"/>
          <w:szCs w:val="17"/>
        </w:rPr>
      </w:pPr>
      <w:r w:rsidRPr="00666139">
        <w:rPr>
          <w:rFonts w:ascii="Arial" w:hAnsi="Arial" w:cs="Arial"/>
          <w:b/>
          <w:color w:val="C00000"/>
          <w:sz w:val="17"/>
          <w:szCs w:val="17"/>
        </w:rPr>
        <w:t>b)</w:t>
      </w:r>
      <w:r w:rsidRPr="00355FA5">
        <w:rPr>
          <w:rFonts w:ascii="Arial" w:hAnsi="Arial" w:cs="Arial"/>
          <w:sz w:val="17"/>
          <w:szCs w:val="17"/>
        </w:rPr>
        <w:t xml:space="preserve"> Enlistar los de mayor monto de disponibilidad, relacionando aquéllos que conforman el 80% de las disponibilidades:</w:t>
      </w:r>
      <w:r w:rsidR="00666139">
        <w:rPr>
          <w:rFonts w:ascii="Arial" w:hAnsi="Arial" w:cs="Arial"/>
          <w:sz w:val="17"/>
          <w:szCs w:val="17"/>
        </w:rPr>
        <w:br/>
      </w:r>
      <w:r w:rsidRPr="00355FA5">
        <w:rPr>
          <w:rFonts w:ascii="Arial" w:hAnsi="Arial" w:cs="Arial"/>
          <w:sz w:val="17"/>
          <w:szCs w:val="17"/>
        </w:rPr>
        <w:t>No aplica</w:t>
      </w:r>
    </w:p>
    <w:p w:rsidR="00355FA5" w:rsidRDefault="00355FA5" w:rsidP="00355FA5">
      <w:pPr>
        <w:autoSpaceDE w:val="0"/>
        <w:autoSpaceDN w:val="0"/>
        <w:adjustRightInd w:val="0"/>
        <w:spacing w:before="240" w:after="120"/>
        <w:jc w:val="both"/>
        <w:rPr>
          <w:rFonts w:ascii="Arial" w:hAnsi="Arial" w:cs="Arial"/>
          <w:sz w:val="17"/>
          <w:szCs w:val="17"/>
        </w:rPr>
      </w:pPr>
    </w:p>
    <w:p w:rsidR="00355FA5" w:rsidRDefault="00355FA5"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b/>
          <w:color w:val="C00000"/>
          <w:sz w:val="17"/>
          <w:szCs w:val="17"/>
        </w:rPr>
      </w:pPr>
    </w:p>
    <w:p w:rsidR="00666139" w:rsidRDefault="00666139" w:rsidP="00355FA5">
      <w:pPr>
        <w:autoSpaceDE w:val="0"/>
        <w:autoSpaceDN w:val="0"/>
        <w:adjustRightInd w:val="0"/>
        <w:spacing w:before="240" w:after="120"/>
        <w:jc w:val="both"/>
        <w:rPr>
          <w:rFonts w:ascii="Arial" w:hAnsi="Arial" w:cs="Arial"/>
          <w:b/>
          <w:color w:val="C00000"/>
          <w:sz w:val="17"/>
          <w:szCs w:val="17"/>
        </w:rPr>
      </w:pPr>
    </w:p>
    <w:p w:rsidR="00355FA5" w:rsidRPr="00666139" w:rsidRDefault="00355FA5" w:rsidP="00355FA5">
      <w:pPr>
        <w:autoSpaceDE w:val="0"/>
        <w:autoSpaceDN w:val="0"/>
        <w:adjustRightInd w:val="0"/>
        <w:spacing w:before="240" w:after="120"/>
        <w:jc w:val="both"/>
        <w:rPr>
          <w:rFonts w:ascii="Arial" w:hAnsi="Arial" w:cs="Arial"/>
          <w:b/>
          <w:color w:val="C00000"/>
          <w:sz w:val="17"/>
          <w:szCs w:val="17"/>
        </w:rPr>
      </w:pPr>
      <w:r w:rsidRPr="00666139">
        <w:rPr>
          <w:rFonts w:ascii="Arial" w:hAnsi="Arial" w:cs="Arial"/>
          <w:b/>
          <w:color w:val="C00000"/>
          <w:sz w:val="17"/>
          <w:szCs w:val="17"/>
        </w:rPr>
        <w:t>10. Reporte de la Recaudación:</w:t>
      </w:r>
    </w:p>
    <w:p w:rsidR="00355FA5" w:rsidRDefault="00355FA5" w:rsidP="00666139">
      <w:pPr>
        <w:autoSpaceDE w:val="0"/>
        <w:autoSpaceDN w:val="0"/>
        <w:adjustRightInd w:val="0"/>
        <w:spacing w:before="240" w:after="120"/>
        <w:ind w:left="709"/>
        <w:jc w:val="both"/>
        <w:rPr>
          <w:rFonts w:ascii="Arial" w:hAnsi="Arial" w:cs="Arial"/>
          <w:sz w:val="17"/>
          <w:szCs w:val="17"/>
        </w:rPr>
      </w:pPr>
      <w:r w:rsidRPr="00666139">
        <w:rPr>
          <w:rFonts w:ascii="Arial" w:hAnsi="Arial" w:cs="Arial"/>
          <w:b/>
          <w:sz w:val="17"/>
          <w:szCs w:val="17"/>
        </w:rPr>
        <w:t>a)</w:t>
      </w:r>
      <w:r w:rsidRPr="00355FA5">
        <w:rPr>
          <w:rFonts w:ascii="Arial" w:hAnsi="Arial" w:cs="Arial"/>
          <w:sz w:val="17"/>
          <w:szCs w:val="17"/>
        </w:rPr>
        <w:t xml:space="preserve"> Análisis del comportamiento de la recaudación correspondiente al ente público o cualquier tipo de ingreso, de forma separada los ingresos locales de los federales:</w:t>
      </w:r>
    </w:p>
    <w:p w:rsidR="00666139" w:rsidRDefault="00666139" w:rsidP="00355FA5">
      <w:pPr>
        <w:autoSpaceDE w:val="0"/>
        <w:autoSpaceDN w:val="0"/>
        <w:adjustRightInd w:val="0"/>
        <w:spacing w:before="240" w:after="120"/>
        <w:jc w:val="both"/>
        <w:rPr>
          <w:rFonts w:ascii="Arial" w:hAnsi="Arial" w:cs="Arial"/>
          <w:sz w:val="17"/>
          <w:szCs w:val="17"/>
        </w:rPr>
      </w:pPr>
    </w:p>
    <w:tbl>
      <w:tblPr>
        <w:tblW w:w="5000" w:type="pct"/>
        <w:tblCellMar>
          <w:left w:w="70" w:type="dxa"/>
          <w:right w:w="70" w:type="dxa"/>
        </w:tblCellMar>
        <w:tblLook w:val="04A0" w:firstRow="1" w:lastRow="0" w:firstColumn="1" w:lastColumn="0" w:noHBand="0" w:noVBand="1"/>
      </w:tblPr>
      <w:tblGrid>
        <w:gridCol w:w="9141"/>
        <w:gridCol w:w="2251"/>
        <w:gridCol w:w="2036"/>
      </w:tblGrid>
      <w:tr w:rsidR="00666139" w:rsidRPr="00666139" w:rsidTr="00666139">
        <w:trPr>
          <w:trHeight w:val="300"/>
        </w:trPr>
        <w:tc>
          <w:tcPr>
            <w:tcW w:w="3404" w:type="pct"/>
            <w:tcBorders>
              <w:top w:val="single" w:sz="4" w:space="0" w:color="auto"/>
              <w:left w:val="single" w:sz="4" w:space="0" w:color="auto"/>
              <w:bottom w:val="nil"/>
              <w:right w:val="single" w:sz="4" w:space="0" w:color="000000"/>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DESCRIPCION</w:t>
            </w:r>
          </w:p>
        </w:tc>
        <w:tc>
          <w:tcPr>
            <w:tcW w:w="83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FONDO</w:t>
            </w:r>
          </w:p>
        </w:tc>
        <w:tc>
          <w:tcPr>
            <w:tcW w:w="75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RECAUDADO</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RECURSOS PROPIOS SEDIF</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01G.01</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17,382,355.97</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RECURSOS CUOTAS PROGRAMAS ALIMENTARIOS</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01G.02</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300.52</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ESCUELAS DE TIEMPO COMPLETO APORTACIÓN MUNICIPIOS</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01G.04</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113.04</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RECURSOS PROPIOS DONATIVOS CMIC 2% AL MILLAR</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01G.05</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1,593,042.69</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CUOTAS DE RECUPERACION. EJERCICIO 2017</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11N.01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33,494,323.46</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CUOTAS DE RECUPERACION. EJERCICIO 2015</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16G.01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357.93</w:t>
            </w:r>
          </w:p>
        </w:tc>
      </w:tr>
      <w:tr w:rsidR="00666139" w:rsidRPr="00666139" w:rsidTr="00666139">
        <w:trPr>
          <w:trHeight w:val="300"/>
        </w:trPr>
        <w:tc>
          <w:tcPr>
            <w:tcW w:w="3404" w:type="pct"/>
            <w:tcBorders>
              <w:top w:val="single" w:sz="4" w:space="0" w:color="auto"/>
              <w:left w:val="single" w:sz="4" w:space="0" w:color="auto"/>
              <w:bottom w:val="nil"/>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CUOTAS DE RECUPERACION. EJERCICIO 2016</w:t>
            </w:r>
          </w:p>
        </w:tc>
        <w:tc>
          <w:tcPr>
            <w:tcW w:w="838" w:type="pct"/>
            <w:tcBorders>
              <w:top w:val="nil"/>
              <w:left w:val="nil"/>
              <w:bottom w:val="nil"/>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18G.01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145,710.62</w:t>
            </w:r>
          </w:p>
        </w:tc>
      </w:tr>
      <w:tr w:rsidR="00666139" w:rsidRPr="00666139" w:rsidTr="00666139">
        <w:trPr>
          <w:trHeight w:val="300"/>
        </w:trPr>
        <w:tc>
          <w:tcPr>
            <w:tcW w:w="4242" w:type="pct"/>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66139" w:rsidRPr="00666139" w:rsidRDefault="00666139">
            <w:pPr>
              <w:jc w:val="right"/>
              <w:rPr>
                <w:rFonts w:ascii="Arial" w:hAnsi="Arial" w:cs="Arial"/>
                <w:b/>
                <w:bCs/>
                <w:color w:val="000000"/>
                <w:sz w:val="17"/>
                <w:szCs w:val="17"/>
              </w:rPr>
            </w:pPr>
            <w:r w:rsidRPr="00666139">
              <w:rPr>
                <w:rFonts w:ascii="Arial" w:hAnsi="Arial" w:cs="Arial"/>
                <w:b/>
                <w:bCs/>
                <w:color w:val="000000"/>
                <w:sz w:val="17"/>
                <w:szCs w:val="17"/>
              </w:rPr>
              <w:t>TOTAL RECURSO PROPIO:</w:t>
            </w:r>
          </w:p>
        </w:tc>
        <w:tc>
          <w:tcPr>
            <w:tcW w:w="758" w:type="pct"/>
            <w:tcBorders>
              <w:top w:val="nil"/>
              <w:left w:val="nil"/>
              <w:bottom w:val="single" w:sz="4" w:space="0" w:color="auto"/>
              <w:right w:val="single" w:sz="4" w:space="0" w:color="auto"/>
            </w:tcBorders>
            <w:shd w:val="clear" w:color="000000" w:fill="C5D9F1"/>
            <w:noWrap/>
            <w:vAlign w:val="center"/>
            <w:hideMark/>
          </w:tcPr>
          <w:p w:rsidR="00666139" w:rsidRPr="00666139" w:rsidRDefault="00666139">
            <w:pPr>
              <w:rPr>
                <w:rFonts w:ascii="Arial" w:hAnsi="Arial" w:cs="Arial"/>
                <w:b/>
                <w:bCs/>
                <w:color w:val="000000"/>
                <w:sz w:val="17"/>
                <w:szCs w:val="17"/>
              </w:rPr>
            </w:pPr>
            <w:r w:rsidRPr="00666139">
              <w:rPr>
                <w:rFonts w:ascii="Arial" w:hAnsi="Arial" w:cs="Arial"/>
                <w:b/>
                <w:bCs/>
                <w:color w:val="000000"/>
                <w:sz w:val="17"/>
                <w:szCs w:val="17"/>
              </w:rPr>
              <w:t xml:space="preserve">    52,616,204.23 </w:t>
            </w:r>
          </w:p>
        </w:tc>
      </w:tr>
    </w:tbl>
    <w:p w:rsidR="00355FA5" w:rsidRPr="00666139" w:rsidRDefault="00355FA5" w:rsidP="00355FA5">
      <w:pPr>
        <w:autoSpaceDE w:val="0"/>
        <w:autoSpaceDN w:val="0"/>
        <w:adjustRightInd w:val="0"/>
        <w:spacing w:before="240" w:after="120"/>
        <w:jc w:val="both"/>
        <w:rPr>
          <w:rFonts w:ascii="Arial" w:hAnsi="Arial" w:cs="Arial"/>
          <w:sz w:val="17"/>
          <w:szCs w:val="17"/>
        </w:rPr>
      </w:pPr>
    </w:p>
    <w:tbl>
      <w:tblPr>
        <w:tblW w:w="5000" w:type="pct"/>
        <w:tblCellMar>
          <w:left w:w="70" w:type="dxa"/>
          <w:right w:w="70" w:type="dxa"/>
        </w:tblCellMar>
        <w:tblLook w:val="04A0" w:firstRow="1" w:lastRow="0" w:firstColumn="1" w:lastColumn="0" w:noHBand="0" w:noVBand="1"/>
      </w:tblPr>
      <w:tblGrid>
        <w:gridCol w:w="9141"/>
        <w:gridCol w:w="2251"/>
        <w:gridCol w:w="2036"/>
      </w:tblGrid>
      <w:tr w:rsidR="00666139" w:rsidRPr="00666139" w:rsidTr="00666139">
        <w:trPr>
          <w:trHeight w:val="300"/>
        </w:trPr>
        <w:tc>
          <w:tcPr>
            <w:tcW w:w="3404" w:type="pct"/>
            <w:tcBorders>
              <w:top w:val="single" w:sz="4" w:space="0" w:color="auto"/>
              <w:left w:val="single" w:sz="4" w:space="0" w:color="auto"/>
              <w:bottom w:val="nil"/>
              <w:right w:val="single" w:sz="4" w:space="0" w:color="000000"/>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DESCRIPCION</w:t>
            </w:r>
          </w:p>
        </w:tc>
        <w:tc>
          <w:tcPr>
            <w:tcW w:w="83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FONDO</w:t>
            </w:r>
          </w:p>
        </w:tc>
        <w:tc>
          <w:tcPr>
            <w:tcW w:w="75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RECAUDADO</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RECURSOS SUBSIDIO GEQ</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01A.01</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189,655,919.74</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REMANENTES RECUSOS SUBSIDIO GEQ</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01A.02</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10,405.39</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PROGRAMA DE INVERSION DIRECTAS (GEQ) P/OBRA PUBLICA PARTICIPACIONES 2017</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F01.01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816,659.91</w:t>
            </w:r>
          </w:p>
        </w:tc>
      </w:tr>
      <w:tr w:rsidR="00666139" w:rsidRPr="00666139" w:rsidTr="00666139">
        <w:trPr>
          <w:trHeight w:val="300"/>
        </w:trPr>
        <w:tc>
          <w:tcPr>
            <w:tcW w:w="3404" w:type="pct"/>
            <w:tcBorders>
              <w:top w:val="single" w:sz="4" w:space="0" w:color="auto"/>
              <w:left w:val="single" w:sz="4" w:space="0" w:color="auto"/>
              <w:bottom w:val="nil"/>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Excedentes de Ingresos propios 2017</w:t>
            </w:r>
          </w:p>
        </w:tc>
        <w:tc>
          <w:tcPr>
            <w:tcW w:w="838" w:type="pct"/>
            <w:tcBorders>
              <w:top w:val="nil"/>
              <w:left w:val="nil"/>
              <w:bottom w:val="nil"/>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E70.01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1,404,676.37</w:t>
            </w:r>
          </w:p>
        </w:tc>
      </w:tr>
      <w:tr w:rsidR="00666139" w:rsidRPr="00666139" w:rsidTr="00666139">
        <w:trPr>
          <w:trHeight w:val="300"/>
        </w:trPr>
        <w:tc>
          <w:tcPr>
            <w:tcW w:w="4242" w:type="pct"/>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66139" w:rsidRPr="00666139" w:rsidRDefault="00666139">
            <w:pPr>
              <w:jc w:val="right"/>
              <w:rPr>
                <w:rFonts w:ascii="Arial" w:hAnsi="Arial" w:cs="Arial"/>
                <w:b/>
                <w:bCs/>
                <w:color w:val="000000"/>
                <w:sz w:val="17"/>
                <w:szCs w:val="17"/>
              </w:rPr>
            </w:pPr>
            <w:r w:rsidRPr="00666139">
              <w:rPr>
                <w:rFonts w:ascii="Arial" w:hAnsi="Arial" w:cs="Arial"/>
                <w:b/>
                <w:bCs/>
                <w:color w:val="000000"/>
                <w:sz w:val="17"/>
                <w:szCs w:val="17"/>
              </w:rPr>
              <w:t>TOTAL RECURSO ESTATAL:</w:t>
            </w:r>
          </w:p>
        </w:tc>
        <w:tc>
          <w:tcPr>
            <w:tcW w:w="758" w:type="pct"/>
            <w:tcBorders>
              <w:top w:val="nil"/>
              <w:left w:val="nil"/>
              <w:bottom w:val="single" w:sz="4" w:space="0" w:color="auto"/>
              <w:right w:val="single" w:sz="4" w:space="0" w:color="auto"/>
            </w:tcBorders>
            <w:shd w:val="clear" w:color="000000" w:fill="C5D9F1"/>
            <w:noWrap/>
            <w:vAlign w:val="center"/>
            <w:hideMark/>
          </w:tcPr>
          <w:p w:rsidR="00666139" w:rsidRPr="00666139" w:rsidRDefault="00666139">
            <w:pPr>
              <w:rPr>
                <w:rFonts w:ascii="Arial" w:hAnsi="Arial" w:cs="Arial"/>
                <w:b/>
                <w:bCs/>
                <w:color w:val="000000"/>
                <w:sz w:val="17"/>
                <w:szCs w:val="17"/>
              </w:rPr>
            </w:pPr>
            <w:r w:rsidRPr="00666139">
              <w:rPr>
                <w:rFonts w:ascii="Arial" w:hAnsi="Arial" w:cs="Arial"/>
                <w:b/>
                <w:bCs/>
                <w:color w:val="000000"/>
                <w:sz w:val="17"/>
                <w:szCs w:val="17"/>
              </w:rPr>
              <w:t xml:space="preserve">  191,887,661.41 </w:t>
            </w:r>
          </w:p>
        </w:tc>
      </w:tr>
    </w:tbl>
    <w:p w:rsidR="00355FA5" w:rsidRDefault="00355FA5"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Pr="00666139" w:rsidRDefault="00666139" w:rsidP="00355FA5">
      <w:pPr>
        <w:autoSpaceDE w:val="0"/>
        <w:autoSpaceDN w:val="0"/>
        <w:adjustRightInd w:val="0"/>
        <w:spacing w:before="240" w:after="120"/>
        <w:jc w:val="both"/>
        <w:rPr>
          <w:rFonts w:ascii="Arial" w:hAnsi="Arial" w:cs="Arial"/>
          <w:sz w:val="17"/>
          <w:szCs w:val="17"/>
        </w:rPr>
      </w:pPr>
    </w:p>
    <w:tbl>
      <w:tblPr>
        <w:tblW w:w="5000" w:type="pct"/>
        <w:tblCellMar>
          <w:left w:w="70" w:type="dxa"/>
          <w:right w:w="70" w:type="dxa"/>
        </w:tblCellMar>
        <w:tblLook w:val="04A0" w:firstRow="1" w:lastRow="0" w:firstColumn="1" w:lastColumn="0" w:noHBand="0" w:noVBand="1"/>
      </w:tblPr>
      <w:tblGrid>
        <w:gridCol w:w="9141"/>
        <w:gridCol w:w="2251"/>
        <w:gridCol w:w="2036"/>
      </w:tblGrid>
      <w:tr w:rsidR="00666139" w:rsidRPr="00666139" w:rsidTr="00666139">
        <w:trPr>
          <w:trHeight w:val="300"/>
        </w:trPr>
        <w:tc>
          <w:tcPr>
            <w:tcW w:w="3404" w:type="pct"/>
            <w:tcBorders>
              <w:top w:val="single" w:sz="4" w:space="0" w:color="auto"/>
              <w:left w:val="single" w:sz="4" w:space="0" w:color="auto"/>
              <w:bottom w:val="nil"/>
              <w:right w:val="single" w:sz="4" w:space="0" w:color="000000"/>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DESCRIPCION</w:t>
            </w:r>
          </w:p>
        </w:tc>
        <w:tc>
          <w:tcPr>
            <w:tcW w:w="83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FONDO</w:t>
            </w:r>
          </w:p>
        </w:tc>
        <w:tc>
          <w:tcPr>
            <w:tcW w:w="758" w:type="pct"/>
            <w:tcBorders>
              <w:top w:val="single" w:sz="4" w:space="0" w:color="auto"/>
              <w:left w:val="nil"/>
              <w:bottom w:val="nil"/>
              <w:right w:val="single" w:sz="4" w:space="0" w:color="auto"/>
            </w:tcBorders>
            <w:shd w:val="clear" w:color="000000" w:fill="C5D9F1"/>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RECAUDADO</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FAM SOCIAL. Ejercicio 2017</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16N.01</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129,096,684.00</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FAM Básica. Ejercicio 2014</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51H.01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66.52</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FAM SOCIAL. Ejercicio 2015</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56H.01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32,338.02</w:t>
            </w:r>
          </w:p>
        </w:tc>
      </w:tr>
      <w:tr w:rsidR="00666139" w:rsidRPr="00666139" w:rsidTr="00666139">
        <w:trPr>
          <w:trHeight w:val="495"/>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PROGRAMA DE DESARROLLO COMUNITARIO "COMUNIDAD DIFERENTE" SUBPROGRAMA COMUNIDAD DIFERENTE PARA EL EJERCICIO FISCAL 2017</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63N.01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1,615,860.00</w:t>
            </w:r>
          </w:p>
        </w:tc>
      </w:tr>
      <w:tr w:rsidR="00666139" w:rsidRPr="00666139" w:rsidTr="00666139">
        <w:trPr>
          <w:trHeight w:val="465"/>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PROG DESARROLLO COMUNITARIO "COMUNIDAD DIFERENTE" SUBPROG REHAB Y EQUIPAM ESPACIOS ALIMENTARIOS 2017</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66N.01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1,005,905.57</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FAM SOCIAL. Ejercicio 2016</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67H.01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683,526.85</w:t>
            </w:r>
          </w:p>
        </w:tc>
      </w:tr>
      <w:tr w:rsidR="00666139" w:rsidRPr="00666139" w:rsidTr="00666139">
        <w:trPr>
          <w:trHeight w:val="300"/>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EQUIPAMIENTO DEL CENTRO DE ASISTENCIA SOCIAL "CARMELITA BALLESTEROS"</w:t>
            </w:r>
          </w:p>
        </w:tc>
        <w:tc>
          <w:tcPr>
            <w:tcW w:w="83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67N.01</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2,885,712.21</w:t>
            </w:r>
          </w:p>
        </w:tc>
      </w:tr>
      <w:tr w:rsidR="00666139" w:rsidRPr="00666139" w:rsidTr="00666139">
        <w:trPr>
          <w:trHeight w:val="465"/>
        </w:trPr>
        <w:tc>
          <w:tcPr>
            <w:tcW w:w="3404" w:type="pct"/>
            <w:tcBorders>
              <w:top w:val="single" w:sz="4" w:space="0" w:color="auto"/>
              <w:left w:val="single" w:sz="4" w:space="0" w:color="auto"/>
              <w:bottom w:val="nil"/>
              <w:right w:val="single" w:sz="4" w:space="0" w:color="auto"/>
            </w:tcBorders>
            <w:shd w:val="clear" w:color="auto" w:fill="auto"/>
            <w:vAlign w:val="center"/>
            <w:hideMark/>
          </w:tcPr>
          <w:p w:rsidR="00666139" w:rsidRPr="00666139" w:rsidRDefault="00666139">
            <w:pPr>
              <w:rPr>
                <w:rFonts w:ascii="Arial" w:hAnsi="Arial" w:cs="Arial"/>
                <w:color w:val="000000"/>
                <w:sz w:val="17"/>
                <w:szCs w:val="17"/>
              </w:rPr>
            </w:pPr>
            <w:r w:rsidRPr="00666139">
              <w:rPr>
                <w:rFonts w:ascii="Arial" w:hAnsi="Arial" w:cs="Arial"/>
                <w:color w:val="000000"/>
                <w:sz w:val="17"/>
                <w:szCs w:val="17"/>
              </w:rPr>
              <w:t>RAMO 12 CONV DE COLABORACION SNDIF "REHAB. DE ESPACIOS E INFRA. PARA FORTALECER LOS SERVICIOS QUE BRINDAN EL HPI C. J. DEL SEDIF"</w:t>
            </w:r>
          </w:p>
        </w:tc>
        <w:tc>
          <w:tcPr>
            <w:tcW w:w="838" w:type="pct"/>
            <w:tcBorders>
              <w:top w:val="nil"/>
              <w:left w:val="nil"/>
              <w:bottom w:val="nil"/>
              <w:right w:val="single" w:sz="4" w:space="0" w:color="auto"/>
            </w:tcBorders>
            <w:shd w:val="clear" w:color="auto" w:fill="auto"/>
            <w:noWrap/>
            <w:vAlign w:val="center"/>
            <w:hideMark/>
          </w:tcPr>
          <w:p w:rsidR="00666139" w:rsidRPr="00666139" w:rsidRDefault="00666139">
            <w:pPr>
              <w:jc w:val="center"/>
              <w:rPr>
                <w:rFonts w:ascii="Arial" w:hAnsi="Arial" w:cs="Arial"/>
                <w:color w:val="000000"/>
                <w:sz w:val="17"/>
                <w:szCs w:val="17"/>
              </w:rPr>
            </w:pPr>
            <w:r w:rsidRPr="00666139">
              <w:rPr>
                <w:rFonts w:ascii="Arial" w:hAnsi="Arial" w:cs="Arial"/>
                <w:color w:val="000000"/>
                <w:sz w:val="17"/>
                <w:szCs w:val="17"/>
              </w:rPr>
              <w:t>88F.19</w:t>
            </w:r>
          </w:p>
        </w:tc>
        <w:tc>
          <w:tcPr>
            <w:tcW w:w="758" w:type="pct"/>
            <w:tcBorders>
              <w:top w:val="nil"/>
              <w:left w:val="nil"/>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color w:val="000000"/>
                <w:sz w:val="17"/>
                <w:szCs w:val="17"/>
              </w:rPr>
            </w:pPr>
            <w:r w:rsidRPr="00666139">
              <w:rPr>
                <w:rFonts w:ascii="Arial" w:hAnsi="Arial" w:cs="Arial"/>
                <w:color w:val="000000"/>
                <w:sz w:val="17"/>
                <w:szCs w:val="17"/>
              </w:rPr>
              <w:t>0.00</w:t>
            </w:r>
          </w:p>
        </w:tc>
      </w:tr>
      <w:tr w:rsidR="00666139" w:rsidRPr="00666139" w:rsidTr="00666139">
        <w:trPr>
          <w:trHeight w:val="300"/>
        </w:trPr>
        <w:tc>
          <w:tcPr>
            <w:tcW w:w="4242" w:type="pct"/>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66139" w:rsidRPr="00666139" w:rsidRDefault="00666139">
            <w:pPr>
              <w:jc w:val="right"/>
              <w:rPr>
                <w:rFonts w:ascii="Arial" w:hAnsi="Arial" w:cs="Arial"/>
                <w:b/>
                <w:bCs/>
                <w:color w:val="000000"/>
                <w:sz w:val="17"/>
                <w:szCs w:val="17"/>
              </w:rPr>
            </w:pPr>
            <w:r w:rsidRPr="00666139">
              <w:rPr>
                <w:rFonts w:ascii="Arial" w:hAnsi="Arial" w:cs="Arial"/>
                <w:b/>
                <w:bCs/>
                <w:color w:val="000000"/>
                <w:sz w:val="17"/>
                <w:szCs w:val="17"/>
              </w:rPr>
              <w:t>TOTAL RECURSO FEDERAL:</w:t>
            </w:r>
          </w:p>
        </w:tc>
        <w:tc>
          <w:tcPr>
            <w:tcW w:w="758" w:type="pct"/>
            <w:tcBorders>
              <w:top w:val="nil"/>
              <w:left w:val="nil"/>
              <w:bottom w:val="single" w:sz="4" w:space="0" w:color="auto"/>
              <w:right w:val="single" w:sz="4" w:space="0" w:color="auto"/>
            </w:tcBorders>
            <w:shd w:val="clear" w:color="000000" w:fill="C5D9F1"/>
            <w:noWrap/>
            <w:vAlign w:val="center"/>
            <w:hideMark/>
          </w:tcPr>
          <w:p w:rsidR="00666139" w:rsidRPr="00666139" w:rsidRDefault="00666139">
            <w:pPr>
              <w:rPr>
                <w:rFonts w:ascii="Arial" w:hAnsi="Arial" w:cs="Arial"/>
                <w:b/>
                <w:bCs/>
                <w:color w:val="000000"/>
                <w:sz w:val="17"/>
                <w:szCs w:val="17"/>
              </w:rPr>
            </w:pPr>
            <w:r w:rsidRPr="00666139">
              <w:rPr>
                <w:rFonts w:ascii="Arial" w:hAnsi="Arial" w:cs="Arial"/>
                <w:b/>
                <w:bCs/>
                <w:color w:val="000000"/>
                <w:sz w:val="17"/>
                <w:szCs w:val="17"/>
              </w:rPr>
              <w:t xml:space="preserve">  135,320,093.17 </w:t>
            </w:r>
          </w:p>
        </w:tc>
      </w:tr>
    </w:tbl>
    <w:p w:rsidR="00666139" w:rsidRPr="00666139" w:rsidRDefault="00666139" w:rsidP="00355FA5">
      <w:pPr>
        <w:autoSpaceDE w:val="0"/>
        <w:autoSpaceDN w:val="0"/>
        <w:adjustRightInd w:val="0"/>
        <w:spacing w:before="240" w:after="120"/>
        <w:jc w:val="both"/>
        <w:rPr>
          <w:rFonts w:ascii="Arial" w:hAnsi="Arial" w:cs="Arial"/>
          <w:sz w:val="2"/>
          <w:szCs w:val="17"/>
        </w:rPr>
      </w:pPr>
    </w:p>
    <w:tbl>
      <w:tblPr>
        <w:tblW w:w="5000" w:type="pct"/>
        <w:tblCellMar>
          <w:left w:w="70" w:type="dxa"/>
          <w:right w:w="70" w:type="dxa"/>
        </w:tblCellMar>
        <w:tblLook w:val="04A0" w:firstRow="1" w:lastRow="0" w:firstColumn="1" w:lastColumn="0" w:noHBand="0" w:noVBand="1"/>
      </w:tblPr>
      <w:tblGrid>
        <w:gridCol w:w="11392"/>
        <w:gridCol w:w="2036"/>
      </w:tblGrid>
      <w:tr w:rsidR="00666139" w:rsidTr="00666139">
        <w:trPr>
          <w:trHeight w:val="300"/>
        </w:trPr>
        <w:tc>
          <w:tcPr>
            <w:tcW w:w="4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39" w:rsidRPr="00666139" w:rsidRDefault="00666139">
            <w:pPr>
              <w:jc w:val="right"/>
              <w:rPr>
                <w:rFonts w:ascii="Arial" w:hAnsi="Arial" w:cs="Arial"/>
                <w:b/>
                <w:bCs/>
                <w:color w:val="000000"/>
                <w:sz w:val="17"/>
                <w:szCs w:val="17"/>
              </w:rPr>
            </w:pPr>
            <w:r w:rsidRPr="00666139">
              <w:rPr>
                <w:rFonts w:ascii="Arial" w:hAnsi="Arial" w:cs="Arial"/>
                <w:b/>
                <w:bCs/>
                <w:color w:val="000000"/>
                <w:sz w:val="17"/>
                <w:szCs w:val="17"/>
              </w:rPr>
              <w:t>RECURSOS ENERO - DICIEMBRE 2017:</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666139" w:rsidRPr="00666139" w:rsidRDefault="00666139">
            <w:pPr>
              <w:jc w:val="center"/>
              <w:rPr>
                <w:rFonts w:ascii="Arial" w:hAnsi="Arial" w:cs="Arial"/>
                <w:b/>
                <w:bCs/>
                <w:color w:val="000000"/>
                <w:sz w:val="17"/>
                <w:szCs w:val="17"/>
              </w:rPr>
            </w:pPr>
            <w:r w:rsidRPr="00666139">
              <w:rPr>
                <w:rFonts w:ascii="Arial" w:hAnsi="Arial" w:cs="Arial"/>
                <w:b/>
                <w:bCs/>
                <w:color w:val="000000"/>
                <w:sz w:val="17"/>
                <w:szCs w:val="17"/>
              </w:rPr>
              <w:t>379,823,958.81</w:t>
            </w:r>
          </w:p>
        </w:tc>
      </w:tr>
    </w:tbl>
    <w:p w:rsidR="00666139" w:rsidRDefault="00666139" w:rsidP="00355FA5">
      <w:pPr>
        <w:autoSpaceDE w:val="0"/>
        <w:autoSpaceDN w:val="0"/>
        <w:adjustRightInd w:val="0"/>
        <w:spacing w:before="240" w:after="120"/>
        <w:jc w:val="both"/>
        <w:rPr>
          <w:rFonts w:ascii="Arial" w:hAnsi="Arial" w:cs="Arial"/>
          <w:sz w:val="17"/>
          <w:szCs w:val="17"/>
        </w:rPr>
      </w:pPr>
    </w:p>
    <w:p w:rsidR="00666139" w:rsidRPr="00666139" w:rsidRDefault="00666139" w:rsidP="00666139">
      <w:pPr>
        <w:autoSpaceDE w:val="0"/>
        <w:autoSpaceDN w:val="0"/>
        <w:adjustRightInd w:val="0"/>
        <w:spacing w:before="240" w:after="120"/>
        <w:jc w:val="both"/>
        <w:rPr>
          <w:rFonts w:ascii="Arial" w:hAnsi="Arial" w:cs="Arial"/>
          <w:sz w:val="17"/>
          <w:szCs w:val="17"/>
        </w:rPr>
      </w:pPr>
      <w:r w:rsidRPr="00666139">
        <w:rPr>
          <w:rFonts w:ascii="Arial" w:hAnsi="Arial" w:cs="Arial"/>
          <w:sz w:val="17"/>
          <w:szCs w:val="17"/>
        </w:rPr>
        <w:t>NOTA: Los recursos estatales y federales son en razón de aportaciones, transferencias y convenios con gobierno estatal y entidades federales.</w:t>
      </w:r>
    </w:p>
    <w:p w:rsidR="00666139" w:rsidRDefault="00666139" w:rsidP="00666139">
      <w:pPr>
        <w:autoSpaceDE w:val="0"/>
        <w:autoSpaceDN w:val="0"/>
        <w:adjustRightInd w:val="0"/>
        <w:spacing w:before="240" w:after="120"/>
        <w:jc w:val="both"/>
        <w:rPr>
          <w:rFonts w:ascii="Arial" w:hAnsi="Arial" w:cs="Arial"/>
          <w:sz w:val="17"/>
          <w:szCs w:val="17"/>
        </w:rPr>
      </w:pPr>
      <w:r w:rsidRPr="00666139">
        <w:rPr>
          <w:rFonts w:ascii="Arial" w:hAnsi="Arial" w:cs="Arial"/>
          <w:sz w:val="17"/>
          <w:szCs w:val="17"/>
        </w:rPr>
        <w:t>La recaudación de los recursos propios son en razón de ingresos por ventas de bienes y servicios, rendimientos, donativos en especie y en efectivo.</w:t>
      </w: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666139">
      <w:pPr>
        <w:autoSpaceDE w:val="0"/>
        <w:autoSpaceDN w:val="0"/>
        <w:adjustRightInd w:val="0"/>
        <w:spacing w:before="240" w:after="120"/>
        <w:ind w:left="709"/>
        <w:jc w:val="both"/>
        <w:rPr>
          <w:rFonts w:ascii="Arial" w:hAnsi="Arial" w:cs="Arial"/>
          <w:sz w:val="17"/>
          <w:szCs w:val="17"/>
        </w:rPr>
      </w:pPr>
      <w:r w:rsidRPr="00666139">
        <w:rPr>
          <w:rFonts w:ascii="Arial" w:hAnsi="Arial" w:cs="Arial"/>
          <w:b/>
          <w:sz w:val="17"/>
          <w:szCs w:val="17"/>
        </w:rPr>
        <w:t>b)</w:t>
      </w:r>
      <w:r w:rsidRPr="00666139">
        <w:rPr>
          <w:rFonts w:ascii="Arial" w:hAnsi="Arial" w:cs="Arial"/>
          <w:sz w:val="17"/>
          <w:szCs w:val="17"/>
        </w:rPr>
        <w:t xml:space="preserve"> Proyección de la recaudación e ingresos en el mediano plazo:</w:t>
      </w:r>
    </w:p>
    <w:p w:rsidR="00666139" w:rsidRDefault="00666139" w:rsidP="00355FA5">
      <w:pPr>
        <w:autoSpaceDE w:val="0"/>
        <w:autoSpaceDN w:val="0"/>
        <w:adjustRightInd w:val="0"/>
        <w:spacing w:before="240" w:after="120"/>
        <w:jc w:val="both"/>
        <w:rPr>
          <w:rFonts w:ascii="Arial" w:hAnsi="Arial" w:cs="Arial"/>
          <w:sz w:val="17"/>
          <w:szCs w:val="17"/>
        </w:rPr>
      </w:pPr>
      <w:r>
        <w:rPr>
          <w:noProof/>
        </w:rPr>
        <w:drawing>
          <wp:anchor distT="0" distB="0" distL="114300" distR="114300" simplePos="0" relativeHeight="251661312" behindDoc="0" locked="0" layoutInCell="1" allowOverlap="1">
            <wp:simplePos x="0" y="0"/>
            <wp:positionH relativeFrom="column">
              <wp:posOffset>517525</wp:posOffset>
            </wp:positionH>
            <wp:positionV relativeFrom="paragraph">
              <wp:posOffset>76200</wp:posOffset>
            </wp:positionV>
            <wp:extent cx="7743825" cy="5342890"/>
            <wp:effectExtent l="0" t="0" r="9525" b="0"/>
            <wp:wrapSquare wrapText="bothSides"/>
            <wp:docPr id="120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 name="Picture 4"/>
                    <pic:cNvPicPr>
                      <a:picLocks noChangeAspect="1" noChangeArrowheads="1"/>
                    </pic:cNvPicPr>
                  </pic:nvPicPr>
                  <pic:blipFill>
                    <a:blip r:embed="rId14">
                      <a:extLst>
                        <a:ext uri="{28A0092B-C50C-407E-A947-70E740481C1C}">
                          <a14:useLocalDpi xmlns:a14="http://schemas.microsoft.com/office/drawing/2010/main" val="0"/>
                        </a:ext>
                      </a:extLst>
                    </a:blip>
                    <a:srcRect l="1250" t="21111" r="51979" b="15186"/>
                    <a:stretch>
                      <a:fillRect/>
                    </a:stretch>
                  </pic:blipFill>
                  <pic:spPr bwMode="auto">
                    <a:xfrm>
                      <a:off x="0" y="0"/>
                      <a:ext cx="7743825" cy="53428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p>
    <w:p w:rsidR="00666139" w:rsidRDefault="00666139" w:rsidP="00355FA5">
      <w:pPr>
        <w:autoSpaceDE w:val="0"/>
        <w:autoSpaceDN w:val="0"/>
        <w:adjustRightInd w:val="0"/>
        <w:spacing w:before="240" w:after="120"/>
        <w:jc w:val="both"/>
        <w:rPr>
          <w:rFonts w:ascii="Arial" w:hAnsi="Arial" w:cs="Arial"/>
          <w:sz w:val="17"/>
          <w:szCs w:val="17"/>
        </w:rPr>
      </w:pPr>
      <w:r>
        <w:rPr>
          <w:noProof/>
        </w:rPr>
        <w:lastRenderedPageBreak/>
        <w:drawing>
          <wp:anchor distT="0" distB="0" distL="114300" distR="114300" simplePos="0" relativeHeight="251662336" behindDoc="0" locked="0" layoutInCell="1" allowOverlap="1" wp14:anchorId="5B69D516" wp14:editId="0620A5C8">
            <wp:simplePos x="0" y="0"/>
            <wp:positionH relativeFrom="column">
              <wp:posOffset>337185</wp:posOffset>
            </wp:positionH>
            <wp:positionV relativeFrom="paragraph">
              <wp:posOffset>200660</wp:posOffset>
            </wp:positionV>
            <wp:extent cx="8039100" cy="5715635"/>
            <wp:effectExtent l="0" t="0" r="0" b="0"/>
            <wp:wrapSquare wrapText="bothSides"/>
            <wp:docPr id="12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 name="Picture 5"/>
                    <pic:cNvPicPr>
                      <a:picLocks noChangeAspect="1" noChangeArrowheads="1"/>
                    </pic:cNvPicPr>
                  </pic:nvPicPr>
                  <pic:blipFill>
                    <a:blip r:embed="rId15">
                      <a:extLst>
                        <a:ext uri="{28A0092B-C50C-407E-A947-70E740481C1C}">
                          <a14:useLocalDpi xmlns:a14="http://schemas.microsoft.com/office/drawing/2010/main" val="0"/>
                        </a:ext>
                      </a:extLst>
                    </a:blip>
                    <a:srcRect l="38646" t="20926" r="10625" b="14999"/>
                    <a:stretch>
                      <a:fillRect/>
                    </a:stretch>
                  </pic:blipFill>
                  <pic:spPr bwMode="auto">
                    <a:xfrm>
                      <a:off x="0" y="0"/>
                      <a:ext cx="8039100" cy="57156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66139" w:rsidRDefault="007E5D92" w:rsidP="007E5D92">
      <w:pPr>
        <w:autoSpaceDE w:val="0"/>
        <w:autoSpaceDN w:val="0"/>
        <w:adjustRightInd w:val="0"/>
        <w:spacing w:before="240" w:after="120"/>
        <w:jc w:val="both"/>
        <w:rPr>
          <w:rFonts w:ascii="Arial" w:hAnsi="Arial" w:cs="Arial"/>
          <w:sz w:val="17"/>
          <w:szCs w:val="17"/>
        </w:rPr>
      </w:pPr>
      <w:r>
        <w:rPr>
          <w:rFonts w:ascii="Arial" w:hAnsi="Arial" w:cs="Arial"/>
          <w:b/>
          <w:color w:val="C00000"/>
          <w:sz w:val="17"/>
          <w:szCs w:val="17"/>
        </w:rPr>
        <w:lastRenderedPageBreak/>
        <w:br/>
      </w:r>
      <w:r w:rsidR="00666139" w:rsidRPr="007E5D92">
        <w:rPr>
          <w:rFonts w:ascii="Arial" w:hAnsi="Arial" w:cs="Arial"/>
          <w:b/>
          <w:color w:val="C00000"/>
          <w:sz w:val="17"/>
          <w:szCs w:val="17"/>
        </w:rPr>
        <w:t>11. Información sobre la Deuda y el Reporte Analítico de la Deuda:</w:t>
      </w:r>
    </w:p>
    <w:p w:rsidR="00666139" w:rsidRPr="00666139" w:rsidRDefault="00666139" w:rsidP="007E5D92">
      <w:pPr>
        <w:ind w:left="709"/>
        <w:rPr>
          <w:rFonts w:ascii="Arial" w:hAnsi="Arial" w:cs="Arial"/>
          <w:sz w:val="17"/>
          <w:szCs w:val="17"/>
        </w:rPr>
      </w:pPr>
      <w:r w:rsidRPr="007E5D92">
        <w:rPr>
          <w:rFonts w:ascii="Arial" w:hAnsi="Arial" w:cs="Arial"/>
          <w:b/>
          <w:sz w:val="17"/>
          <w:szCs w:val="17"/>
        </w:rPr>
        <w:t>a)</w:t>
      </w:r>
      <w:r w:rsidRPr="00666139">
        <w:rPr>
          <w:rFonts w:ascii="Arial" w:hAnsi="Arial" w:cs="Arial"/>
          <w:sz w:val="17"/>
          <w:szCs w:val="17"/>
        </w:rPr>
        <w:t xml:space="preserve"> Utilizar al menos los siguientes indicadores: Deuda respecto al PIB y deuda respecto a la recaudación tomando, como mínimo, un periodo igual o menor a 5 años. </w:t>
      </w:r>
    </w:p>
    <w:p w:rsidR="00666139" w:rsidRDefault="00666139" w:rsidP="007E5D92">
      <w:pPr>
        <w:ind w:left="709"/>
        <w:rPr>
          <w:rFonts w:ascii="Arial" w:hAnsi="Arial" w:cs="Arial"/>
          <w:sz w:val="17"/>
          <w:szCs w:val="17"/>
        </w:rPr>
      </w:pPr>
      <w:r w:rsidRPr="00666139">
        <w:rPr>
          <w:rFonts w:ascii="Arial" w:hAnsi="Arial" w:cs="Arial"/>
          <w:sz w:val="17"/>
          <w:szCs w:val="17"/>
        </w:rPr>
        <w:t>No aplica.</w:t>
      </w:r>
    </w:p>
    <w:p w:rsidR="00666139" w:rsidRDefault="00666139" w:rsidP="007E5D92">
      <w:pPr>
        <w:ind w:left="709"/>
        <w:rPr>
          <w:rFonts w:ascii="Arial" w:hAnsi="Arial" w:cs="Arial"/>
          <w:sz w:val="17"/>
          <w:szCs w:val="17"/>
        </w:rPr>
      </w:pPr>
    </w:p>
    <w:p w:rsidR="00666139" w:rsidRPr="00666139" w:rsidRDefault="00666139" w:rsidP="007E5D92">
      <w:pPr>
        <w:ind w:left="709"/>
        <w:rPr>
          <w:rFonts w:ascii="Arial" w:hAnsi="Arial" w:cs="Arial"/>
          <w:sz w:val="17"/>
          <w:szCs w:val="17"/>
        </w:rPr>
      </w:pPr>
      <w:r w:rsidRPr="007E5D92">
        <w:rPr>
          <w:rFonts w:ascii="Arial" w:hAnsi="Arial" w:cs="Arial"/>
          <w:b/>
          <w:sz w:val="17"/>
          <w:szCs w:val="17"/>
        </w:rPr>
        <w:t>b)</w:t>
      </w:r>
      <w:r w:rsidRPr="00666139">
        <w:rPr>
          <w:rFonts w:ascii="Arial" w:hAnsi="Arial" w:cs="Arial"/>
          <w:sz w:val="17"/>
          <w:szCs w:val="17"/>
        </w:rPr>
        <w:t xml:space="preserve"> Información de manera agrupada por tipo de valor gubernamental o instrumento financiero en la que se consideren intereses, comisiones, tasa, perfil de vencimiento y otros gastos de la deuda. </w:t>
      </w:r>
    </w:p>
    <w:p w:rsidR="00666139" w:rsidRDefault="00666139" w:rsidP="007E5D92">
      <w:pPr>
        <w:ind w:left="709"/>
        <w:rPr>
          <w:rFonts w:ascii="Arial" w:hAnsi="Arial" w:cs="Arial"/>
          <w:sz w:val="17"/>
          <w:szCs w:val="17"/>
        </w:rPr>
      </w:pPr>
      <w:r w:rsidRPr="00666139">
        <w:rPr>
          <w:rFonts w:ascii="Arial" w:hAnsi="Arial" w:cs="Arial"/>
          <w:sz w:val="17"/>
          <w:szCs w:val="17"/>
        </w:rPr>
        <w:t>No aplica.</w:t>
      </w: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12. Calificaciones otorgadas:</w:t>
      </w:r>
    </w:p>
    <w:p w:rsidR="00666139" w:rsidRPr="00666139" w:rsidRDefault="00666139" w:rsidP="00666139">
      <w:pPr>
        <w:rPr>
          <w:rFonts w:ascii="Arial" w:hAnsi="Arial" w:cs="Arial"/>
          <w:sz w:val="17"/>
          <w:szCs w:val="17"/>
        </w:rPr>
      </w:pPr>
      <w:r w:rsidRPr="00666139">
        <w:rPr>
          <w:rFonts w:ascii="Arial" w:hAnsi="Arial" w:cs="Arial"/>
          <w:sz w:val="17"/>
          <w:szCs w:val="17"/>
        </w:rPr>
        <w:t>Informar, tanto del ente público como cualquier transacción realizada, que haya sido sujeta a una calificación crediticia:</w:t>
      </w:r>
    </w:p>
    <w:p w:rsidR="00666139" w:rsidRDefault="00666139" w:rsidP="00666139">
      <w:pPr>
        <w:rPr>
          <w:rFonts w:ascii="Arial" w:hAnsi="Arial" w:cs="Arial"/>
          <w:sz w:val="17"/>
          <w:szCs w:val="17"/>
        </w:rPr>
      </w:pPr>
      <w:r w:rsidRPr="00666139">
        <w:rPr>
          <w:rFonts w:ascii="Arial" w:hAnsi="Arial" w:cs="Arial"/>
          <w:sz w:val="17"/>
          <w:szCs w:val="17"/>
        </w:rPr>
        <w:t>No aplica</w:t>
      </w: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13. Proceso de Mejora:</w:t>
      </w:r>
    </w:p>
    <w:p w:rsidR="00666139" w:rsidRDefault="00666139" w:rsidP="00666139">
      <w:pPr>
        <w:rPr>
          <w:rFonts w:ascii="Arial" w:hAnsi="Arial" w:cs="Arial"/>
          <w:sz w:val="17"/>
          <w:szCs w:val="17"/>
        </w:rPr>
      </w:pPr>
      <w:r w:rsidRPr="00666139">
        <w:rPr>
          <w:rFonts w:ascii="Arial" w:hAnsi="Arial" w:cs="Arial"/>
          <w:sz w:val="17"/>
          <w:szCs w:val="17"/>
        </w:rPr>
        <w:t>Se informará de:</w:t>
      </w:r>
    </w:p>
    <w:p w:rsidR="007E5D92" w:rsidRPr="00666139" w:rsidRDefault="007E5D92" w:rsidP="00666139">
      <w:pPr>
        <w:rPr>
          <w:rFonts w:ascii="Arial" w:hAnsi="Arial" w:cs="Arial"/>
          <w:sz w:val="17"/>
          <w:szCs w:val="17"/>
        </w:rPr>
      </w:pPr>
    </w:p>
    <w:p w:rsidR="00666139" w:rsidRPr="00666139" w:rsidRDefault="00666139" w:rsidP="007E5D92">
      <w:pPr>
        <w:ind w:left="709"/>
        <w:rPr>
          <w:rFonts w:ascii="Arial" w:hAnsi="Arial" w:cs="Arial"/>
          <w:sz w:val="17"/>
          <w:szCs w:val="17"/>
        </w:rPr>
      </w:pPr>
      <w:r w:rsidRPr="007E5D92">
        <w:rPr>
          <w:rFonts w:ascii="Arial" w:hAnsi="Arial" w:cs="Arial"/>
          <w:b/>
          <w:sz w:val="17"/>
          <w:szCs w:val="17"/>
        </w:rPr>
        <w:t>a)</w:t>
      </w:r>
      <w:r w:rsidRPr="00666139">
        <w:rPr>
          <w:rFonts w:ascii="Arial" w:hAnsi="Arial" w:cs="Arial"/>
          <w:sz w:val="17"/>
          <w:szCs w:val="17"/>
        </w:rPr>
        <w:t xml:space="preserve"> Principales Políticas de control interno:</w:t>
      </w:r>
    </w:p>
    <w:p w:rsidR="00666139" w:rsidRDefault="00666139" w:rsidP="007E5D92">
      <w:pPr>
        <w:ind w:left="709"/>
        <w:rPr>
          <w:rFonts w:ascii="Arial" w:hAnsi="Arial" w:cs="Arial"/>
          <w:sz w:val="17"/>
          <w:szCs w:val="17"/>
        </w:rPr>
      </w:pPr>
      <w:r w:rsidRPr="00666139">
        <w:rPr>
          <w:rFonts w:ascii="Arial" w:hAnsi="Arial" w:cs="Arial"/>
          <w:sz w:val="17"/>
          <w:szCs w:val="17"/>
        </w:rPr>
        <w:t>Manual de Políticas de la Dirección Administrativa 2017, así como un estudio de mapeo estructural de procedimientos, funciones y de organización de la institución.</w:t>
      </w:r>
    </w:p>
    <w:p w:rsidR="00666139" w:rsidRDefault="00666139" w:rsidP="007E5D92">
      <w:pPr>
        <w:ind w:left="709"/>
        <w:rPr>
          <w:rFonts w:ascii="Arial" w:hAnsi="Arial" w:cs="Arial"/>
          <w:sz w:val="17"/>
          <w:szCs w:val="17"/>
        </w:rPr>
      </w:pPr>
    </w:p>
    <w:p w:rsidR="00666139" w:rsidRPr="00666139" w:rsidRDefault="00666139" w:rsidP="007E5D92">
      <w:pPr>
        <w:ind w:left="709"/>
        <w:rPr>
          <w:rFonts w:ascii="Arial" w:hAnsi="Arial" w:cs="Arial"/>
          <w:sz w:val="17"/>
          <w:szCs w:val="17"/>
        </w:rPr>
      </w:pPr>
      <w:r w:rsidRPr="007E5D92">
        <w:rPr>
          <w:rFonts w:ascii="Arial" w:hAnsi="Arial" w:cs="Arial"/>
          <w:b/>
          <w:sz w:val="17"/>
          <w:szCs w:val="17"/>
        </w:rPr>
        <w:t>b)</w:t>
      </w:r>
      <w:r w:rsidRPr="00666139">
        <w:rPr>
          <w:rFonts w:ascii="Arial" w:hAnsi="Arial" w:cs="Arial"/>
          <w:sz w:val="17"/>
          <w:szCs w:val="17"/>
        </w:rPr>
        <w:t xml:space="preserve"> Medidas de desempeño financiero, metas y alcance:</w:t>
      </w:r>
    </w:p>
    <w:p w:rsidR="00666139" w:rsidRDefault="00666139" w:rsidP="007E5D92">
      <w:pPr>
        <w:ind w:left="709"/>
        <w:rPr>
          <w:rFonts w:ascii="Arial" w:hAnsi="Arial" w:cs="Arial"/>
          <w:sz w:val="17"/>
          <w:szCs w:val="17"/>
        </w:rPr>
      </w:pPr>
      <w:r w:rsidRPr="00666139">
        <w:rPr>
          <w:rFonts w:ascii="Arial" w:hAnsi="Arial" w:cs="Arial"/>
          <w:sz w:val="17"/>
          <w:szCs w:val="17"/>
        </w:rPr>
        <w:t>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w:t>
      </w:r>
    </w:p>
    <w:p w:rsidR="00666139" w:rsidRDefault="00666139" w:rsidP="00666139">
      <w:pPr>
        <w:rPr>
          <w:rFonts w:ascii="Arial" w:hAnsi="Arial" w:cs="Arial"/>
          <w:sz w:val="17"/>
          <w:szCs w:val="17"/>
        </w:rPr>
      </w:pP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14. Información por Segmentos:</w:t>
      </w:r>
    </w:p>
    <w:p w:rsidR="00666139" w:rsidRDefault="00666139" w:rsidP="00666139">
      <w:pPr>
        <w:rPr>
          <w:rFonts w:ascii="Arial" w:hAnsi="Arial" w:cs="Arial"/>
          <w:sz w:val="17"/>
          <w:szCs w:val="17"/>
        </w:rPr>
      </w:pPr>
      <w:r w:rsidRPr="00666139">
        <w:rPr>
          <w:rFonts w:ascii="Arial" w:hAnsi="Arial" w:cs="Arial"/>
          <w:sz w:val="17"/>
          <w:szCs w:val="17"/>
        </w:rPr>
        <w:t>No aplica</w:t>
      </w: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15. Eventos Posteriores al Cierre:</w:t>
      </w:r>
    </w:p>
    <w:p w:rsidR="00666139" w:rsidRDefault="00666139" w:rsidP="00666139">
      <w:pPr>
        <w:rPr>
          <w:rFonts w:ascii="Arial" w:hAnsi="Arial" w:cs="Arial"/>
          <w:sz w:val="17"/>
          <w:szCs w:val="17"/>
        </w:rPr>
      </w:pPr>
      <w:r w:rsidRPr="00666139">
        <w:rPr>
          <w:rFonts w:ascii="Arial" w:hAnsi="Arial" w:cs="Arial"/>
          <w:sz w:val="17"/>
          <w:szCs w:val="17"/>
        </w:rPr>
        <w:t>No aplica</w:t>
      </w: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16. Partes Relacionadas:</w:t>
      </w:r>
    </w:p>
    <w:p w:rsidR="00666139" w:rsidRDefault="00666139" w:rsidP="00666139">
      <w:pPr>
        <w:rPr>
          <w:rFonts w:ascii="Arial" w:hAnsi="Arial" w:cs="Arial"/>
          <w:sz w:val="17"/>
          <w:szCs w:val="17"/>
        </w:rPr>
      </w:pPr>
      <w:r w:rsidRPr="00666139">
        <w:rPr>
          <w:rFonts w:ascii="Arial" w:hAnsi="Arial" w:cs="Arial"/>
          <w:sz w:val="17"/>
          <w:szCs w:val="17"/>
        </w:rPr>
        <w:t>No aplica</w:t>
      </w:r>
    </w:p>
    <w:p w:rsidR="00666139" w:rsidRDefault="00666139" w:rsidP="007E5D92">
      <w:pPr>
        <w:autoSpaceDE w:val="0"/>
        <w:autoSpaceDN w:val="0"/>
        <w:adjustRightInd w:val="0"/>
        <w:spacing w:before="240" w:after="120"/>
        <w:jc w:val="both"/>
        <w:rPr>
          <w:rFonts w:ascii="Arial" w:hAnsi="Arial" w:cs="Arial"/>
          <w:sz w:val="17"/>
          <w:szCs w:val="17"/>
        </w:rPr>
      </w:pPr>
      <w:r w:rsidRPr="007E5D92">
        <w:rPr>
          <w:rFonts w:ascii="Arial" w:hAnsi="Arial" w:cs="Arial"/>
          <w:b/>
          <w:color w:val="C00000"/>
          <w:sz w:val="17"/>
          <w:szCs w:val="17"/>
        </w:rPr>
        <w:t>17. Responsabilidad sobre la presentación razonable de los Estados Financieros:</w:t>
      </w:r>
    </w:p>
    <w:p w:rsidR="00666139" w:rsidRDefault="00666139" w:rsidP="00666139">
      <w:pPr>
        <w:rPr>
          <w:rFonts w:ascii="Arial" w:hAnsi="Arial" w:cs="Arial"/>
          <w:sz w:val="17"/>
          <w:szCs w:val="17"/>
        </w:rPr>
      </w:pPr>
      <w:r w:rsidRPr="00666139">
        <w:rPr>
          <w:rFonts w:ascii="Arial" w:hAnsi="Arial" w:cs="Arial"/>
          <w:sz w:val="17"/>
          <w:szCs w:val="17"/>
        </w:rPr>
        <w:t>Se observa en los estados financieros de la Entidad</w:t>
      </w:r>
    </w:p>
    <w:p w:rsidR="00666139" w:rsidRDefault="00666139" w:rsidP="00666139">
      <w:pPr>
        <w:rPr>
          <w:rFonts w:ascii="Arial" w:hAnsi="Arial" w:cs="Arial"/>
          <w:sz w:val="17"/>
          <w:szCs w:val="17"/>
        </w:rPr>
      </w:pPr>
    </w:p>
    <w:p w:rsidR="00842FCC" w:rsidRDefault="00842FCC" w:rsidP="00666139">
      <w:pPr>
        <w:rPr>
          <w:rFonts w:ascii="Arial" w:hAnsi="Arial" w:cs="Arial"/>
          <w:sz w:val="17"/>
          <w:szCs w:val="17"/>
        </w:rPr>
      </w:pPr>
    </w:p>
    <w:p w:rsidR="00842FCC" w:rsidRDefault="00842FCC" w:rsidP="00666139">
      <w:pPr>
        <w:rPr>
          <w:rFonts w:ascii="Arial" w:hAnsi="Arial" w:cs="Arial"/>
          <w:sz w:val="17"/>
          <w:szCs w:val="17"/>
        </w:rPr>
      </w:pPr>
    </w:p>
    <w:p w:rsidR="00842FCC" w:rsidRPr="00350ACD" w:rsidRDefault="00212534" w:rsidP="00666139">
      <w:pPr>
        <w:rPr>
          <w:rFonts w:ascii="Arial" w:hAnsi="Arial" w:cs="Arial"/>
          <w:sz w:val="22"/>
          <w:szCs w:val="22"/>
        </w:rPr>
      </w:pPr>
      <w:r>
        <w:rPr>
          <w:rFonts w:ascii="Arial" w:hAnsi="Arial" w:cs="Arial"/>
          <w:sz w:val="22"/>
          <w:szCs w:val="22"/>
        </w:rPr>
        <w:t xml:space="preserve">                    </w:t>
      </w:r>
      <w:r w:rsidR="00842FCC" w:rsidRPr="00350ACD">
        <w:rPr>
          <w:rFonts w:ascii="Arial" w:hAnsi="Arial" w:cs="Arial"/>
          <w:sz w:val="22"/>
          <w:szCs w:val="22"/>
        </w:rPr>
        <w:t xml:space="preserve"> Lic. Juan Pablo Rangel Contreras    </w:t>
      </w:r>
      <w:r>
        <w:rPr>
          <w:rFonts w:ascii="Arial" w:hAnsi="Arial" w:cs="Arial"/>
          <w:sz w:val="22"/>
          <w:szCs w:val="22"/>
        </w:rPr>
        <w:t xml:space="preserve">L.A. </w:t>
      </w:r>
      <w:proofErr w:type="spellStart"/>
      <w:r>
        <w:rPr>
          <w:rFonts w:ascii="Arial" w:hAnsi="Arial" w:cs="Arial"/>
          <w:sz w:val="22"/>
          <w:szCs w:val="22"/>
        </w:rPr>
        <w:t>Eleamor</w:t>
      </w:r>
      <w:proofErr w:type="spellEnd"/>
      <w:r>
        <w:rPr>
          <w:rFonts w:ascii="Arial" w:hAnsi="Arial" w:cs="Arial"/>
          <w:sz w:val="22"/>
          <w:szCs w:val="22"/>
        </w:rPr>
        <w:t xml:space="preserve"> Hernández Bustos </w:t>
      </w:r>
      <w:r w:rsidR="00842FCC" w:rsidRPr="00350ACD">
        <w:rPr>
          <w:rFonts w:ascii="Arial" w:hAnsi="Arial" w:cs="Arial"/>
          <w:sz w:val="22"/>
          <w:szCs w:val="22"/>
        </w:rPr>
        <w:t xml:space="preserve">         C.P. </w:t>
      </w:r>
      <w:bookmarkStart w:id="0" w:name="_GoBack"/>
      <w:bookmarkEnd w:id="0"/>
      <w:r w:rsidR="00842FCC" w:rsidRPr="00350ACD">
        <w:rPr>
          <w:rFonts w:ascii="Arial" w:hAnsi="Arial" w:cs="Arial"/>
          <w:sz w:val="22"/>
          <w:szCs w:val="22"/>
        </w:rPr>
        <w:t>Ma</w:t>
      </w:r>
      <w:r w:rsidR="00CC05B5">
        <w:rPr>
          <w:rFonts w:ascii="Arial" w:hAnsi="Arial" w:cs="Arial"/>
          <w:sz w:val="22"/>
          <w:szCs w:val="22"/>
        </w:rPr>
        <w:t>.</w:t>
      </w:r>
      <w:r w:rsidR="00842FCC" w:rsidRPr="00350ACD">
        <w:rPr>
          <w:rFonts w:ascii="Arial" w:hAnsi="Arial" w:cs="Arial"/>
          <w:sz w:val="22"/>
          <w:szCs w:val="22"/>
        </w:rPr>
        <w:t xml:space="preserve"> Reyna Rojas Teniente</w:t>
      </w:r>
    </w:p>
    <w:p w:rsidR="00842FCC" w:rsidRDefault="00350ACD" w:rsidP="00666139">
      <w:pPr>
        <w:rPr>
          <w:rFonts w:ascii="Arial" w:hAnsi="Arial" w:cs="Arial"/>
          <w:sz w:val="17"/>
          <w:szCs w:val="17"/>
        </w:rPr>
      </w:pPr>
      <w:r>
        <w:rPr>
          <w:rFonts w:ascii="Arial" w:hAnsi="Arial" w:cs="Arial"/>
          <w:sz w:val="22"/>
          <w:szCs w:val="22"/>
        </w:rPr>
        <w:t xml:space="preserve">                  </w:t>
      </w:r>
      <w:r w:rsidR="00842FCC" w:rsidRPr="00350ACD">
        <w:rPr>
          <w:rFonts w:ascii="Arial" w:hAnsi="Arial" w:cs="Arial"/>
          <w:sz w:val="22"/>
          <w:szCs w:val="22"/>
        </w:rPr>
        <w:t xml:space="preserve">   Director General</w:t>
      </w:r>
      <w:r w:rsidR="00212534">
        <w:rPr>
          <w:rFonts w:ascii="Arial" w:hAnsi="Arial" w:cs="Arial"/>
          <w:sz w:val="22"/>
          <w:szCs w:val="22"/>
        </w:rPr>
        <w:t xml:space="preserve">                               Directora Administrativa</w:t>
      </w:r>
      <w:r w:rsidR="00842FCC" w:rsidRPr="00350ACD">
        <w:rPr>
          <w:rFonts w:ascii="Arial" w:hAnsi="Arial" w:cs="Arial"/>
          <w:sz w:val="22"/>
          <w:szCs w:val="22"/>
        </w:rPr>
        <w:t xml:space="preserve">                         Jefe Departamento de Finanzas</w:t>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r>
      <w:r w:rsidR="00842FCC">
        <w:rPr>
          <w:rFonts w:ascii="Arial" w:hAnsi="Arial" w:cs="Arial"/>
          <w:sz w:val="17"/>
          <w:szCs w:val="17"/>
        </w:rPr>
        <w:tab/>
        <w:t xml:space="preserve">   </w:t>
      </w:r>
    </w:p>
    <w:sectPr w:rsidR="00842FCC" w:rsidSect="007C093F">
      <w:headerReference w:type="even" r:id="rId16"/>
      <w:headerReference w:type="default" r:id="rId17"/>
      <w:footerReference w:type="even" r:id="rId18"/>
      <w:footerReference w:type="default" r:id="rId19"/>
      <w:type w:val="continuous"/>
      <w:pgSz w:w="15840" w:h="12240" w:orient="landscape" w:code="1"/>
      <w:pgMar w:top="1604" w:right="1418" w:bottom="1134" w:left="1134" w:header="851" w:footer="4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34" w:rsidRDefault="00C86A34">
      <w:r>
        <w:separator/>
      </w:r>
    </w:p>
  </w:endnote>
  <w:endnote w:type="continuationSeparator" w:id="0">
    <w:p w:rsidR="00C86A34" w:rsidRDefault="00C8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4" w:rsidRPr="008C4FAF" w:rsidRDefault="00C86A34" w:rsidP="00813029">
    <w:pPr>
      <w:pStyle w:val="Textoindependiente3"/>
      <w:tabs>
        <w:tab w:val="right" w:pos="13288"/>
      </w:tabs>
      <w:rPr>
        <w:rFonts w:ascii="Avenir LT Std 45 Book" w:hAnsi="Avenir LT Std 45 Book" w:cs="Arial"/>
        <w:b/>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4EB5EA4D" wp14:editId="33EA6FEE">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8C4FAF">
      <w:rPr>
        <w:rFonts w:ascii="Avenir LT Std 45 Book" w:hAnsi="Avenir LT Std 45 Book" w:cs="Arial"/>
        <w:b/>
        <w:color w:val="808080"/>
        <w:szCs w:val="20"/>
      </w:rPr>
      <w:t xml:space="preserve">Página </w:t>
    </w:r>
    <w:r w:rsidRPr="008C4FAF">
      <w:rPr>
        <w:rFonts w:ascii="Avenir LT Std 45 Book" w:hAnsi="Avenir LT Std 45 Book" w:cs="Arial"/>
        <w:b/>
        <w:color w:val="808080"/>
        <w:szCs w:val="20"/>
      </w:rPr>
      <w:fldChar w:fldCharType="begin"/>
    </w:r>
    <w:r w:rsidRPr="008C4FAF">
      <w:rPr>
        <w:rFonts w:ascii="Avenir LT Std 45 Book" w:hAnsi="Avenir LT Std 45 Book" w:cs="Arial"/>
        <w:b/>
        <w:color w:val="808080"/>
        <w:szCs w:val="20"/>
      </w:rPr>
      <w:instrText xml:space="preserve"> PAGE   \* MERGEFORMAT </w:instrText>
    </w:r>
    <w:r w:rsidRPr="008C4FAF">
      <w:rPr>
        <w:rFonts w:ascii="Avenir LT Std 45 Book" w:hAnsi="Avenir LT Std 45 Book" w:cs="Arial"/>
        <w:b/>
        <w:color w:val="808080"/>
        <w:szCs w:val="20"/>
      </w:rPr>
      <w:fldChar w:fldCharType="separate"/>
    </w:r>
    <w:r w:rsidR="00212534">
      <w:rPr>
        <w:rFonts w:ascii="Avenir LT Std 45 Book" w:hAnsi="Avenir LT Std 45 Book" w:cs="Arial"/>
        <w:b/>
        <w:noProof/>
        <w:color w:val="808080"/>
        <w:szCs w:val="20"/>
      </w:rPr>
      <w:t>38</w:t>
    </w:r>
    <w:r w:rsidRPr="008C4FAF">
      <w:rPr>
        <w:rFonts w:ascii="Avenir LT Std 45 Book" w:hAnsi="Avenir LT Std 45 Book" w:cs="Arial"/>
        <w:b/>
        <w:color w:val="808080"/>
        <w:szCs w:val="20"/>
      </w:rPr>
      <w:fldChar w:fldCharType="end"/>
    </w:r>
    <w:r w:rsidRPr="008C4FAF">
      <w:rPr>
        <w:rFonts w:ascii="Avenir LT Std 45 Book" w:hAnsi="Avenir LT Std 45 Book" w:cs="Arial"/>
        <w:b/>
        <w:color w:val="808080"/>
        <w:szCs w:val="20"/>
      </w:rPr>
      <w:t xml:space="preserve"> de </w:t>
    </w:r>
    <w:r w:rsidRPr="008C4FAF">
      <w:rPr>
        <w:rFonts w:ascii="Avenir LT Std 45 Book" w:hAnsi="Avenir LT Std 45 Book" w:cs="Arial"/>
        <w:b/>
        <w:color w:val="808080"/>
        <w:szCs w:val="20"/>
      </w:rPr>
      <w:fldChar w:fldCharType="begin"/>
    </w:r>
    <w:r w:rsidRPr="008C4FAF">
      <w:rPr>
        <w:rFonts w:ascii="Avenir LT Std 45 Book" w:hAnsi="Avenir LT Std 45 Book" w:cs="Arial"/>
        <w:b/>
        <w:color w:val="808080"/>
        <w:szCs w:val="20"/>
      </w:rPr>
      <w:instrText xml:space="preserve"> NUMPAGES   \* MERGEFORMAT </w:instrText>
    </w:r>
    <w:r w:rsidRPr="008C4FAF">
      <w:rPr>
        <w:rFonts w:ascii="Avenir LT Std 45 Book" w:hAnsi="Avenir LT Std 45 Book" w:cs="Arial"/>
        <w:b/>
        <w:color w:val="808080"/>
        <w:szCs w:val="20"/>
      </w:rPr>
      <w:fldChar w:fldCharType="separate"/>
    </w:r>
    <w:r w:rsidR="00212534">
      <w:rPr>
        <w:rFonts w:ascii="Avenir LT Std 45 Book" w:hAnsi="Avenir LT Std 45 Book" w:cs="Arial"/>
        <w:b/>
        <w:noProof/>
        <w:color w:val="808080"/>
        <w:szCs w:val="20"/>
      </w:rPr>
      <w:t>38</w:t>
    </w:r>
    <w:r w:rsidRPr="008C4FAF">
      <w:rPr>
        <w:rFonts w:ascii="Avenir LT Std 45 Book" w:hAnsi="Avenir LT Std 45 Book" w:cs="Arial"/>
        <w:b/>
        <w:color w:val="808080"/>
        <w:szCs w:val="20"/>
      </w:rPr>
      <w:fldChar w:fldCharType="end"/>
    </w:r>
  </w:p>
  <w:p w:rsidR="00C86A34" w:rsidRPr="00813029" w:rsidRDefault="00C86A34"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4" w:rsidRDefault="00C86A3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54904003" wp14:editId="3CF48510">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p>
  <w:p w:rsidR="00C86A34" w:rsidRPr="00CF00D0" w:rsidRDefault="00C86A34"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12534">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12534">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34" w:rsidRDefault="00C86A34">
      <w:r>
        <w:separator/>
      </w:r>
    </w:p>
  </w:footnote>
  <w:footnote w:type="continuationSeparator" w:id="0">
    <w:p w:rsidR="00C86A34" w:rsidRDefault="00C8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4" w:rsidRDefault="00C86A34" w:rsidP="00791CF6">
    <w:pPr>
      <w:jc w:val="center"/>
      <w:rPr>
        <w:rFonts w:ascii="Avenir LT Std 45 Book" w:hAnsi="Avenir LT Std 45 Book" w:cs="Arial"/>
        <w:b/>
        <w:caps/>
        <w:noProof/>
        <w:color w:val="808080"/>
        <w:sz w:val="20"/>
        <w:szCs w:val="20"/>
      </w:rPr>
    </w:pPr>
    <w:r>
      <w:rPr>
        <w:b/>
        <w:noProof/>
        <w:color w:val="808080" w:themeColor="background1" w:themeShade="80"/>
        <w:sz w:val="18"/>
      </w:rPr>
      <mc:AlternateContent>
        <mc:Choice Requires="wps">
          <w:drawing>
            <wp:anchor distT="0" distB="0" distL="114300" distR="114300" simplePos="0" relativeHeight="251679744" behindDoc="0" locked="0" layoutInCell="1" allowOverlap="1" wp14:anchorId="2EB7D8E3" wp14:editId="5E084DE9">
              <wp:simplePos x="0" y="0"/>
              <wp:positionH relativeFrom="column">
                <wp:posOffset>7378065</wp:posOffset>
              </wp:positionH>
              <wp:positionV relativeFrom="paragraph">
                <wp:posOffset>-293370</wp:posOffset>
              </wp:positionV>
              <wp:extent cx="1071880" cy="561340"/>
              <wp:effectExtent l="0" t="0" r="0" b="0"/>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34" w:rsidRPr="00597A0E" w:rsidRDefault="00C86A34" w:rsidP="007C093F">
                          <w:pPr>
                            <w:pStyle w:val="NormalWeb"/>
                            <w:spacing w:before="0" w:beforeAutospacing="0" w:after="0" w:afterAutospacing="0"/>
                            <w:jc w:val="right"/>
                            <w:rPr>
                              <w:sz w:val="20"/>
                            </w:rPr>
                          </w:pPr>
                          <w:r w:rsidRPr="00597A0E">
                            <w:rPr>
                              <w:rFonts w:ascii="Avenir LT Std 45 Book" w:eastAsia="Times New Roman" w:hAnsi="Avenir LT Std 45 Book" w:cs="Arial"/>
                              <w:color w:val="808080"/>
                              <w:kern w:val="24"/>
                              <w:sz w:val="16"/>
                              <w:szCs w:val="20"/>
                            </w:rPr>
                            <w:t>Cuenta Pública</w:t>
                          </w:r>
                        </w:p>
                        <w:p w:rsidR="00C86A34" w:rsidRPr="00597A0E" w:rsidRDefault="00C86A34" w:rsidP="007C093F">
                          <w:pPr>
                            <w:pStyle w:val="NormalWeb"/>
                            <w:spacing w:before="0" w:beforeAutospacing="0" w:after="0" w:afterAutospacing="0"/>
                            <w:jc w:val="right"/>
                            <w:rPr>
                              <w:rFonts w:ascii="Avenir LT Std 45 Book" w:eastAsia="Times New Roman" w:hAnsi="Avenir LT Std 45 Book" w:cs="Arial"/>
                              <w:color w:val="808080"/>
                              <w:kern w:val="24"/>
                              <w:sz w:val="16"/>
                              <w:szCs w:val="20"/>
                            </w:rPr>
                          </w:pPr>
                          <w:r w:rsidRPr="00597A0E">
                            <w:rPr>
                              <w:rFonts w:ascii="Avenir LT Std 45 Book" w:eastAsia="Times New Roman" w:hAnsi="Avenir LT Std 45 Book" w:cs="Arial"/>
                              <w:color w:val="808080"/>
                              <w:kern w:val="24"/>
                              <w:sz w:val="16"/>
                              <w:szCs w:val="20"/>
                            </w:rPr>
                            <w:t>Estatal</w:t>
                          </w:r>
                        </w:p>
                        <w:p w:rsidR="00C86A34" w:rsidRPr="00597A0E" w:rsidRDefault="00C86A34" w:rsidP="007C093F">
                          <w:pPr>
                            <w:pStyle w:val="NormalWeb"/>
                            <w:spacing w:before="0" w:beforeAutospacing="0" w:after="0" w:afterAutospacing="0"/>
                            <w:jc w:val="right"/>
                            <w:rPr>
                              <w:sz w:val="18"/>
                            </w:rPr>
                          </w:pPr>
                          <w:r>
                            <w:rPr>
                              <w:rFonts w:ascii="Avenir LT Std 45 Book" w:eastAsia="Times New Roman" w:hAnsi="Avenir LT Std 45 Book" w:cs="Arial"/>
                              <w:b/>
                              <w:bCs/>
                              <w:color w:val="808080"/>
                              <w:kern w:val="24"/>
                              <w:sz w:val="28"/>
                              <w:szCs w:val="32"/>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580.95pt;margin-top:-23.1pt;width:84.4pt;height:4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" filled="f" stroked="f">
              <v:textbox>
                <w:txbxContent>
                  <w:p w:rsidR="007C093F" w:rsidRPr="00597A0E" w:rsidRDefault="007C093F" w:rsidP="007C093F">
                    <w:pPr>
                      <w:pStyle w:val="NormalWeb"/>
                      <w:spacing w:before="0" w:beforeAutospacing="0" w:after="0" w:afterAutospacing="0"/>
                      <w:jc w:val="right"/>
                      <w:rPr>
                        <w:sz w:val="20"/>
                      </w:rPr>
                    </w:pPr>
                    <w:r w:rsidRPr="00597A0E">
                      <w:rPr>
                        <w:rFonts w:ascii="Avenir LT Std 45 Book" w:eastAsia="Times New Roman" w:hAnsi="Avenir LT Std 45 Book" w:cs="Arial"/>
                        <w:color w:val="808080"/>
                        <w:kern w:val="24"/>
                        <w:sz w:val="16"/>
                        <w:szCs w:val="20"/>
                      </w:rPr>
                      <w:t>Cuenta Pública</w:t>
                    </w:r>
                  </w:p>
                  <w:p w:rsidR="007C093F" w:rsidRPr="00597A0E" w:rsidRDefault="007C093F" w:rsidP="007C093F">
                    <w:pPr>
                      <w:pStyle w:val="NormalWeb"/>
                      <w:spacing w:before="0" w:beforeAutospacing="0" w:after="0" w:afterAutospacing="0"/>
                      <w:jc w:val="right"/>
                      <w:rPr>
                        <w:rFonts w:ascii="Avenir LT Std 45 Book" w:eastAsia="Times New Roman" w:hAnsi="Avenir LT Std 45 Book" w:cs="Arial"/>
                        <w:color w:val="808080"/>
                        <w:kern w:val="24"/>
                        <w:sz w:val="16"/>
                        <w:szCs w:val="20"/>
                      </w:rPr>
                    </w:pPr>
                    <w:r w:rsidRPr="00597A0E">
                      <w:rPr>
                        <w:rFonts w:ascii="Avenir LT Std 45 Book" w:eastAsia="Times New Roman" w:hAnsi="Avenir LT Std 45 Book" w:cs="Arial"/>
                        <w:color w:val="808080"/>
                        <w:kern w:val="24"/>
                        <w:sz w:val="16"/>
                        <w:szCs w:val="20"/>
                      </w:rPr>
                      <w:t>Estatal</w:t>
                    </w:r>
                  </w:p>
                  <w:p w:rsidR="007C093F" w:rsidRPr="00597A0E" w:rsidRDefault="007C093F" w:rsidP="007C093F">
                    <w:pPr>
                      <w:pStyle w:val="NormalWeb"/>
                      <w:spacing w:before="0" w:beforeAutospacing="0" w:after="0" w:afterAutospacing="0"/>
                      <w:jc w:val="right"/>
                      <w:rPr>
                        <w:sz w:val="18"/>
                      </w:rPr>
                    </w:pPr>
                    <w:r>
                      <w:rPr>
                        <w:rFonts w:ascii="Avenir LT Std 45 Book" w:eastAsia="Times New Roman" w:hAnsi="Avenir LT Std 45 Book" w:cs="Arial"/>
                        <w:b/>
                        <w:bCs/>
                        <w:color w:val="808080"/>
                        <w:kern w:val="24"/>
                        <w:sz w:val="28"/>
                        <w:szCs w:val="32"/>
                      </w:rPr>
                      <w:t>2017</w:t>
                    </w:r>
                  </w:p>
                </w:txbxContent>
              </v:textbox>
            </v:shape>
          </w:pict>
        </mc:Fallback>
      </mc:AlternateContent>
    </w:r>
    <w:r>
      <w:rPr>
        <w:noProof/>
      </w:rPr>
      <w:drawing>
        <wp:anchor distT="0" distB="0" distL="114300" distR="114300" simplePos="0" relativeHeight="251670528" behindDoc="1" locked="0" layoutInCell="1" allowOverlap="1" wp14:anchorId="7FA1CE7D" wp14:editId="7D7B925C">
          <wp:simplePos x="0" y="0"/>
          <wp:positionH relativeFrom="margin">
            <wp:align>left</wp:align>
          </wp:positionH>
          <wp:positionV relativeFrom="paragraph">
            <wp:posOffset>-332884</wp:posOffset>
          </wp:positionV>
          <wp:extent cx="1564005" cy="58166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p>
  <w:p w:rsidR="00C86A34" w:rsidRPr="002809DB" w:rsidRDefault="00C86A34" w:rsidP="00791CF6">
    <w:pPr>
      <w:jc w:val="center"/>
      <w:rPr>
        <w:rFonts w:ascii="Soberana Sans Light" w:hAnsi="Soberana Sans Light"/>
        <w:b/>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77696" behindDoc="0" locked="0" layoutInCell="1" allowOverlap="1" wp14:anchorId="08AAC47E" wp14:editId="1A40CD00">
              <wp:simplePos x="0" y="0"/>
              <wp:positionH relativeFrom="margin">
                <wp:posOffset>4445</wp:posOffset>
              </wp:positionH>
              <wp:positionV relativeFrom="paragraph">
                <wp:posOffset>208280</wp:posOffset>
              </wp:positionV>
              <wp:extent cx="8442325" cy="45085"/>
              <wp:effectExtent l="0" t="0" r="15875" b="12065"/>
              <wp:wrapNone/>
              <wp:docPr id="4" name="Rectángulo 5"/>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35pt;margin-top:16.4pt;width:664.75pt;height: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" fillcolor="#a5a5a5 [3206]" strokecolor="#525252 [1606]" strokeweight="1pt">
              <w10:wrap anchorx="margin"/>
            </v:rect>
          </w:pict>
        </mc:Fallback>
      </mc:AlternateContent>
    </w:r>
    <w:r w:rsidRPr="00CF2A68">
      <w:rPr>
        <w:rFonts w:ascii="Avenir LT Std 45 Book" w:hAnsi="Avenir LT Std 45 Book" w:cs="Arial"/>
        <w:b/>
        <w:caps/>
        <w:noProof/>
        <w:color w:val="808080"/>
        <w:sz w:val="20"/>
        <w:szCs w:val="20"/>
      </w:rPr>
      <w:t>SISTEMA PARA EL DESARROLLO INTEGRAL DE LA FAMIILIA DEL ESTADO DE QUERETARO</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4" w:rsidRDefault="00C86A34" w:rsidP="00823211">
    <w:pPr>
      <w:jc w:val="center"/>
      <w:rPr>
        <w:rFonts w:ascii="Avenir LT Std 45 Book" w:hAnsi="Avenir LT Std 45 Book" w:cs="Arial"/>
        <w:b/>
        <w:caps/>
        <w:noProof/>
        <w:color w:val="808080"/>
        <w:sz w:val="20"/>
        <w:szCs w:val="20"/>
      </w:rPr>
    </w:pPr>
    <w:r w:rsidRPr="00597A0E">
      <w:rPr>
        <w:b/>
        <w:noProof/>
        <w:color w:val="808080" w:themeColor="background1" w:themeShade="80"/>
        <w:sz w:val="18"/>
      </w:rPr>
      <w:drawing>
        <wp:anchor distT="0" distB="0" distL="114300" distR="114300" simplePos="0" relativeHeight="251674624" behindDoc="1" locked="0" layoutInCell="1" allowOverlap="1" wp14:anchorId="66447BB7" wp14:editId="6C4AFE15">
          <wp:simplePos x="0" y="0"/>
          <wp:positionH relativeFrom="margin">
            <wp:posOffset>17145</wp:posOffset>
          </wp:positionH>
          <wp:positionV relativeFrom="paragraph">
            <wp:posOffset>-257175</wp:posOffset>
          </wp:positionV>
          <wp:extent cx="1414780" cy="52578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780" cy="525780"/>
                  </a:xfrm>
                  <a:prstGeom prst="rect">
                    <a:avLst/>
                  </a:prstGeom>
                </pic:spPr>
              </pic:pic>
            </a:graphicData>
          </a:graphic>
          <wp14:sizeRelH relativeFrom="margin">
            <wp14:pctWidth>0</wp14:pctWidth>
          </wp14:sizeRelH>
          <wp14:sizeRelV relativeFrom="margin">
            <wp14:pctHeight>0</wp14:pctHeight>
          </wp14:sizeRelV>
        </wp:anchor>
      </w:drawing>
    </w:r>
  </w:p>
  <w:p w:rsidR="00C86A34" w:rsidRPr="00CF00D0" w:rsidRDefault="00C86A34"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14026D55" wp14:editId="3C29198A">
              <wp:simplePos x="0" y="0"/>
              <wp:positionH relativeFrom="margin">
                <wp:posOffset>-16510</wp:posOffset>
              </wp:positionH>
              <wp:positionV relativeFrom="paragraph">
                <wp:posOffset>169545</wp:posOffset>
              </wp:positionV>
              <wp:extent cx="8442325" cy="45085"/>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1.3pt;margin-top:13.35pt;width:664.7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" fillcolor="#a5a5a5 [3206]" strokecolor="#525252 [1606]" strokeweight="1pt">
              <w10:wrap anchorx="margin"/>
            </v:rect>
          </w:pict>
        </mc:Fallback>
      </mc:AlternateContent>
    </w:r>
    <w:r>
      <w:rPr>
        <w:b/>
        <w:noProof/>
        <w:color w:val="808080" w:themeColor="background1" w:themeShade="80"/>
        <w:sz w:val="18"/>
      </w:rPr>
      <mc:AlternateContent>
        <mc:Choice Requires="wps">
          <w:drawing>
            <wp:anchor distT="0" distB="0" distL="114300" distR="114300" simplePos="0" relativeHeight="251675648" behindDoc="0" locked="0" layoutInCell="1" allowOverlap="1" wp14:anchorId="0FC59DCD" wp14:editId="2B436CB5">
              <wp:simplePos x="0" y="0"/>
              <wp:positionH relativeFrom="column">
                <wp:posOffset>7360920</wp:posOffset>
              </wp:positionH>
              <wp:positionV relativeFrom="paragraph">
                <wp:posOffset>-461645</wp:posOffset>
              </wp:positionV>
              <wp:extent cx="1071880" cy="56134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34" w:rsidRPr="00597A0E" w:rsidRDefault="00C86A34" w:rsidP="008E094A">
                          <w:pPr>
                            <w:pStyle w:val="NormalWeb"/>
                            <w:spacing w:before="0" w:beforeAutospacing="0" w:after="0" w:afterAutospacing="0"/>
                            <w:jc w:val="right"/>
                            <w:rPr>
                              <w:sz w:val="20"/>
                            </w:rPr>
                          </w:pPr>
                          <w:r w:rsidRPr="00597A0E">
                            <w:rPr>
                              <w:rFonts w:ascii="Avenir LT Std 45 Book" w:eastAsia="Times New Roman" w:hAnsi="Avenir LT Std 45 Book" w:cs="Arial"/>
                              <w:color w:val="808080"/>
                              <w:kern w:val="24"/>
                              <w:sz w:val="16"/>
                              <w:szCs w:val="20"/>
                            </w:rPr>
                            <w:t>Cuenta Pública</w:t>
                          </w:r>
                        </w:p>
                        <w:p w:rsidR="00C86A34" w:rsidRPr="00597A0E" w:rsidRDefault="00C86A34" w:rsidP="008E094A">
                          <w:pPr>
                            <w:pStyle w:val="NormalWeb"/>
                            <w:spacing w:before="0" w:beforeAutospacing="0" w:after="0" w:afterAutospacing="0"/>
                            <w:jc w:val="right"/>
                            <w:rPr>
                              <w:rFonts w:ascii="Avenir LT Std 45 Book" w:eastAsia="Times New Roman" w:hAnsi="Avenir LT Std 45 Book" w:cs="Arial"/>
                              <w:color w:val="808080"/>
                              <w:kern w:val="24"/>
                              <w:sz w:val="16"/>
                              <w:szCs w:val="20"/>
                            </w:rPr>
                          </w:pPr>
                          <w:r w:rsidRPr="00597A0E">
                            <w:rPr>
                              <w:rFonts w:ascii="Avenir LT Std 45 Book" w:eastAsia="Times New Roman" w:hAnsi="Avenir LT Std 45 Book" w:cs="Arial"/>
                              <w:color w:val="808080"/>
                              <w:kern w:val="24"/>
                              <w:sz w:val="16"/>
                              <w:szCs w:val="20"/>
                            </w:rPr>
                            <w:t>Estatal</w:t>
                          </w:r>
                        </w:p>
                        <w:p w:rsidR="00C86A34" w:rsidRPr="00597A0E" w:rsidRDefault="00C86A34" w:rsidP="008E094A">
                          <w:pPr>
                            <w:pStyle w:val="NormalWeb"/>
                            <w:spacing w:before="0" w:beforeAutospacing="0" w:after="0" w:afterAutospacing="0"/>
                            <w:jc w:val="right"/>
                            <w:rPr>
                              <w:sz w:val="18"/>
                            </w:rPr>
                          </w:pPr>
                          <w:r>
                            <w:rPr>
                              <w:rFonts w:ascii="Avenir LT Std 45 Book" w:eastAsia="Times New Roman" w:hAnsi="Avenir LT Std 45 Book" w:cs="Arial"/>
                              <w:b/>
                              <w:bCs/>
                              <w:color w:val="808080"/>
                              <w:kern w:val="24"/>
                              <w:sz w:val="28"/>
                              <w:szCs w:val="32"/>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79.6pt;margin-top:-36.35pt;width:84.4pt;height:4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2svA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" filled="f" stroked="f">
              <v:textbox>
                <w:txbxContent>
                  <w:p w:rsidR="007C093F" w:rsidRPr="00597A0E" w:rsidRDefault="007C093F" w:rsidP="008E094A">
                    <w:pPr>
                      <w:pStyle w:val="NormalWeb"/>
                      <w:spacing w:before="0" w:beforeAutospacing="0" w:after="0" w:afterAutospacing="0"/>
                      <w:jc w:val="right"/>
                      <w:rPr>
                        <w:sz w:val="20"/>
                      </w:rPr>
                    </w:pPr>
                    <w:r w:rsidRPr="00597A0E">
                      <w:rPr>
                        <w:rFonts w:ascii="Avenir LT Std 45 Book" w:eastAsia="Times New Roman" w:hAnsi="Avenir LT Std 45 Book" w:cs="Arial"/>
                        <w:color w:val="808080"/>
                        <w:kern w:val="24"/>
                        <w:sz w:val="16"/>
                        <w:szCs w:val="20"/>
                      </w:rPr>
                      <w:t>Cuenta Pública</w:t>
                    </w:r>
                  </w:p>
                  <w:p w:rsidR="007C093F" w:rsidRPr="00597A0E" w:rsidRDefault="007C093F" w:rsidP="008E094A">
                    <w:pPr>
                      <w:pStyle w:val="NormalWeb"/>
                      <w:spacing w:before="0" w:beforeAutospacing="0" w:after="0" w:afterAutospacing="0"/>
                      <w:jc w:val="right"/>
                      <w:rPr>
                        <w:rFonts w:ascii="Avenir LT Std 45 Book" w:eastAsia="Times New Roman" w:hAnsi="Avenir LT Std 45 Book" w:cs="Arial"/>
                        <w:color w:val="808080"/>
                        <w:kern w:val="24"/>
                        <w:sz w:val="16"/>
                        <w:szCs w:val="20"/>
                      </w:rPr>
                    </w:pPr>
                    <w:r w:rsidRPr="00597A0E">
                      <w:rPr>
                        <w:rFonts w:ascii="Avenir LT Std 45 Book" w:eastAsia="Times New Roman" w:hAnsi="Avenir LT Std 45 Book" w:cs="Arial"/>
                        <w:color w:val="808080"/>
                        <w:kern w:val="24"/>
                        <w:sz w:val="16"/>
                        <w:szCs w:val="20"/>
                      </w:rPr>
                      <w:t>Estatal</w:t>
                    </w:r>
                  </w:p>
                  <w:p w:rsidR="007C093F" w:rsidRPr="00597A0E" w:rsidRDefault="007C093F" w:rsidP="008E094A">
                    <w:pPr>
                      <w:pStyle w:val="NormalWeb"/>
                      <w:spacing w:before="0" w:beforeAutospacing="0" w:after="0" w:afterAutospacing="0"/>
                      <w:jc w:val="right"/>
                      <w:rPr>
                        <w:sz w:val="18"/>
                      </w:rPr>
                    </w:pPr>
                    <w:r>
                      <w:rPr>
                        <w:rFonts w:ascii="Avenir LT Std 45 Book" w:eastAsia="Times New Roman" w:hAnsi="Avenir LT Std 45 Book" w:cs="Arial"/>
                        <w:b/>
                        <w:bCs/>
                        <w:color w:val="808080"/>
                        <w:kern w:val="24"/>
                        <w:sz w:val="28"/>
                        <w:szCs w:val="32"/>
                      </w:rPr>
                      <w:t>2017</w:t>
                    </w:r>
                  </w:p>
                </w:txbxContent>
              </v:textbox>
            </v:shape>
          </w:pict>
        </mc:Fallback>
      </mc:AlternateContent>
    </w:r>
    <w:r w:rsidRPr="00CF2A68">
      <w:rPr>
        <w:rFonts w:ascii="Avenir LT Std 45 Book" w:hAnsi="Avenir LT Std 45 Book" w:cs="Arial"/>
        <w:b/>
        <w:caps/>
        <w:noProof/>
        <w:color w:val="808080"/>
        <w:sz w:val="20"/>
        <w:szCs w:val="20"/>
      </w:rPr>
      <w:t xml:space="preserve">SISTEMA PARA EL DESARROLLO INTEGRAL DE LA FAMIILIA DEL ESTADO DE QUERETARO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6A80195"/>
    <w:multiLevelType w:val="hybridMultilevel"/>
    <w:tmpl w:val="1CB0E3CE"/>
    <w:lvl w:ilvl="0" w:tplc="9B408FA4">
      <w:start w:val="1"/>
      <w:numFmt w:val="lowerLetter"/>
      <w:lvlText w:val="%1)"/>
      <w:lvlJc w:val="left"/>
      <w:pPr>
        <w:ind w:left="1069" w:hanging="360"/>
      </w:pPr>
      <w:rPr>
        <w:rFonts w:hint="default"/>
        <w:b/>
        <w:color w:val="C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16323893"/>
    <w:multiLevelType w:val="hybridMultilevel"/>
    <w:tmpl w:val="D05039AC"/>
    <w:lvl w:ilvl="0" w:tplc="23C220E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65554E2"/>
    <w:multiLevelType w:val="hybridMultilevel"/>
    <w:tmpl w:val="33BC0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D15BE7"/>
    <w:multiLevelType w:val="hybridMultilevel"/>
    <w:tmpl w:val="5D96C5FE"/>
    <w:lvl w:ilvl="0" w:tplc="5E545B7E">
      <w:start w:val="1"/>
      <w:numFmt w:val="upperLetter"/>
      <w:lvlText w:val="%1."/>
      <w:lvlJc w:val="left"/>
      <w:pPr>
        <w:ind w:left="1159" w:hanging="360"/>
      </w:pPr>
      <w:rPr>
        <w:rFonts w:hint="default"/>
      </w:rPr>
    </w:lvl>
    <w:lvl w:ilvl="1" w:tplc="080A0019" w:tentative="1">
      <w:start w:val="1"/>
      <w:numFmt w:val="lowerLetter"/>
      <w:lvlText w:val="%2."/>
      <w:lvlJc w:val="left"/>
      <w:pPr>
        <w:ind w:left="1879" w:hanging="360"/>
      </w:pPr>
    </w:lvl>
    <w:lvl w:ilvl="2" w:tplc="080A001B" w:tentative="1">
      <w:start w:val="1"/>
      <w:numFmt w:val="lowerRoman"/>
      <w:lvlText w:val="%3."/>
      <w:lvlJc w:val="right"/>
      <w:pPr>
        <w:ind w:left="2599" w:hanging="180"/>
      </w:pPr>
    </w:lvl>
    <w:lvl w:ilvl="3" w:tplc="080A000F" w:tentative="1">
      <w:start w:val="1"/>
      <w:numFmt w:val="decimal"/>
      <w:lvlText w:val="%4."/>
      <w:lvlJc w:val="left"/>
      <w:pPr>
        <w:ind w:left="3319" w:hanging="360"/>
      </w:pPr>
    </w:lvl>
    <w:lvl w:ilvl="4" w:tplc="080A0019" w:tentative="1">
      <w:start w:val="1"/>
      <w:numFmt w:val="lowerLetter"/>
      <w:lvlText w:val="%5."/>
      <w:lvlJc w:val="left"/>
      <w:pPr>
        <w:ind w:left="4039" w:hanging="360"/>
      </w:pPr>
    </w:lvl>
    <w:lvl w:ilvl="5" w:tplc="080A001B" w:tentative="1">
      <w:start w:val="1"/>
      <w:numFmt w:val="lowerRoman"/>
      <w:lvlText w:val="%6."/>
      <w:lvlJc w:val="right"/>
      <w:pPr>
        <w:ind w:left="4759" w:hanging="180"/>
      </w:pPr>
    </w:lvl>
    <w:lvl w:ilvl="6" w:tplc="080A000F" w:tentative="1">
      <w:start w:val="1"/>
      <w:numFmt w:val="decimal"/>
      <w:lvlText w:val="%7."/>
      <w:lvlJc w:val="left"/>
      <w:pPr>
        <w:ind w:left="5479" w:hanging="360"/>
      </w:pPr>
    </w:lvl>
    <w:lvl w:ilvl="7" w:tplc="080A0019" w:tentative="1">
      <w:start w:val="1"/>
      <w:numFmt w:val="lowerLetter"/>
      <w:lvlText w:val="%8."/>
      <w:lvlJc w:val="left"/>
      <w:pPr>
        <w:ind w:left="6199" w:hanging="360"/>
      </w:pPr>
    </w:lvl>
    <w:lvl w:ilvl="8" w:tplc="080A001B" w:tentative="1">
      <w:start w:val="1"/>
      <w:numFmt w:val="lowerRoman"/>
      <w:lvlText w:val="%9."/>
      <w:lvlJc w:val="right"/>
      <w:pPr>
        <w:ind w:left="6919" w:hanging="180"/>
      </w:pPr>
    </w:lvl>
  </w:abstractNum>
  <w:abstractNum w:abstractNumId="7">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5F51F4"/>
    <w:multiLevelType w:val="hybridMultilevel"/>
    <w:tmpl w:val="027C97A0"/>
    <w:lvl w:ilvl="0" w:tplc="6B225200">
      <w:start w:val="1"/>
      <w:numFmt w:val="lowerLetter"/>
      <w:lvlText w:val="%1)"/>
      <w:lvlJc w:val="left"/>
      <w:pPr>
        <w:ind w:left="1074" w:hanging="360"/>
      </w:pPr>
      <w:rPr>
        <w:rFonts w:hint="default"/>
        <w:b/>
        <w:color w:val="C00000"/>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1">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5BD71293"/>
    <w:multiLevelType w:val="hybridMultilevel"/>
    <w:tmpl w:val="F98028FE"/>
    <w:lvl w:ilvl="0" w:tplc="F70871E0">
      <w:start w:val="1"/>
      <w:numFmt w:val="upperLetter"/>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3">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5">
    <w:nsid w:val="756915C3"/>
    <w:multiLevelType w:val="hybridMultilevel"/>
    <w:tmpl w:val="134A6690"/>
    <w:lvl w:ilvl="0" w:tplc="0EF059BC">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7FA94D2F"/>
    <w:multiLevelType w:val="hybridMultilevel"/>
    <w:tmpl w:val="370C1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1"/>
  </w:num>
  <w:num w:numId="5">
    <w:abstractNumId w:val="7"/>
  </w:num>
  <w:num w:numId="6">
    <w:abstractNumId w:val="1"/>
  </w:num>
  <w:num w:numId="7">
    <w:abstractNumId w:val="3"/>
  </w:num>
  <w:num w:numId="8">
    <w:abstractNumId w:val="16"/>
  </w:num>
  <w:num w:numId="9">
    <w:abstractNumId w:val="9"/>
  </w:num>
  <w:num w:numId="10">
    <w:abstractNumId w:val="13"/>
  </w:num>
  <w:num w:numId="11">
    <w:abstractNumId w:val="8"/>
  </w:num>
  <w:num w:numId="12">
    <w:abstractNumId w:val="4"/>
  </w:num>
  <w:num w:numId="13">
    <w:abstractNumId w:val="5"/>
  </w:num>
  <w:num w:numId="14">
    <w:abstractNumId w:val="6"/>
  </w:num>
  <w:num w:numId="15">
    <w:abstractNumId w:val="12"/>
  </w:num>
  <w:num w:numId="16">
    <w:abstractNumId w:val="1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22D"/>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36E"/>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0E4"/>
    <w:rsid w:val="001479F4"/>
    <w:rsid w:val="00150FB0"/>
    <w:rsid w:val="0015640F"/>
    <w:rsid w:val="001604B7"/>
    <w:rsid w:val="0016150C"/>
    <w:rsid w:val="0016265A"/>
    <w:rsid w:val="00163119"/>
    <w:rsid w:val="00163185"/>
    <w:rsid w:val="0016374B"/>
    <w:rsid w:val="00167DCA"/>
    <w:rsid w:val="00171F17"/>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6CD"/>
    <w:rsid w:val="00193FF0"/>
    <w:rsid w:val="00195F8A"/>
    <w:rsid w:val="0019606A"/>
    <w:rsid w:val="00196215"/>
    <w:rsid w:val="00196E7A"/>
    <w:rsid w:val="0019722F"/>
    <w:rsid w:val="001979E6"/>
    <w:rsid w:val="001A1EFE"/>
    <w:rsid w:val="001A2717"/>
    <w:rsid w:val="001A3EA9"/>
    <w:rsid w:val="001A54B2"/>
    <w:rsid w:val="001A7A7F"/>
    <w:rsid w:val="001B1F54"/>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534"/>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96FAB"/>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0ACD"/>
    <w:rsid w:val="003511F5"/>
    <w:rsid w:val="00351CE0"/>
    <w:rsid w:val="00352675"/>
    <w:rsid w:val="00353E1D"/>
    <w:rsid w:val="003556AE"/>
    <w:rsid w:val="00355FA5"/>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389"/>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14202"/>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1CAF"/>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139"/>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1CF6"/>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93F"/>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5D92"/>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2FCC"/>
    <w:rsid w:val="00843574"/>
    <w:rsid w:val="008452C2"/>
    <w:rsid w:val="008456B2"/>
    <w:rsid w:val="00845C6F"/>
    <w:rsid w:val="00846863"/>
    <w:rsid w:val="0085062D"/>
    <w:rsid w:val="00850AEE"/>
    <w:rsid w:val="0085121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1EAF"/>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44A7"/>
    <w:rsid w:val="008B7119"/>
    <w:rsid w:val="008B748F"/>
    <w:rsid w:val="008B759B"/>
    <w:rsid w:val="008C3D40"/>
    <w:rsid w:val="008C4888"/>
    <w:rsid w:val="008C4FAF"/>
    <w:rsid w:val="008C6F1B"/>
    <w:rsid w:val="008C6FF4"/>
    <w:rsid w:val="008C7A4C"/>
    <w:rsid w:val="008D0EB0"/>
    <w:rsid w:val="008D5FCD"/>
    <w:rsid w:val="008D66C4"/>
    <w:rsid w:val="008E094A"/>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6FB5"/>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CD2"/>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389C"/>
    <w:rsid w:val="00A07FD3"/>
    <w:rsid w:val="00A108F0"/>
    <w:rsid w:val="00A11F66"/>
    <w:rsid w:val="00A12D9B"/>
    <w:rsid w:val="00A134E5"/>
    <w:rsid w:val="00A139F1"/>
    <w:rsid w:val="00A13CCB"/>
    <w:rsid w:val="00A14E92"/>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50F"/>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3B"/>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34"/>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05B5"/>
    <w:rsid w:val="00CC22C1"/>
    <w:rsid w:val="00CC7034"/>
    <w:rsid w:val="00CD12A6"/>
    <w:rsid w:val="00CD293A"/>
    <w:rsid w:val="00CD47E1"/>
    <w:rsid w:val="00CD638A"/>
    <w:rsid w:val="00CD77E5"/>
    <w:rsid w:val="00CE377A"/>
    <w:rsid w:val="00CE3EE8"/>
    <w:rsid w:val="00CE4092"/>
    <w:rsid w:val="00CE473E"/>
    <w:rsid w:val="00CE65DD"/>
    <w:rsid w:val="00CE7A45"/>
    <w:rsid w:val="00CF00D0"/>
    <w:rsid w:val="00CF2A68"/>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3933"/>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0F"/>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972A9"/>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E4E24"/>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1FFB"/>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BEE"/>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094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NormalWeb">
    <w:name w:val="Normal (Web)"/>
    <w:basedOn w:val="Normal"/>
    <w:uiPriority w:val="99"/>
    <w:unhideWhenUsed/>
    <w:rsid w:val="00CF2A68"/>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NormalWeb">
    <w:name w:val="Normal (Web)"/>
    <w:basedOn w:val="Normal"/>
    <w:uiPriority w:val="99"/>
    <w:unhideWhenUsed/>
    <w:rsid w:val="00CF2A6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32274258">
      <w:bodyDiv w:val="1"/>
      <w:marLeft w:val="0"/>
      <w:marRight w:val="0"/>
      <w:marTop w:val="0"/>
      <w:marBottom w:val="0"/>
      <w:divBdr>
        <w:top w:val="none" w:sz="0" w:space="0" w:color="auto"/>
        <w:left w:val="none" w:sz="0" w:space="0" w:color="auto"/>
        <w:bottom w:val="none" w:sz="0" w:space="0" w:color="auto"/>
        <w:right w:val="none" w:sz="0" w:space="0" w:color="auto"/>
      </w:divBdr>
    </w:div>
    <w:div w:id="34162802">
      <w:bodyDiv w:val="1"/>
      <w:marLeft w:val="0"/>
      <w:marRight w:val="0"/>
      <w:marTop w:val="0"/>
      <w:marBottom w:val="0"/>
      <w:divBdr>
        <w:top w:val="none" w:sz="0" w:space="0" w:color="auto"/>
        <w:left w:val="none" w:sz="0" w:space="0" w:color="auto"/>
        <w:bottom w:val="none" w:sz="0" w:space="0" w:color="auto"/>
        <w:right w:val="none" w:sz="0" w:space="0" w:color="auto"/>
      </w:divBdr>
    </w:div>
    <w:div w:id="61682328">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12021594">
      <w:bodyDiv w:val="1"/>
      <w:marLeft w:val="0"/>
      <w:marRight w:val="0"/>
      <w:marTop w:val="0"/>
      <w:marBottom w:val="0"/>
      <w:divBdr>
        <w:top w:val="none" w:sz="0" w:space="0" w:color="auto"/>
        <w:left w:val="none" w:sz="0" w:space="0" w:color="auto"/>
        <w:bottom w:val="none" w:sz="0" w:space="0" w:color="auto"/>
        <w:right w:val="none" w:sz="0" w:space="0" w:color="auto"/>
      </w:divBdr>
    </w:div>
    <w:div w:id="127211666">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33393387">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39548445">
      <w:bodyDiv w:val="1"/>
      <w:marLeft w:val="0"/>
      <w:marRight w:val="0"/>
      <w:marTop w:val="0"/>
      <w:marBottom w:val="0"/>
      <w:divBdr>
        <w:top w:val="none" w:sz="0" w:space="0" w:color="auto"/>
        <w:left w:val="none" w:sz="0" w:space="0" w:color="auto"/>
        <w:bottom w:val="none" w:sz="0" w:space="0" w:color="auto"/>
        <w:right w:val="none" w:sz="0" w:space="0" w:color="auto"/>
      </w:divBdr>
    </w:div>
    <w:div w:id="343824281">
      <w:bodyDiv w:val="1"/>
      <w:marLeft w:val="0"/>
      <w:marRight w:val="0"/>
      <w:marTop w:val="0"/>
      <w:marBottom w:val="0"/>
      <w:divBdr>
        <w:top w:val="none" w:sz="0" w:space="0" w:color="auto"/>
        <w:left w:val="none" w:sz="0" w:space="0" w:color="auto"/>
        <w:bottom w:val="none" w:sz="0" w:space="0" w:color="auto"/>
        <w:right w:val="none" w:sz="0" w:space="0" w:color="auto"/>
      </w:divBdr>
    </w:div>
    <w:div w:id="376008786">
      <w:bodyDiv w:val="1"/>
      <w:marLeft w:val="0"/>
      <w:marRight w:val="0"/>
      <w:marTop w:val="0"/>
      <w:marBottom w:val="0"/>
      <w:divBdr>
        <w:top w:val="none" w:sz="0" w:space="0" w:color="auto"/>
        <w:left w:val="none" w:sz="0" w:space="0" w:color="auto"/>
        <w:bottom w:val="none" w:sz="0" w:space="0" w:color="auto"/>
        <w:right w:val="none" w:sz="0" w:space="0" w:color="auto"/>
      </w:divBdr>
    </w:div>
    <w:div w:id="41459639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24765620">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491144224">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3877267">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2377507">
      <w:bodyDiv w:val="1"/>
      <w:marLeft w:val="0"/>
      <w:marRight w:val="0"/>
      <w:marTop w:val="0"/>
      <w:marBottom w:val="0"/>
      <w:divBdr>
        <w:top w:val="none" w:sz="0" w:space="0" w:color="auto"/>
        <w:left w:val="none" w:sz="0" w:space="0" w:color="auto"/>
        <w:bottom w:val="none" w:sz="0" w:space="0" w:color="auto"/>
        <w:right w:val="none" w:sz="0" w:space="0" w:color="auto"/>
      </w:divBdr>
    </w:div>
    <w:div w:id="592862863">
      <w:bodyDiv w:val="1"/>
      <w:marLeft w:val="0"/>
      <w:marRight w:val="0"/>
      <w:marTop w:val="0"/>
      <w:marBottom w:val="0"/>
      <w:divBdr>
        <w:top w:val="none" w:sz="0" w:space="0" w:color="auto"/>
        <w:left w:val="none" w:sz="0" w:space="0" w:color="auto"/>
        <w:bottom w:val="none" w:sz="0" w:space="0" w:color="auto"/>
        <w:right w:val="none" w:sz="0" w:space="0" w:color="auto"/>
      </w:divBdr>
    </w:div>
    <w:div w:id="605624904">
      <w:bodyDiv w:val="1"/>
      <w:marLeft w:val="0"/>
      <w:marRight w:val="0"/>
      <w:marTop w:val="0"/>
      <w:marBottom w:val="0"/>
      <w:divBdr>
        <w:top w:val="none" w:sz="0" w:space="0" w:color="auto"/>
        <w:left w:val="none" w:sz="0" w:space="0" w:color="auto"/>
        <w:bottom w:val="none" w:sz="0" w:space="0" w:color="auto"/>
        <w:right w:val="none" w:sz="0" w:space="0" w:color="auto"/>
      </w:divBdr>
    </w:div>
    <w:div w:id="623269426">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39922352">
      <w:bodyDiv w:val="1"/>
      <w:marLeft w:val="0"/>
      <w:marRight w:val="0"/>
      <w:marTop w:val="0"/>
      <w:marBottom w:val="0"/>
      <w:divBdr>
        <w:top w:val="none" w:sz="0" w:space="0" w:color="auto"/>
        <w:left w:val="none" w:sz="0" w:space="0" w:color="auto"/>
        <w:bottom w:val="none" w:sz="0" w:space="0" w:color="auto"/>
        <w:right w:val="none" w:sz="0" w:space="0" w:color="auto"/>
      </w:divBdr>
    </w:div>
    <w:div w:id="657154904">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76462790">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29351723">
      <w:bodyDiv w:val="1"/>
      <w:marLeft w:val="0"/>
      <w:marRight w:val="0"/>
      <w:marTop w:val="0"/>
      <w:marBottom w:val="0"/>
      <w:divBdr>
        <w:top w:val="none" w:sz="0" w:space="0" w:color="auto"/>
        <w:left w:val="none" w:sz="0" w:space="0" w:color="auto"/>
        <w:bottom w:val="none" w:sz="0" w:space="0" w:color="auto"/>
        <w:right w:val="none" w:sz="0" w:space="0" w:color="auto"/>
      </w:divBdr>
    </w:div>
    <w:div w:id="791285796">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533416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07117735">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141158">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91988553">
      <w:bodyDiv w:val="1"/>
      <w:marLeft w:val="0"/>
      <w:marRight w:val="0"/>
      <w:marTop w:val="0"/>
      <w:marBottom w:val="0"/>
      <w:divBdr>
        <w:top w:val="none" w:sz="0" w:space="0" w:color="auto"/>
        <w:left w:val="none" w:sz="0" w:space="0" w:color="auto"/>
        <w:bottom w:val="none" w:sz="0" w:space="0" w:color="auto"/>
        <w:right w:val="none" w:sz="0" w:space="0" w:color="auto"/>
      </w:divBdr>
    </w:div>
    <w:div w:id="1200780740">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93435933">
      <w:bodyDiv w:val="1"/>
      <w:marLeft w:val="0"/>
      <w:marRight w:val="0"/>
      <w:marTop w:val="0"/>
      <w:marBottom w:val="0"/>
      <w:divBdr>
        <w:top w:val="none" w:sz="0" w:space="0" w:color="auto"/>
        <w:left w:val="none" w:sz="0" w:space="0" w:color="auto"/>
        <w:bottom w:val="none" w:sz="0" w:space="0" w:color="auto"/>
        <w:right w:val="none" w:sz="0" w:space="0" w:color="auto"/>
      </w:divBdr>
    </w:div>
    <w:div w:id="1295601037">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5302511">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9142245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4654559">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573806215">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10971412">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36594839">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65355487">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1244460">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5150174">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09006848">
      <w:bodyDiv w:val="1"/>
      <w:marLeft w:val="0"/>
      <w:marRight w:val="0"/>
      <w:marTop w:val="0"/>
      <w:marBottom w:val="0"/>
      <w:divBdr>
        <w:top w:val="none" w:sz="0" w:space="0" w:color="auto"/>
        <w:left w:val="none" w:sz="0" w:space="0" w:color="auto"/>
        <w:bottom w:val="none" w:sz="0" w:space="0" w:color="auto"/>
        <w:right w:val="none" w:sz="0" w:space="0" w:color="auto"/>
      </w:divBdr>
    </w:div>
    <w:div w:id="1822039699">
      <w:bodyDiv w:val="1"/>
      <w:marLeft w:val="0"/>
      <w:marRight w:val="0"/>
      <w:marTop w:val="0"/>
      <w:marBottom w:val="0"/>
      <w:divBdr>
        <w:top w:val="none" w:sz="0" w:space="0" w:color="auto"/>
        <w:left w:val="none" w:sz="0" w:space="0" w:color="auto"/>
        <w:bottom w:val="none" w:sz="0" w:space="0" w:color="auto"/>
        <w:right w:val="none" w:sz="0" w:space="0" w:color="auto"/>
      </w:divBdr>
    </w:div>
    <w:div w:id="1822581321">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6608765">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643482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3037977F-CD63-4086-83A6-3FD00969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38</Pages>
  <Words>8310</Words>
  <Characters>52533</Characters>
  <Application>Microsoft Office Word</Application>
  <DocSecurity>0</DocSecurity>
  <Lines>437</Lines>
  <Paragraphs>121</Paragraphs>
  <ScaleCrop>false</ScaleCrop>
  <HeadingPairs>
    <vt:vector size="2" baseType="variant">
      <vt:variant>
        <vt:lpstr>Título</vt:lpstr>
      </vt:variant>
      <vt:variant>
        <vt:i4>1</vt:i4>
      </vt:variant>
    </vt:vector>
  </HeadingPairs>
  <TitlesOfParts>
    <vt:vector size="1" baseType="lpstr">
      <vt:lpstr>noviembre</vt:lpstr>
    </vt:vector>
  </TitlesOfParts>
  <Company>SECRETARIA DE HACIENDA Y CREDITO PUBLICO</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noviembre</dc:title>
  <dc:subject/>
  <dc:creator>armando_godoy</dc:creator>
  <cp:keywords/>
  <cp:lastModifiedBy>ALBAG</cp:lastModifiedBy>
  <cp:revision>21</cp:revision>
  <cp:lastPrinted>2014-03-13T03:19:00Z</cp:lastPrinted>
  <dcterms:created xsi:type="dcterms:W3CDTF">2017-01-28T20:39:00Z</dcterms:created>
  <dcterms:modified xsi:type="dcterms:W3CDTF">2018-02-14T21:48:00Z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