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583C88">
        <w:rPr>
          <w:rFonts w:ascii="Arial" w:hAnsi="Arial" w:cs="Arial"/>
          <w:b/>
          <w:sz w:val="17"/>
          <w:szCs w:val="17"/>
        </w:rPr>
        <w:t>PATRONATO DE LAS FIESTAS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Transferencias, Participaciones y Aportaciones entre Diferentes niveles y Ordenes de Gobierno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BBVA Bancomer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445554351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Ingresos por Ventas de Bienes y Servicios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BBVA Bancomer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88" w:rsidRDefault="00583C88" w:rsidP="00583C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453338843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83C88" w:rsidP="00583C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Francisco Alejandro Pedraza Montes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83C88" w:rsidP="00583C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Ana Elena Frausto Domínguez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83C88" w:rsidP="00583C8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83C8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Titular del Área Administratiav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9D" w:rsidRDefault="00B0539D">
      <w:r>
        <w:separator/>
      </w:r>
    </w:p>
  </w:endnote>
  <w:endnote w:type="continuationSeparator" w:id="0">
    <w:p w:rsidR="00B0539D" w:rsidRDefault="00B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83C8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83C8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83C8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83C8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9D" w:rsidRDefault="00B0539D">
      <w:r>
        <w:separator/>
      </w:r>
    </w:p>
  </w:footnote>
  <w:footnote w:type="continuationSeparator" w:id="0">
    <w:p w:rsidR="00B0539D" w:rsidRDefault="00B0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583C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583C88">
      <w:rPr>
        <w:rFonts w:ascii="Avenir LT Std 45 Book" w:hAnsi="Avenir LT Std 45 Book"/>
        <w:b/>
        <w:color w:val="808080"/>
        <w:sz w:val="20"/>
        <w:szCs w:val="20"/>
      </w:rPr>
      <w:t>PATRONATO DE LAS FIESTAS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3C88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70446183-434a-417e-bd54-278a42f2ca1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B68E2D2-FDEF-4355-ABDD-BB4A7D0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Anita</cp:lastModifiedBy>
  <cp:revision>2</cp:revision>
  <cp:lastPrinted>2014-03-13T03:19:00Z</cp:lastPrinted>
  <dcterms:created xsi:type="dcterms:W3CDTF">2018-02-06T19:42:00Z</dcterms:created>
  <dcterms:modified xsi:type="dcterms:W3CDTF">2018-02-06T19:42:00Z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