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3E7A1F" w:rsidRPr="002D70DA">
        <w:rPr>
          <w:rFonts w:ascii="Arial" w:hAnsi="Arial" w:cs="Arial"/>
          <w:b/>
          <w:sz w:val="17"/>
          <w:szCs w:val="17"/>
        </w:rPr>
        <w:t>ente</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A06C9F">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A06C9F">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A06C9F">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A06C9F">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8901" w:type="dxa"/>
        <w:jc w:val="center"/>
        <w:tblCellMar>
          <w:left w:w="70" w:type="dxa"/>
          <w:right w:w="70" w:type="dxa"/>
        </w:tblCellMar>
        <w:tblLook w:val="04A0" w:firstRow="1" w:lastRow="0" w:firstColumn="1" w:lastColumn="0" w:noHBand="0" w:noVBand="1"/>
        <w:tblDescription w:val="monto"/>
      </w:tblPr>
      <w:tblGrid>
        <w:gridCol w:w="4900"/>
        <w:gridCol w:w="2180"/>
        <w:gridCol w:w="1821"/>
      </w:tblGrid>
      <w:tr w:rsidR="002F1704" w:rsidRPr="002D70DA" w:rsidTr="006F228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821"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17"/>
                <w:szCs w:val="17"/>
              </w:rPr>
            </w:pPr>
            <w:r w:rsidRPr="006F2284">
              <w:rPr>
                <w:rFonts w:ascii="Arial" w:hAnsi="Arial" w:cs="Arial"/>
                <w:color w:val="000000"/>
                <w:sz w:val="17"/>
                <w:szCs w:val="17"/>
              </w:rPr>
              <w:t> </w:t>
            </w:r>
            <w:r w:rsidR="006F2284" w:rsidRPr="006F2284">
              <w:rPr>
                <w:rFonts w:ascii="Arial" w:hAnsi="Arial" w:cs="Arial"/>
                <w:sz w:val="17"/>
                <w:szCs w:val="17"/>
              </w:rPr>
              <w:t>EFECTIVO CAJA CHICA</w:t>
            </w:r>
            <w:r w:rsidR="006F2284" w:rsidRPr="006F2284">
              <w:rPr>
                <w:rFonts w:ascii="Arial" w:hAnsi="Arial" w:cs="Arial"/>
                <w:sz w:val="17"/>
                <w:szCs w:val="17"/>
              </w:rPr>
              <w:tab/>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center"/>
              <w:rPr>
                <w:rFonts w:ascii="Arial" w:hAnsi="Arial" w:cs="Arial"/>
                <w:b/>
                <w:bCs/>
                <w:color w:val="000000"/>
                <w:sz w:val="17"/>
                <w:szCs w:val="17"/>
              </w:rPr>
            </w:pPr>
            <w:r w:rsidRPr="006F2284">
              <w:rPr>
                <w:rFonts w:ascii="Arial" w:hAnsi="Arial" w:cs="Arial"/>
                <w:b/>
                <w:bCs/>
                <w:color w:val="000000"/>
                <w:sz w:val="17"/>
                <w:szCs w:val="17"/>
              </w:rPr>
              <w:t> </w:t>
            </w:r>
            <w:r w:rsidR="006F2284">
              <w:rPr>
                <w:rFonts w:ascii="Arial" w:hAnsi="Arial" w:cs="Arial"/>
                <w:b/>
                <w:bCs/>
                <w:color w:val="000000"/>
                <w:sz w:val="17"/>
                <w:szCs w:val="17"/>
              </w:rPr>
              <w:t>ACTIVO CIRCULANTE</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rsidP="006F2284">
            <w:pPr>
              <w:pStyle w:val="ROMANOS"/>
              <w:tabs>
                <w:tab w:val="clear" w:pos="720"/>
              </w:tabs>
              <w:spacing w:after="80" w:line="203" w:lineRule="exact"/>
              <w:ind w:left="0" w:firstLine="0"/>
              <w:jc w:val="right"/>
              <w:rPr>
                <w:sz w:val="17"/>
                <w:szCs w:val="17"/>
                <w:lang w:val="es-MX"/>
              </w:rPr>
            </w:pPr>
            <w:r w:rsidRPr="006F2284">
              <w:rPr>
                <w:sz w:val="17"/>
                <w:szCs w:val="17"/>
                <w:lang w:val="es-MX"/>
              </w:rPr>
              <w:t>685.55</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17"/>
                <w:szCs w:val="17"/>
              </w:rPr>
            </w:pPr>
            <w:r w:rsidRPr="006F2284">
              <w:rPr>
                <w:rFonts w:ascii="Arial" w:hAnsi="Arial" w:cs="Arial"/>
                <w:color w:val="000000"/>
                <w:sz w:val="17"/>
                <w:szCs w:val="17"/>
              </w:rPr>
              <w:t> </w:t>
            </w:r>
            <w:r w:rsidR="006F2284" w:rsidRPr="006F2284">
              <w:rPr>
                <w:rFonts w:ascii="Arial" w:hAnsi="Arial" w:cs="Arial"/>
                <w:sz w:val="17"/>
                <w:szCs w:val="17"/>
              </w:rPr>
              <w:t>BANCOS CONCENTRADORA: 4054823414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pPr>
              <w:jc w:val="center"/>
              <w:rPr>
                <w:rFonts w:ascii="Arial" w:hAnsi="Arial" w:cs="Arial"/>
                <w:b/>
                <w:bCs/>
                <w:color w:val="000000"/>
                <w:sz w:val="17"/>
                <w:szCs w:val="17"/>
              </w:rPr>
            </w:pPr>
            <w:r>
              <w:rPr>
                <w:rFonts w:ascii="Arial" w:hAnsi="Arial" w:cs="Arial"/>
                <w:b/>
                <w:bCs/>
                <w:color w:val="000000"/>
                <w:sz w:val="17"/>
                <w:szCs w:val="17"/>
              </w:rPr>
              <w:t>ACTIVO CIRCULANTE</w:t>
            </w:r>
            <w:r w:rsidR="002F1704" w:rsidRPr="006F2284">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rsidP="006F2284">
            <w:pPr>
              <w:jc w:val="right"/>
              <w:rPr>
                <w:rFonts w:ascii="Arial" w:hAnsi="Arial" w:cs="Arial"/>
                <w:b/>
                <w:bCs/>
                <w:color w:val="000000"/>
                <w:sz w:val="17"/>
                <w:szCs w:val="17"/>
                <w14:numForm w14:val="lining"/>
              </w:rPr>
            </w:pPr>
            <w:r w:rsidRPr="006F2284">
              <w:rPr>
                <w:rFonts w:ascii="Arial" w:hAnsi="Arial" w:cs="Arial"/>
                <w:sz w:val="17"/>
                <w:szCs w:val="17"/>
              </w:rPr>
              <w:t>240,332.66</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17"/>
                <w:szCs w:val="17"/>
              </w:rPr>
            </w:pPr>
            <w:r w:rsidRPr="006F2284">
              <w:rPr>
                <w:rFonts w:ascii="Arial" w:hAnsi="Arial" w:cs="Arial"/>
                <w:color w:val="000000"/>
                <w:sz w:val="17"/>
                <w:szCs w:val="17"/>
              </w:rPr>
              <w:t> </w:t>
            </w:r>
            <w:r w:rsidR="006F2284" w:rsidRPr="006F2284">
              <w:rPr>
                <w:rFonts w:ascii="Arial" w:hAnsi="Arial" w:cs="Arial"/>
                <w:sz w:val="17"/>
                <w:szCs w:val="17"/>
              </w:rPr>
              <w:t xml:space="preserve">BANCOS </w:t>
            </w:r>
            <w:proofErr w:type="spellStart"/>
            <w:r w:rsidR="006F2284" w:rsidRPr="006F2284">
              <w:rPr>
                <w:rFonts w:ascii="Arial" w:hAnsi="Arial" w:cs="Arial"/>
                <w:sz w:val="17"/>
                <w:szCs w:val="17"/>
              </w:rPr>
              <w:t>TDD</w:t>
            </w:r>
            <w:proofErr w:type="spellEnd"/>
            <w:r w:rsidR="006F2284" w:rsidRPr="006F2284">
              <w:rPr>
                <w:rFonts w:ascii="Arial" w:hAnsi="Arial" w:cs="Arial"/>
                <w:sz w:val="17"/>
                <w:szCs w:val="17"/>
              </w:rPr>
              <w:t xml:space="preserve"> GASTOS: 6907151004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pPr>
              <w:jc w:val="center"/>
              <w:rPr>
                <w:rFonts w:ascii="Arial" w:hAnsi="Arial" w:cs="Arial"/>
                <w:b/>
                <w:bCs/>
                <w:color w:val="000000"/>
                <w:sz w:val="17"/>
                <w:szCs w:val="17"/>
              </w:rPr>
            </w:pPr>
            <w:r>
              <w:rPr>
                <w:rFonts w:ascii="Arial" w:hAnsi="Arial" w:cs="Arial"/>
                <w:b/>
                <w:bCs/>
                <w:color w:val="000000"/>
                <w:sz w:val="17"/>
                <w:szCs w:val="17"/>
              </w:rPr>
              <w:t>ACTIVO CIRCULANTE</w:t>
            </w:r>
            <w:r w:rsidR="002F1704" w:rsidRPr="006F2284">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rsidP="006F2284">
            <w:pPr>
              <w:pStyle w:val="ROMANOS"/>
              <w:spacing w:after="80" w:line="203" w:lineRule="exact"/>
              <w:ind w:left="0" w:firstLine="0"/>
              <w:jc w:val="right"/>
              <w:rPr>
                <w:sz w:val="17"/>
                <w:szCs w:val="17"/>
                <w:lang w:val="es-MX"/>
              </w:rPr>
            </w:pPr>
            <w:r w:rsidRPr="006F2284">
              <w:rPr>
                <w:sz w:val="17"/>
                <w:szCs w:val="17"/>
                <w:lang w:val="es-MX"/>
              </w:rPr>
              <w:t>12.00</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17"/>
                <w:szCs w:val="17"/>
              </w:rPr>
            </w:pPr>
            <w:r w:rsidRPr="006F2284">
              <w:rPr>
                <w:rFonts w:ascii="Arial" w:hAnsi="Arial" w:cs="Arial"/>
                <w:color w:val="000000"/>
                <w:sz w:val="17"/>
                <w:szCs w:val="17"/>
              </w:rPr>
              <w:t> </w:t>
            </w:r>
            <w:r w:rsidR="006F2284" w:rsidRPr="006F2284">
              <w:rPr>
                <w:rFonts w:ascii="Arial" w:hAnsi="Arial" w:cs="Arial"/>
                <w:sz w:val="17"/>
                <w:szCs w:val="17"/>
              </w:rPr>
              <w:t xml:space="preserve">BANCOS </w:t>
            </w:r>
            <w:proofErr w:type="spellStart"/>
            <w:r w:rsidR="006F2284" w:rsidRPr="006F2284">
              <w:rPr>
                <w:rFonts w:ascii="Arial" w:hAnsi="Arial" w:cs="Arial"/>
                <w:sz w:val="17"/>
                <w:szCs w:val="17"/>
              </w:rPr>
              <w:t>TDD</w:t>
            </w:r>
            <w:proofErr w:type="spellEnd"/>
            <w:r w:rsidR="006F2284" w:rsidRPr="006F2284">
              <w:rPr>
                <w:rFonts w:ascii="Arial" w:hAnsi="Arial" w:cs="Arial"/>
                <w:sz w:val="17"/>
                <w:szCs w:val="17"/>
              </w:rPr>
              <w:t xml:space="preserve"> GASTOS: 6907151012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pPr>
              <w:jc w:val="center"/>
              <w:rPr>
                <w:rFonts w:ascii="Arial" w:hAnsi="Arial" w:cs="Arial"/>
                <w:b/>
                <w:bCs/>
                <w:color w:val="000000"/>
                <w:sz w:val="17"/>
                <w:szCs w:val="17"/>
              </w:rPr>
            </w:pPr>
            <w:r>
              <w:rPr>
                <w:rFonts w:ascii="Arial" w:hAnsi="Arial" w:cs="Arial"/>
                <w:b/>
                <w:bCs/>
                <w:color w:val="000000"/>
                <w:sz w:val="17"/>
                <w:szCs w:val="17"/>
              </w:rPr>
              <w:t>ACTIVO CIRCULANTE</w:t>
            </w:r>
            <w:r w:rsidR="002F1704" w:rsidRPr="006F2284">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rsidP="006F2284">
            <w:pPr>
              <w:pStyle w:val="ROMANOS"/>
              <w:tabs>
                <w:tab w:val="clear" w:pos="720"/>
              </w:tabs>
              <w:spacing w:after="80" w:line="203" w:lineRule="exact"/>
              <w:ind w:left="0" w:firstLine="0"/>
              <w:jc w:val="right"/>
              <w:rPr>
                <w:sz w:val="17"/>
                <w:szCs w:val="17"/>
                <w:lang w:val="es-MX"/>
              </w:rPr>
            </w:pPr>
            <w:r w:rsidRPr="006F2284">
              <w:rPr>
                <w:sz w:val="17"/>
                <w:szCs w:val="17"/>
                <w:lang w:val="es-MX"/>
              </w:rPr>
              <w:t>2,181.39</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17"/>
                <w:szCs w:val="17"/>
              </w:rPr>
            </w:pPr>
            <w:r w:rsidRPr="006F2284">
              <w:rPr>
                <w:rFonts w:ascii="Arial" w:hAnsi="Arial" w:cs="Arial"/>
                <w:color w:val="000000"/>
                <w:sz w:val="17"/>
                <w:szCs w:val="17"/>
              </w:rPr>
              <w:t> </w:t>
            </w:r>
            <w:r w:rsidR="006F2284" w:rsidRPr="006F2284">
              <w:rPr>
                <w:rFonts w:ascii="Arial" w:hAnsi="Arial" w:cs="Arial"/>
                <w:sz w:val="17"/>
                <w:szCs w:val="17"/>
              </w:rPr>
              <w:t xml:space="preserve">BANCOS </w:t>
            </w:r>
            <w:proofErr w:type="spellStart"/>
            <w:r w:rsidR="006F2284" w:rsidRPr="006F2284">
              <w:rPr>
                <w:rFonts w:ascii="Arial" w:hAnsi="Arial" w:cs="Arial"/>
                <w:sz w:val="17"/>
                <w:szCs w:val="17"/>
              </w:rPr>
              <w:t>TDD</w:t>
            </w:r>
            <w:proofErr w:type="spellEnd"/>
            <w:r w:rsidR="006F2284" w:rsidRPr="006F2284">
              <w:rPr>
                <w:rFonts w:ascii="Arial" w:hAnsi="Arial" w:cs="Arial"/>
                <w:sz w:val="17"/>
                <w:szCs w:val="17"/>
              </w:rPr>
              <w:t xml:space="preserve"> GASTOS: 4060381928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pPr>
              <w:jc w:val="center"/>
              <w:rPr>
                <w:rFonts w:ascii="Arial" w:hAnsi="Arial" w:cs="Arial"/>
                <w:b/>
                <w:bCs/>
                <w:color w:val="000000"/>
                <w:sz w:val="17"/>
                <w:szCs w:val="17"/>
              </w:rPr>
            </w:pPr>
            <w:r>
              <w:rPr>
                <w:rFonts w:ascii="Arial" w:hAnsi="Arial" w:cs="Arial"/>
                <w:b/>
                <w:bCs/>
                <w:color w:val="000000"/>
                <w:sz w:val="17"/>
                <w:szCs w:val="17"/>
              </w:rPr>
              <w:t>ACTIVO CIRCULANTE</w:t>
            </w:r>
            <w:r w:rsidR="002F1704" w:rsidRPr="006F2284">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6F2284" w:rsidP="006F2284">
            <w:pPr>
              <w:jc w:val="right"/>
              <w:rPr>
                <w:rFonts w:ascii="Arial" w:hAnsi="Arial" w:cs="Arial"/>
                <w:b/>
                <w:bCs/>
                <w:color w:val="000000"/>
                <w:sz w:val="17"/>
                <w:szCs w:val="17"/>
                <w14:numForm w14:val="lining"/>
              </w:rPr>
            </w:pPr>
            <w:r w:rsidRPr="006F2284">
              <w:rPr>
                <w:rFonts w:ascii="Arial" w:hAnsi="Arial" w:cs="Arial"/>
                <w:sz w:val="17"/>
                <w:szCs w:val="17"/>
              </w:rPr>
              <w:t>3,932.23</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20"/>
                <w:szCs w:val="20"/>
              </w:rPr>
            </w:pPr>
            <w:r w:rsidRPr="006F2284">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center"/>
              <w:rPr>
                <w:rFonts w:ascii="Arial" w:hAnsi="Arial" w:cs="Arial"/>
                <w:b/>
                <w:bCs/>
                <w:color w:val="000000"/>
                <w:sz w:val="20"/>
                <w:szCs w:val="20"/>
              </w:rPr>
            </w:pPr>
            <w:r w:rsidRPr="006F2284">
              <w:rPr>
                <w:rFonts w:ascii="Arial" w:hAnsi="Arial" w:cs="Arial"/>
                <w:b/>
                <w:bCs/>
                <w:color w:val="000000"/>
                <w:sz w:val="20"/>
                <w:szCs w:val="20"/>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right"/>
              <w:rPr>
                <w:rFonts w:ascii="Arial" w:hAnsi="Arial" w:cs="Arial"/>
                <w:b/>
                <w:bCs/>
                <w:color w:val="000000"/>
                <w:sz w:val="20"/>
                <w:szCs w:val="20"/>
                <w14:numForm w14:val="lining"/>
              </w:rPr>
            </w:pPr>
            <w:r w:rsidRPr="006F2284">
              <w:rPr>
                <w:rFonts w:ascii="Arial" w:hAnsi="Arial" w:cs="Arial"/>
                <w:b/>
                <w:bCs/>
                <w:color w:val="000000"/>
                <w:sz w:val="20"/>
                <w:szCs w:val="20"/>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20"/>
                <w:szCs w:val="20"/>
              </w:rPr>
            </w:pPr>
            <w:r w:rsidRPr="006F2284">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center"/>
              <w:rPr>
                <w:rFonts w:ascii="Arial" w:hAnsi="Arial" w:cs="Arial"/>
                <w:b/>
                <w:bCs/>
                <w:color w:val="000000"/>
                <w:sz w:val="20"/>
                <w:szCs w:val="20"/>
              </w:rPr>
            </w:pPr>
            <w:r w:rsidRPr="006F2284">
              <w:rPr>
                <w:rFonts w:ascii="Arial" w:hAnsi="Arial" w:cs="Arial"/>
                <w:b/>
                <w:bCs/>
                <w:color w:val="000000"/>
                <w:sz w:val="20"/>
                <w:szCs w:val="20"/>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right"/>
              <w:rPr>
                <w:rFonts w:ascii="Arial" w:hAnsi="Arial" w:cs="Arial"/>
                <w:b/>
                <w:bCs/>
                <w:color w:val="000000"/>
                <w:sz w:val="20"/>
                <w:szCs w:val="20"/>
                <w14:numForm w14:val="lining"/>
              </w:rPr>
            </w:pPr>
            <w:r w:rsidRPr="006F2284">
              <w:rPr>
                <w:rFonts w:ascii="Arial" w:hAnsi="Arial" w:cs="Arial"/>
                <w:b/>
                <w:bCs/>
                <w:color w:val="000000"/>
                <w:sz w:val="20"/>
                <w:szCs w:val="20"/>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6F2284" w:rsidRDefault="002F1704">
            <w:pPr>
              <w:rPr>
                <w:rFonts w:ascii="Arial" w:hAnsi="Arial" w:cs="Arial"/>
                <w:color w:val="000000"/>
                <w:sz w:val="20"/>
                <w:szCs w:val="20"/>
              </w:rPr>
            </w:pPr>
            <w:r w:rsidRPr="006F2284">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center"/>
              <w:rPr>
                <w:rFonts w:ascii="Arial" w:hAnsi="Arial" w:cs="Arial"/>
                <w:b/>
                <w:bCs/>
                <w:color w:val="000000"/>
                <w:sz w:val="20"/>
                <w:szCs w:val="20"/>
              </w:rPr>
            </w:pPr>
            <w:r w:rsidRPr="006F2284">
              <w:rPr>
                <w:rFonts w:ascii="Arial" w:hAnsi="Arial" w:cs="Arial"/>
                <w:b/>
                <w:bCs/>
                <w:color w:val="000000"/>
                <w:sz w:val="20"/>
                <w:szCs w:val="20"/>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6F2284" w:rsidRDefault="002F1704">
            <w:pPr>
              <w:jc w:val="right"/>
              <w:rPr>
                <w:rFonts w:ascii="Arial" w:hAnsi="Arial" w:cs="Arial"/>
                <w:b/>
                <w:bCs/>
                <w:color w:val="000000"/>
                <w:sz w:val="20"/>
                <w:szCs w:val="20"/>
                <w14:numForm w14:val="lining"/>
              </w:rPr>
            </w:pPr>
            <w:r w:rsidRPr="006F2284">
              <w:rPr>
                <w:rFonts w:ascii="Arial" w:hAnsi="Arial" w:cs="Arial"/>
                <w:b/>
                <w:bCs/>
                <w:color w:val="000000"/>
                <w:sz w:val="20"/>
                <w:szCs w:val="20"/>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F228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821"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F2284">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1821" w:type="dxa"/>
            <w:tcBorders>
              <w:top w:val="nil"/>
              <w:left w:val="single" w:sz="4" w:space="0" w:color="auto"/>
              <w:bottom w:val="single" w:sz="4" w:space="0" w:color="auto"/>
              <w:right w:val="single" w:sz="4" w:space="0" w:color="auto"/>
            </w:tcBorders>
            <w:shd w:val="clear" w:color="000000" w:fill="FFFFFF"/>
            <w:vAlign w:val="center"/>
            <w:hideMark/>
          </w:tcPr>
          <w:p w:rsidR="002F1704" w:rsidRPr="006F2284" w:rsidRDefault="006F2284" w:rsidP="006F2284">
            <w:pPr>
              <w:jc w:val="center"/>
              <w:rPr>
                <w:rFonts w:ascii="Arial" w:hAnsi="Arial" w:cs="Arial"/>
                <w:b/>
                <w:bCs/>
                <w:color w:val="000000"/>
                <w:sz w:val="17"/>
                <w:szCs w:val="17"/>
                <w14:numForm w14:val="lining"/>
              </w:rPr>
            </w:pPr>
            <w:r w:rsidRPr="006F2284">
              <w:rPr>
                <w:rFonts w:ascii="Arial" w:hAnsi="Arial" w:cs="Arial"/>
                <w:b/>
                <w:sz w:val="17"/>
                <w:szCs w:val="17"/>
              </w:rPr>
              <w:t>$   247,143.83</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051DCC"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CONTEO FÍSICO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VALOR DE LA DONACIÓN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BUENO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NAD</w:t>
            </w:r>
            <w:r w:rsidRPr="00234919">
              <w:rPr>
                <w:rFonts w:ascii="Arial" w:hAnsi="Arial" w:cs="Arial"/>
                <w:color w:val="000000"/>
                <w:sz w:val="17"/>
                <w:szCs w:val="17"/>
              </w:rPr>
              <w:t>A EN ACTIVO CIRCULANTE</w:t>
            </w:r>
          </w:p>
        </w:tc>
      </w:tr>
      <w:tr w:rsidR="00051DCC"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lastRenderedPageBreak/>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639"/>
        <w:gridCol w:w="1603"/>
        <w:gridCol w:w="1603"/>
        <w:gridCol w:w="1606"/>
        <w:gridCol w:w="1606"/>
        <w:gridCol w:w="1606"/>
        <w:gridCol w:w="1765"/>
      </w:tblGrid>
      <w:tr w:rsidR="00E771F3" w:rsidRPr="002D70DA" w:rsidTr="00051DCC">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051DCC" w:rsidRPr="00E83730" w:rsidRDefault="00E83730" w:rsidP="00E83730">
            <w:pPr>
              <w:jc w:val="right"/>
              <w:rPr>
                <w:rFonts w:ascii="Calibri" w:hAnsi="Calibri" w:cs="Calibri"/>
                <w:color w:val="000000"/>
                <w:sz w:val="17"/>
                <w:szCs w:val="17"/>
              </w:rPr>
            </w:pPr>
            <w:r w:rsidRPr="00E83730">
              <w:rPr>
                <w:rFonts w:ascii="Calibri" w:hAnsi="Calibri" w:cs="Calibri"/>
                <w:color w:val="000000"/>
                <w:sz w:val="17"/>
                <w:szCs w:val="17"/>
              </w:rPr>
              <w:t xml:space="preserve">$ 59,840.49 </w:t>
            </w:r>
          </w:p>
        </w:tc>
        <w:tc>
          <w:tcPr>
            <w:tcW w:w="597" w:type="pct"/>
            <w:tcBorders>
              <w:top w:val="nil"/>
              <w:left w:val="nil"/>
              <w:bottom w:val="single" w:sz="4" w:space="0" w:color="auto"/>
              <w:right w:val="single" w:sz="4" w:space="0" w:color="auto"/>
            </w:tcBorders>
            <w:shd w:val="clear" w:color="auto" w:fill="auto"/>
            <w:vAlign w:val="center"/>
          </w:tcPr>
          <w:p w:rsidR="00051DCC" w:rsidRPr="00E83730" w:rsidRDefault="00E83730">
            <w:pPr>
              <w:jc w:val="right"/>
              <w:rPr>
                <w:rFonts w:ascii="Arial" w:hAnsi="Arial" w:cs="Arial"/>
                <w:bCs/>
                <w:color w:val="000000"/>
                <w:sz w:val="17"/>
                <w:szCs w:val="17"/>
              </w:rPr>
            </w:pPr>
            <w:r>
              <w:rPr>
                <w:sz w:val="17"/>
                <w:szCs w:val="17"/>
              </w:rPr>
              <w:t>279</w:t>
            </w:r>
            <w:r w:rsidR="00175EF5">
              <w:rPr>
                <w:sz w:val="17"/>
                <w:szCs w:val="17"/>
              </w:rPr>
              <w:t>,</w:t>
            </w:r>
            <w:r>
              <w:rPr>
                <w:sz w:val="17"/>
                <w:szCs w:val="17"/>
              </w:rPr>
              <w:t>904.45</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5D91" w:rsidRDefault="00051DCC" w:rsidP="00051DCC">
            <w:pPr>
              <w:jc w:val="center"/>
              <w:rPr>
                <w:rFonts w:ascii="Arial" w:hAnsi="Arial" w:cs="Arial"/>
                <w:b/>
                <w:color w:val="000000"/>
                <w:sz w:val="17"/>
                <w:szCs w:val="17"/>
              </w:rPr>
            </w:pPr>
            <w:r w:rsidRPr="002D5D91">
              <w:rPr>
                <w:rFonts w:ascii="Arial" w:hAnsi="Arial" w:cs="Arial"/>
                <w:b/>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10%, 25% O 30% ANUAL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5D91">
              <w:rPr>
                <w:rFonts w:ascii="Arial" w:hAnsi="Arial" w:cs="Arial"/>
                <w:color w:val="000000"/>
                <w:sz w:val="17"/>
                <w:szCs w:val="17"/>
              </w:rPr>
              <w:t>EN BUEN ESTADO</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051DCC" w:rsidRPr="00E83730" w:rsidRDefault="00E83730" w:rsidP="00E83730">
            <w:pPr>
              <w:jc w:val="right"/>
              <w:rPr>
                <w:rFonts w:ascii="Calibri" w:hAnsi="Calibri" w:cs="Calibri"/>
                <w:color w:val="000000"/>
                <w:sz w:val="17"/>
                <w:szCs w:val="17"/>
              </w:rPr>
            </w:pPr>
            <w:r w:rsidRPr="00E83730">
              <w:rPr>
                <w:rFonts w:ascii="Calibri" w:hAnsi="Calibri" w:cs="Calibri"/>
                <w:color w:val="000000"/>
                <w:sz w:val="17"/>
                <w:szCs w:val="17"/>
              </w:rPr>
              <w:t xml:space="preserve">$ 24,331.09 </w:t>
            </w:r>
          </w:p>
        </w:tc>
        <w:tc>
          <w:tcPr>
            <w:tcW w:w="597" w:type="pct"/>
            <w:tcBorders>
              <w:top w:val="nil"/>
              <w:left w:val="nil"/>
              <w:bottom w:val="single" w:sz="4" w:space="0" w:color="auto"/>
              <w:right w:val="single" w:sz="4" w:space="0" w:color="auto"/>
            </w:tcBorders>
            <w:shd w:val="clear" w:color="auto" w:fill="auto"/>
            <w:vAlign w:val="center"/>
          </w:tcPr>
          <w:p w:rsidR="00051DCC" w:rsidRPr="00E83730" w:rsidRDefault="00051DCC">
            <w:pPr>
              <w:jc w:val="right"/>
              <w:rPr>
                <w:rFonts w:ascii="Arial" w:hAnsi="Arial" w:cs="Arial"/>
                <w:b/>
                <w:bCs/>
                <w:color w:val="000000"/>
                <w:sz w:val="16"/>
                <w:szCs w:val="16"/>
              </w:rPr>
            </w:pPr>
            <w:r w:rsidRPr="00E83730">
              <w:rPr>
                <w:sz w:val="16"/>
                <w:szCs w:val="16"/>
              </w:rPr>
              <w:t>166,842.00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sidRPr="002D5D91">
              <w:rPr>
                <w:rFonts w:ascii="Arial" w:hAnsi="Arial" w:cs="Arial"/>
                <w:b/>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jc w:val="center"/>
              <w:rPr>
                <w:rFonts w:ascii="Arial" w:hAnsi="Arial" w:cs="Arial"/>
                <w:color w:val="000000"/>
                <w:sz w:val="17"/>
                <w:szCs w:val="17"/>
              </w:rPr>
            </w:pPr>
            <w:r>
              <w:rPr>
                <w:rFonts w:ascii="Arial" w:hAnsi="Arial" w:cs="Arial"/>
                <w:color w:val="000000"/>
                <w:sz w:val="17"/>
                <w:szCs w:val="17"/>
              </w:rPr>
              <w:t>25% ANUAL</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r w:rsidRPr="002D5D91">
              <w:rPr>
                <w:rFonts w:ascii="Arial" w:hAnsi="Arial" w:cs="Arial"/>
                <w:color w:val="000000"/>
                <w:sz w:val="17"/>
                <w:szCs w:val="17"/>
              </w:rPr>
              <w:t>EN BUEN ESTADO</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051DCC">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051DCC" w:rsidRPr="002D70DA" w:rsidRDefault="00051DCC">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051DCC" w:rsidRPr="002D70DA" w:rsidRDefault="00051DCC">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051DCC" w:rsidRPr="002D70DA" w:rsidRDefault="00051DCC" w:rsidP="00051DCC">
            <w:pPr>
              <w:rPr>
                <w:rFonts w:ascii="Arial" w:hAnsi="Arial" w:cs="Arial"/>
                <w:color w:val="000000"/>
                <w:sz w:val="17"/>
                <w:szCs w:val="17"/>
              </w:rPr>
            </w:pPr>
            <w:r w:rsidRPr="002D70DA">
              <w:rPr>
                <w:rFonts w:ascii="Arial" w:hAnsi="Arial" w:cs="Arial"/>
                <w:color w:val="000000"/>
                <w:sz w:val="17"/>
                <w:szCs w:val="17"/>
              </w:rPr>
              <w:t> </w:t>
            </w:r>
          </w:p>
        </w:tc>
      </w:tr>
      <w:tr w:rsidR="00051DCC" w:rsidRPr="002D70DA" w:rsidTr="00051DCC">
        <w:trPr>
          <w:trHeight w:val="240"/>
          <w:jc w:val="center"/>
        </w:trPr>
        <w:tc>
          <w:tcPr>
            <w:tcW w:w="1355" w:type="pct"/>
            <w:tcBorders>
              <w:top w:val="nil"/>
              <w:left w:val="nil"/>
              <w:bottom w:val="nil"/>
              <w:right w:val="nil"/>
            </w:tcBorders>
            <w:shd w:val="clear" w:color="000000" w:fill="FFFFFF"/>
            <w:vAlign w:val="center"/>
            <w:hideMark/>
          </w:tcPr>
          <w:p w:rsidR="00051DCC" w:rsidRPr="002D70DA" w:rsidRDefault="00051DCC"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051DCC" w:rsidRPr="002D70DA" w:rsidRDefault="00E83730" w:rsidP="00E771F3">
            <w:pPr>
              <w:jc w:val="right"/>
              <w:rPr>
                <w:rFonts w:ascii="Arial" w:hAnsi="Arial" w:cs="Arial"/>
                <w:b/>
                <w:bCs/>
                <w:color w:val="000000"/>
                <w:sz w:val="17"/>
                <w:szCs w:val="17"/>
              </w:rPr>
            </w:pPr>
            <w:r>
              <w:rPr>
                <w:rFonts w:ascii="Arial" w:hAnsi="Arial" w:cs="Arial"/>
                <w:b/>
                <w:bCs/>
                <w:color w:val="000000"/>
                <w:sz w:val="17"/>
                <w:szCs w:val="17"/>
                <w14:numForm w14:val="lining"/>
              </w:rPr>
              <w:t>$841,71.58</w:t>
            </w:r>
          </w:p>
        </w:tc>
        <w:tc>
          <w:tcPr>
            <w:tcW w:w="597" w:type="pct"/>
            <w:tcBorders>
              <w:top w:val="nil"/>
              <w:left w:val="nil"/>
              <w:bottom w:val="single" w:sz="4" w:space="0" w:color="auto"/>
              <w:right w:val="single" w:sz="4" w:space="0" w:color="auto"/>
            </w:tcBorders>
            <w:shd w:val="clear" w:color="000000" w:fill="FFFFFF"/>
            <w:vAlign w:val="center"/>
            <w:hideMark/>
          </w:tcPr>
          <w:p w:rsidR="00051DCC" w:rsidRPr="002D70DA" w:rsidRDefault="00E83730" w:rsidP="00E83730">
            <w:pPr>
              <w:jc w:val="center"/>
              <w:rPr>
                <w:rFonts w:ascii="Arial" w:hAnsi="Arial" w:cs="Arial"/>
                <w:b/>
                <w:bCs/>
                <w:color w:val="000000"/>
                <w:sz w:val="17"/>
                <w:szCs w:val="17"/>
              </w:rPr>
            </w:pPr>
            <w:r>
              <w:rPr>
                <w:rFonts w:ascii="Arial" w:hAnsi="Arial" w:cs="Arial"/>
                <w:b/>
                <w:bCs/>
                <w:color w:val="000000"/>
                <w:sz w:val="17"/>
                <w:szCs w:val="17"/>
                <w14:numForm w14:val="lining"/>
              </w:rPr>
              <w:t>$ 446,746.45</w:t>
            </w:r>
          </w:p>
        </w:tc>
        <w:tc>
          <w:tcPr>
            <w:tcW w:w="598" w:type="pct"/>
            <w:tcBorders>
              <w:top w:val="nil"/>
              <w:left w:val="nil"/>
              <w:bottom w:val="nil"/>
              <w:right w:val="nil"/>
            </w:tcBorders>
            <w:shd w:val="clear" w:color="000000" w:fill="FFFFFF"/>
            <w:noWrap/>
            <w:vAlign w:val="bottom"/>
            <w:hideMark/>
          </w:tcPr>
          <w:p w:rsidR="00051DCC" w:rsidRPr="002D70DA" w:rsidRDefault="00051DC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051DCC" w:rsidRPr="002D70DA" w:rsidRDefault="00051DC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051DCC" w:rsidRPr="002D70DA" w:rsidRDefault="00051DCC"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051DCC" w:rsidRPr="002D70DA" w:rsidRDefault="00051DCC"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A06C9F">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A06C9F">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5112C3" w:rsidRDefault="005112C3">
            <w:pPr>
              <w:jc w:val="right"/>
              <w:rPr>
                <w:rFonts w:ascii="Arial" w:hAnsi="Arial" w:cs="Arial"/>
                <w:b/>
                <w:bCs/>
                <w:color w:val="000000"/>
                <w:sz w:val="17"/>
                <w:szCs w:val="17"/>
              </w:rPr>
            </w:pPr>
            <w:r w:rsidRPr="005112C3">
              <w:rPr>
                <w:sz w:val="17"/>
                <w:szCs w:val="17"/>
              </w:rPr>
              <w:t>28,740.00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Pr>
                <w:rFonts w:ascii="Arial" w:hAnsi="Arial" w:cs="Arial"/>
                <w:b/>
                <w:bCs/>
                <w:color w:val="000000"/>
                <w:sz w:val="17"/>
                <w:szCs w:val="17"/>
              </w:rPr>
              <w:t>MUY BAJO</w:t>
            </w: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r>
              <w:rPr>
                <w:rFonts w:ascii="Arial" w:hAnsi="Arial" w:cs="Arial"/>
                <w:b/>
                <w:bCs/>
                <w:color w:val="000000"/>
                <w:sz w:val="17"/>
                <w:szCs w:val="17"/>
              </w:rPr>
              <w:t>59720.64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Pr>
                <w:rFonts w:ascii="Arial" w:hAnsi="Arial" w:cs="Arial"/>
                <w:b/>
                <w:bCs/>
                <w:color w:val="000000"/>
                <w:sz w:val="17"/>
                <w:szCs w:val="17"/>
              </w:rPr>
              <w:t>MUY ALTO</w:t>
            </w: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rsidP="00213AE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2C3" w:rsidRPr="005112C3" w:rsidRDefault="005112C3" w:rsidP="005112C3">
            <w:pPr>
              <w:jc w:val="right"/>
              <w:rPr>
                <w:rFonts w:ascii="Arial" w:hAnsi="Arial" w:cs="Arial"/>
                <w:b/>
                <w:bCs/>
                <w:color w:val="000000"/>
                <w:sz w:val="17"/>
                <w:szCs w:val="17"/>
              </w:rPr>
            </w:pPr>
            <w:r>
              <w:rPr>
                <w:b/>
                <w:sz w:val="17"/>
                <w:szCs w:val="17"/>
              </w:rPr>
              <w:t xml:space="preserve">$  </w:t>
            </w:r>
            <w:r w:rsidRPr="005112C3">
              <w:rPr>
                <w:b/>
                <w:sz w:val="17"/>
                <w:szCs w:val="17"/>
              </w:rPr>
              <w:t>88,459.6</w:t>
            </w:r>
            <w:r>
              <w:rPr>
                <w:b/>
                <w:sz w:val="17"/>
                <w:szCs w:val="17"/>
              </w:rPr>
              <w:t>4</w:t>
            </w:r>
          </w:p>
        </w:tc>
        <w:tc>
          <w:tcPr>
            <w:tcW w:w="218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5112C3" w:rsidRPr="002D70DA" w:rsidRDefault="005112C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2C3" w:rsidRPr="002D70DA" w:rsidRDefault="005112C3"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5112C3" w:rsidRPr="002D70DA" w:rsidRDefault="005112C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112C3" w:rsidRPr="002D70DA" w:rsidRDefault="005112C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2C3" w:rsidRPr="002D70DA" w:rsidRDefault="005112C3"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5112C3" w:rsidRPr="002D70DA" w:rsidRDefault="005112C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112C3" w:rsidRPr="002D70DA" w:rsidRDefault="005112C3">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112C3" w:rsidRPr="002D70DA" w:rsidRDefault="005112C3">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5112C3" w:rsidRPr="002D70DA" w:rsidRDefault="005112C3">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2C3" w:rsidRPr="002D70DA" w:rsidRDefault="005112C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2C3" w:rsidRPr="002D70DA" w:rsidRDefault="005112C3"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112C3" w:rsidRPr="002D70DA" w:rsidTr="00B35C2A">
        <w:trPr>
          <w:trHeight w:val="240"/>
          <w:jc w:val="center"/>
        </w:trPr>
        <w:tc>
          <w:tcPr>
            <w:tcW w:w="4900" w:type="dxa"/>
            <w:tcBorders>
              <w:top w:val="nil"/>
              <w:left w:val="nil"/>
              <w:bottom w:val="nil"/>
              <w:right w:val="nil"/>
            </w:tcBorders>
            <w:shd w:val="clear" w:color="000000" w:fill="FFFFFF"/>
            <w:vAlign w:val="center"/>
            <w:hideMark/>
          </w:tcPr>
          <w:p w:rsidR="005112C3" w:rsidRPr="002D70DA" w:rsidRDefault="005112C3"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2C3" w:rsidRPr="005112C3" w:rsidRDefault="005112C3" w:rsidP="00B35C2A">
            <w:pPr>
              <w:jc w:val="right"/>
              <w:rPr>
                <w:rFonts w:ascii="Arial" w:hAnsi="Arial" w:cs="Arial"/>
                <w:b/>
                <w:bCs/>
                <w:color w:val="000000"/>
                <w:sz w:val="17"/>
                <w:szCs w:val="17"/>
              </w:rPr>
            </w:pPr>
            <w:r w:rsidRPr="005112C3">
              <w:rPr>
                <w:b/>
                <w:sz w:val="17"/>
                <w:szCs w:val="17"/>
              </w:rPr>
              <w:t xml:space="preserve">$  </w:t>
            </w:r>
            <w:r w:rsidRPr="005112C3">
              <w:rPr>
                <w:b/>
                <w:sz w:val="17"/>
                <w:szCs w:val="17"/>
              </w:rPr>
              <w:t>88,459.63</w:t>
            </w:r>
          </w:p>
        </w:tc>
        <w:tc>
          <w:tcPr>
            <w:tcW w:w="2180" w:type="dxa"/>
            <w:tcBorders>
              <w:top w:val="nil"/>
              <w:left w:val="nil"/>
              <w:bottom w:val="nil"/>
              <w:right w:val="nil"/>
            </w:tcBorders>
            <w:shd w:val="clear" w:color="auto" w:fill="auto"/>
            <w:noWrap/>
            <w:vAlign w:val="bottom"/>
            <w:hideMark/>
          </w:tcPr>
          <w:p w:rsidR="005112C3" w:rsidRPr="005112C3" w:rsidRDefault="005112C3"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lastRenderedPageBreak/>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right"/>
              <w:rPr>
                <w:rFonts w:ascii="Arial" w:hAnsi="Arial" w:cs="Arial"/>
                <w:b/>
                <w:bCs/>
                <w:color w:val="000000"/>
                <w:sz w:val="18"/>
                <w:szCs w:val="18"/>
              </w:rPr>
            </w:pPr>
            <w:r w:rsidRPr="00B941EB">
              <w:rPr>
                <w:rFonts w:ascii="Arial" w:hAnsi="Arial" w:cs="Arial"/>
                <w:sz w:val="18"/>
                <w:szCs w:val="18"/>
              </w:rPr>
              <w:t>3,063,700.00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center"/>
              <w:rPr>
                <w:rFonts w:ascii="Arial" w:hAnsi="Arial" w:cs="Arial"/>
                <w:b/>
                <w:bCs/>
                <w:color w:val="000000"/>
                <w:sz w:val="18"/>
                <w:szCs w:val="18"/>
              </w:rPr>
            </w:pPr>
            <w:r w:rsidRPr="00B941EB">
              <w:rPr>
                <w:rFonts w:ascii="Arial" w:hAnsi="Arial" w:cs="Arial"/>
                <w:sz w:val="18"/>
                <w:szCs w:val="18"/>
              </w:rPr>
              <w:t xml:space="preserve">TRANSFERENCIAS </w:t>
            </w:r>
            <w:proofErr w:type="spellStart"/>
            <w:r w:rsidRPr="00B941EB">
              <w:rPr>
                <w:rFonts w:ascii="Arial" w:hAnsi="Arial" w:cs="Arial"/>
                <w:sz w:val="18"/>
                <w:szCs w:val="18"/>
              </w:rPr>
              <w:t>GEQ</w:t>
            </w:r>
            <w:proofErr w:type="spellEnd"/>
            <w:r w:rsidRPr="00B941EB">
              <w:rPr>
                <w:rFonts w:ascii="Arial" w:hAnsi="Arial" w:cs="Arial"/>
                <w:sz w:val="18"/>
                <w:szCs w:val="18"/>
              </w:rPr>
              <w:tab/>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 xml:space="preserve">APROVECHAMIENTOS PROVENIENTES DE OBRAS </w:t>
            </w:r>
            <w:r w:rsidRPr="002D70DA">
              <w:rPr>
                <w:rFonts w:ascii="Arial" w:hAnsi="Arial" w:cs="Arial"/>
                <w:color w:val="000000"/>
                <w:sz w:val="17"/>
                <w:szCs w:val="17"/>
              </w:rPr>
              <w:lastRenderedPageBreak/>
              <w:t>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right"/>
              <w:rPr>
                <w:rFonts w:ascii="Arial" w:hAnsi="Arial" w:cs="Arial"/>
                <w:b/>
                <w:bCs/>
                <w:color w:val="000000"/>
                <w:sz w:val="18"/>
                <w:szCs w:val="18"/>
              </w:rPr>
            </w:pPr>
            <w:r w:rsidRPr="00B941EB">
              <w:rPr>
                <w:rFonts w:ascii="Arial" w:hAnsi="Arial" w:cs="Arial"/>
                <w:sz w:val="18"/>
                <w:szCs w:val="18"/>
              </w:rPr>
              <w:t>170,351.18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center"/>
              <w:rPr>
                <w:rFonts w:ascii="Arial" w:hAnsi="Arial" w:cs="Arial"/>
                <w:b/>
                <w:bCs/>
                <w:color w:val="000000"/>
                <w:sz w:val="18"/>
                <w:szCs w:val="18"/>
              </w:rPr>
            </w:pPr>
            <w:r w:rsidRPr="00B941EB">
              <w:rPr>
                <w:rFonts w:ascii="Arial" w:hAnsi="Arial" w:cs="Arial"/>
                <w:sz w:val="18"/>
                <w:szCs w:val="18"/>
              </w:rPr>
              <w:t>OTROS APROVECHAMIENTOS</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right"/>
              <w:rPr>
                <w:rFonts w:ascii="Arial" w:hAnsi="Arial" w:cs="Arial"/>
                <w:b/>
                <w:bCs/>
                <w:color w:val="000000"/>
                <w:sz w:val="18"/>
                <w:szCs w:val="18"/>
              </w:rPr>
            </w:pPr>
            <w:r w:rsidRPr="00B941EB">
              <w:rPr>
                <w:rFonts w:ascii="Arial" w:hAnsi="Arial" w:cs="Arial"/>
                <w:sz w:val="18"/>
                <w:szCs w:val="18"/>
              </w:rPr>
              <w:t>165,510.00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B941EB">
            <w:pPr>
              <w:jc w:val="center"/>
              <w:rPr>
                <w:rFonts w:ascii="Arial" w:hAnsi="Arial" w:cs="Arial"/>
                <w:b/>
                <w:bCs/>
                <w:color w:val="000000"/>
                <w:sz w:val="18"/>
                <w:szCs w:val="18"/>
              </w:rPr>
            </w:pPr>
            <w:r w:rsidRPr="00B941EB">
              <w:rPr>
                <w:rFonts w:ascii="Arial" w:hAnsi="Arial" w:cs="Arial"/>
                <w:sz w:val="18"/>
                <w:szCs w:val="18"/>
              </w:rPr>
              <w:t>INGRESOS POR RECURSOS PROPIOS</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right"/>
              <w:rPr>
                <w:rFonts w:ascii="Arial" w:hAnsi="Arial" w:cs="Arial"/>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B941EB" w:rsidRDefault="000008C2">
            <w:pPr>
              <w:jc w:val="center"/>
              <w:rPr>
                <w:rFonts w:ascii="Arial" w:hAnsi="Arial" w:cs="Arial"/>
                <w:b/>
                <w:bCs/>
                <w:color w:val="000000"/>
                <w:sz w:val="18"/>
                <w:szCs w:val="18"/>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B941EB" w:rsidRDefault="00B941EB" w:rsidP="00B941EB">
            <w:pPr>
              <w:rPr>
                <w:rFonts w:ascii="Arial" w:hAnsi="Arial" w:cs="Arial"/>
                <w:b/>
                <w:bCs/>
                <w:color w:val="000000"/>
                <w:sz w:val="18"/>
                <w:szCs w:val="18"/>
              </w:rPr>
            </w:pPr>
            <w:r>
              <w:rPr>
                <w:b/>
              </w:rPr>
              <w:t xml:space="preserve">                </w:t>
            </w:r>
            <w:r w:rsidRPr="00B941EB">
              <w:rPr>
                <w:b/>
                <w:sz w:val="18"/>
                <w:szCs w:val="18"/>
              </w:rPr>
              <w:t xml:space="preserve"> </w:t>
            </w:r>
            <w:r w:rsidRPr="00B941EB">
              <w:rPr>
                <w:b/>
                <w:sz w:val="18"/>
                <w:szCs w:val="18"/>
              </w:rPr>
              <w:t>$3,399,561.18</w:t>
            </w:r>
          </w:p>
        </w:tc>
        <w:tc>
          <w:tcPr>
            <w:tcW w:w="2180" w:type="dxa"/>
            <w:tcBorders>
              <w:top w:val="nil"/>
              <w:left w:val="nil"/>
              <w:bottom w:val="nil"/>
              <w:right w:val="nil"/>
            </w:tcBorders>
            <w:shd w:val="clear" w:color="000000" w:fill="FFFFFF"/>
            <w:noWrap/>
            <w:vAlign w:val="bottom"/>
            <w:hideMark/>
          </w:tcPr>
          <w:p w:rsidR="000008C2" w:rsidRPr="00B941EB" w:rsidRDefault="000008C2" w:rsidP="000008C2">
            <w:pPr>
              <w:rPr>
                <w:rFonts w:ascii="Arial" w:hAnsi="Arial" w:cs="Arial"/>
                <w:color w:val="000000"/>
                <w:sz w:val="18"/>
                <w:szCs w:val="18"/>
              </w:rPr>
            </w:pPr>
            <w:r w:rsidRPr="00B941EB">
              <w:rPr>
                <w:rFonts w:ascii="Arial" w:hAnsi="Arial" w:cs="Arial"/>
                <w:color w:val="000000"/>
                <w:sz w:val="18"/>
                <w:szCs w:val="18"/>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175EF5" w:rsidRPr="002D70DA" w:rsidTr="004D151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175EF5" w:rsidRPr="00531963" w:rsidRDefault="00175EF5" w:rsidP="00213AE3">
            <w:pPr>
              <w:pStyle w:val="ROMANOS"/>
              <w:tabs>
                <w:tab w:val="clear" w:pos="720"/>
              </w:tabs>
              <w:spacing w:after="80" w:line="203" w:lineRule="exact"/>
              <w:ind w:left="0" w:firstLine="0"/>
              <w:rPr>
                <w:b/>
                <w:lang w:val="es-MX"/>
              </w:rPr>
            </w:pPr>
            <w:r w:rsidRPr="00531963">
              <w:rPr>
                <w:lang w:val="es-MX"/>
              </w:rPr>
              <w:t xml:space="preserve">5.1.1.1.1 SUELDOS BASE AL PERSONAL PERMANENTE         </w:t>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r w:rsidRPr="00531963">
              <w:rPr>
                <w:lang w:val="es-MX"/>
              </w:rPr>
              <w:t xml:space="preserve">1,891,847.61            </w:t>
            </w:r>
          </w:p>
        </w:tc>
        <w:tc>
          <w:tcPr>
            <w:tcW w:w="2180" w:type="dxa"/>
            <w:tcBorders>
              <w:top w:val="nil"/>
              <w:left w:val="nil"/>
              <w:bottom w:val="single" w:sz="4" w:space="0" w:color="auto"/>
              <w:right w:val="single" w:sz="4" w:space="0" w:color="auto"/>
            </w:tcBorders>
            <w:shd w:val="clear" w:color="auto" w:fill="auto"/>
          </w:tcPr>
          <w:p w:rsidR="00175EF5" w:rsidRPr="00531963" w:rsidRDefault="008569D6" w:rsidP="00175EF5">
            <w:pPr>
              <w:pStyle w:val="ROMANOS"/>
              <w:tabs>
                <w:tab w:val="clear" w:pos="720"/>
              </w:tabs>
              <w:spacing w:after="80" w:line="203" w:lineRule="exact"/>
              <w:ind w:left="0" w:firstLine="0"/>
              <w:jc w:val="right"/>
              <w:rPr>
                <w:b/>
                <w:lang w:val="es-MX"/>
              </w:rPr>
            </w:pPr>
            <w:r>
              <w:rPr>
                <w:b/>
                <w:lang w:val="es-MX"/>
              </w:rPr>
              <w:t>56</w:t>
            </w:r>
            <w:r w:rsidR="00175EF5" w:rsidRPr="00531963">
              <w:rPr>
                <w:b/>
                <w:lang w:val="es-MX"/>
              </w:rPr>
              <w:t>%</w:t>
            </w:r>
          </w:p>
        </w:tc>
      </w:tr>
      <w:tr w:rsidR="00175EF5" w:rsidRPr="002D70DA" w:rsidTr="004D151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175EF5" w:rsidRPr="00531963" w:rsidRDefault="00175EF5" w:rsidP="00213AE3">
            <w:pPr>
              <w:pStyle w:val="ROMANOS"/>
              <w:tabs>
                <w:tab w:val="clear" w:pos="720"/>
              </w:tabs>
              <w:spacing w:after="80" w:line="203" w:lineRule="exact"/>
              <w:ind w:left="0" w:firstLine="0"/>
              <w:rPr>
                <w:b/>
                <w:lang w:val="es-MX"/>
              </w:rPr>
            </w:pPr>
            <w:r w:rsidRPr="00531963">
              <w:rPr>
                <w:lang w:val="es-MX"/>
              </w:rPr>
              <w:t>5.1.1.2.1 HONORARIOS ASIMILABLES A SALARIOS</w:t>
            </w:r>
            <w:r w:rsidRPr="00531963">
              <w:rPr>
                <w:lang w:val="es-MX"/>
              </w:rPr>
              <w:tab/>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r w:rsidRPr="00531963">
              <w:rPr>
                <w:lang w:val="es-MX"/>
              </w:rPr>
              <w:t xml:space="preserve">           0.00</w:t>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p>
        </w:tc>
      </w:tr>
      <w:tr w:rsidR="00175EF5" w:rsidRPr="002D70DA" w:rsidTr="004D151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175EF5" w:rsidRPr="00531963" w:rsidRDefault="00175EF5" w:rsidP="00213AE3">
            <w:pPr>
              <w:pStyle w:val="ROMANOS"/>
              <w:tabs>
                <w:tab w:val="clear" w:pos="720"/>
              </w:tabs>
              <w:spacing w:after="80" w:line="203" w:lineRule="exact"/>
              <w:ind w:left="0" w:firstLine="0"/>
              <w:rPr>
                <w:b/>
                <w:lang w:val="es-MX"/>
              </w:rPr>
            </w:pPr>
            <w:r w:rsidRPr="00531963">
              <w:rPr>
                <w:lang w:val="es-MX"/>
              </w:rPr>
              <w:t xml:space="preserve">5.1.2.1.1 MATERIALES Y SUMINISTRAOS                                      </w:t>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r w:rsidRPr="00531963">
              <w:rPr>
                <w:lang w:val="es-MX"/>
              </w:rPr>
              <w:t xml:space="preserve">138,551.43              </w:t>
            </w:r>
          </w:p>
        </w:tc>
        <w:tc>
          <w:tcPr>
            <w:tcW w:w="2180" w:type="dxa"/>
            <w:tcBorders>
              <w:top w:val="nil"/>
              <w:left w:val="nil"/>
              <w:bottom w:val="single" w:sz="4" w:space="0" w:color="auto"/>
              <w:right w:val="single" w:sz="4" w:space="0" w:color="auto"/>
            </w:tcBorders>
            <w:shd w:val="clear" w:color="auto" w:fill="auto"/>
          </w:tcPr>
          <w:p w:rsidR="00175EF5" w:rsidRPr="00531963" w:rsidRDefault="008569D6" w:rsidP="00175EF5">
            <w:pPr>
              <w:pStyle w:val="ROMANOS"/>
              <w:tabs>
                <w:tab w:val="clear" w:pos="720"/>
              </w:tabs>
              <w:spacing w:after="80" w:line="203" w:lineRule="exact"/>
              <w:ind w:left="0" w:firstLine="0"/>
              <w:jc w:val="right"/>
              <w:rPr>
                <w:b/>
                <w:lang w:val="es-MX"/>
              </w:rPr>
            </w:pPr>
            <w:r>
              <w:rPr>
                <w:b/>
                <w:lang w:val="es-MX"/>
              </w:rPr>
              <w:t>4.17</w:t>
            </w:r>
            <w:r w:rsidR="00175EF5" w:rsidRPr="00531963">
              <w:rPr>
                <w:b/>
                <w:lang w:val="es-MX"/>
              </w:rPr>
              <w:t>%</w:t>
            </w:r>
          </w:p>
        </w:tc>
      </w:tr>
      <w:tr w:rsidR="00175EF5" w:rsidRPr="002D70DA" w:rsidTr="004D151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175EF5" w:rsidRPr="00531963" w:rsidRDefault="00175EF5" w:rsidP="00213AE3">
            <w:pPr>
              <w:pStyle w:val="ROMANOS"/>
              <w:tabs>
                <w:tab w:val="clear" w:pos="720"/>
              </w:tabs>
              <w:spacing w:after="80" w:line="203" w:lineRule="exact"/>
              <w:ind w:left="0" w:firstLine="0"/>
              <w:rPr>
                <w:b/>
                <w:lang w:val="es-MX"/>
              </w:rPr>
            </w:pPr>
            <w:r w:rsidRPr="00FC375E">
              <w:t>5.1.3.8.1 GASTOS DE ORDEN SOCIAL Y CULTURAL</w:t>
            </w:r>
            <w:r w:rsidRPr="00FC375E">
              <w:tab/>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r w:rsidRPr="00FC375E">
              <w:t xml:space="preserve">           1,206,064.92</w:t>
            </w:r>
          </w:p>
        </w:tc>
        <w:tc>
          <w:tcPr>
            <w:tcW w:w="2180" w:type="dxa"/>
            <w:tcBorders>
              <w:top w:val="nil"/>
              <w:left w:val="nil"/>
              <w:bottom w:val="single" w:sz="4" w:space="0" w:color="auto"/>
              <w:right w:val="single" w:sz="4" w:space="0" w:color="auto"/>
            </w:tcBorders>
            <w:shd w:val="clear" w:color="auto" w:fill="auto"/>
          </w:tcPr>
          <w:p w:rsidR="00175EF5" w:rsidRPr="00531963" w:rsidRDefault="008569D6" w:rsidP="00175EF5">
            <w:pPr>
              <w:pStyle w:val="ROMANOS"/>
              <w:tabs>
                <w:tab w:val="clear" w:pos="720"/>
              </w:tabs>
              <w:spacing w:after="80" w:line="203" w:lineRule="exact"/>
              <w:ind w:left="0" w:firstLine="0"/>
              <w:jc w:val="right"/>
              <w:rPr>
                <w:b/>
                <w:lang w:val="es-MX"/>
              </w:rPr>
            </w:pPr>
            <w:r>
              <w:rPr>
                <w:b/>
                <w:lang w:val="es-MX"/>
              </w:rPr>
              <w:t>36.32</w:t>
            </w:r>
            <w:r w:rsidR="00175EF5" w:rsidRPr="00531963">
              <w:rPr>
                <w:b/>
                <w:lang w:val="es-MX"/>
              </w:rPr>
              <w:t>%</w:t>
            </w:r>
          </w:p>
        </w:tc>
      </w:tr>
      <w:tr w:rsidR="00175EF5" w:rsidRPr="002D70DA" w:rsidTr="004D151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175EF5" w:rsidRPr="00FC375E" w:rsidRDefault="00175EF5" w:rsidP="00175EF5">
            <w:pPr>
              <w:pStyle w:val="ROMANOS"/>
              <w:tabs>
                <w:tab w:val="clear" w:pos="720"/>
              </w:tabs>
              <w:spacing w:after="80" w:line="203" w:lineRule="exact"/>
              <w:ind w:left="432"/>
            </w:pPr>
            <w:r w:rsidRPr="00FC375E">
              <w:t xml:space="preserve">5.4.3.1.1 ESTIMACIONES, DEPRECIACIONES, DETERIOROS, </w:t>
            </w:r>
            <w:proofErr w:type="spellStart"/>
            <w:r w:rsidRPr="00FC375E">
              <w:t>OBSOLESENCIAS</w:t>
            </w:r>
            <w:proofErr w:type="spellEnd"/>
            <w:r w:rsidRPr="00FC375E">
              <w:t xml:space="preserve"> Y AMORTIZACIONES.               </w:t>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right"/>
              <w:rPr>
                <w:b/>
                <w:lang w:val="es-MX"/>
              </w:rPr>
            </w:pPr>
            <w:r w:rsidRPr="00FC375E">
              <w:t xml:space="preserve">           84,165.77</w:t>
            </w:r>
          </w:p>
        </w:tc>
        <w:tc>
          <w:tcPr>
            <w:tcW w:w="2180" w:type="dxa"/>
            <w:tcBorders>
              <w:top w:val="nil"/>
              <w:left w:val="nil"/>
              <w:bottom w:val="single" w:sz="4" w:space="0" w:color="auto"/>
              <w:right w:val="single" w:sz="4" w:space="0" w:color="auto"/>
            </w:tcBorders>
            <w:shd w:val="clear" w:color="auto" w:fill="auto"/>
          </w:tcPr>
          <w:p w:rsidR="00175EF5" w:rsidRPr="00531963" w:rsidRDefault="008569D6" w:rsidP="00175EF5">
            <w:pPr>
              <w:pStyle w:val="ROMANOS"/>
              <w:tabs>
                <w:tab w:val="clear" w:pos="720"/>
              </w:tabs>
              <w:spacing w:after="80" w:line="203" w:lineRule="exact"/>
              <w:ind w:left="0" w:firstLine="0"/>
              <w:jc w:val="right"/>
              <w:rPr>
                <w:b/>
                <w:lang w:val="es-MX"/>
              </w:rPr>
            </w:pPr>
            <w:r>
              <w:rPr>
                <w:b/>
                <w:lang w:val="es-MX"/>
              </w:rPr>
              <w:t>3.51</w:t>
            </w:r>
            <w:r w:rsidR="00175EF5" w:rsidRPr="00531963">
              <w:rPr>
                <w:b/>
                <w:lang w:val="es-MX"/>
              </w:rPr>
              <w:t>%</w:t>
            </w:r>
          </w:p>
        </w:tc>
      </w:tr>
      <w:tr w:rsidR="00175EF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75EF5" w:rsidRPr="002D70DA" w:rsidRDefault="00175EF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r>
      <w:tr w:rsidR="00175EF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75EF5" w:rsidRPr="002D70DA" w:rsidRDefault="00175EF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r>
      <w:tr w:rsidR="00175EF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75EF5" w:rsidRPr="002D70DA" w:rsidRDefault="00175EF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r>
      <w:tr w:rsidR="00175EF5"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75EF5" w:rsidRPr="002D70DA" w:rsidRDefault="00175EF5">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r>
      <w:tr w:rsidR="00175EF5" w:rsidRPr="002D70DA" w:rsidTr="00DB4732">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75EF5" w:rsidRPr="00175EF5" w:rsidRDefault="00175EF5">
            <w:pPr>
              <w:rPr>
                <w:rFonts w:ascii="Arial" w:hAnsi="Arial" w:cs="Arial"/>
                <w:b/>
                <w:color w:val="000000"/>
                <w:sz w:val="17"/>
                <w:szCs w:val="17"/>
              </w:rPr>
            </w:pPr>
            <w:r w:rsidRPr="00175EF5">
              <w:rPr>
                <w:rFonts w:ascii="Arial" w:hAnsi="Arial" w:cs="Arial"/>
                <w:b/>
                <w:color w:val="000000"/>
                <w:sz w:val="17"/>
                <w:szCs w:val="17"/>
              </w:rPr>
              <w:t>TOTAL</w:t>
            </w:r>
          </w:p>
        </w:tc>
        <w:tc>
          <w:tcPr>
            <w:tcW w:w="2180" w:type="dxa"/>
            <w:tcBorders>
              <w:top w:val="nil"/>
              <w:left w:val="nil"/>
              <w:bottom w:val="single" w:sz="4" w:space="0" w:color="auto"/>
              <w:right w:val="single" w:sz="4" w:space="0" w:color="auto"/>
            </w:tcBorders>
            <w:shd w:val="clear" w:color="auto" w:fill="auto"/>
          </w:tcPr>
          <w:p w:rsidR="00175EF5" w:rsidRPr="00531963" w:rsidRDefault="00175EF5" w:rsidP="00175EF5">
            <w:pPr>
              <w:pStyle w:val="ROMANOS"/>
              <w:tabs>
                <w:tab w:val="clear" w:pos="720"/>
              </w:tabs>
              <w:spacing w:after="80" w:line="203" w:lineRule="exact"/>
              <w:ind w:left="0" w:firstLine="0"/>
              <w:jc w:val="center"/>
              <w:rPr>
                <w:b/>
              </w:rPr>
            </w:pPr>
            <w:r w:rsidRPr="00531963">
              <w:rPr>
                <w:b/>
              </w:rPr>
              <w:t>3,320,629.73</w:t>
            </w:r>
          </w:p>
        </w:tc>
        <w:tc>
          <w:tcPr>
            <w:tcW w:w="2180" w:type="dxa"/>
            <w:tcBorders>
              <w:top w:val="nil"/>
              <w:left w:val="nil"/>
              <w:bottom w:val="single" w:sz="4" w:space="0" w:color="auto"/>
              <w:right w:val="single" w:sz="4" w:space="0" w:color="auto"/>
            </w:tcBorders>
            <w:shd w:val="clear" w:color="auto" w:fill="auto"/>
            <w:vAlign w:val="center"/>
          </w:tcPr>
          <w:p w:rsidR="00175EF5" w:rsidRPr="002D70DA" w:rsidRDefault="00175EF5">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175EF5" w:rsidP="00175EF5">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175EF5" w:rsidP="00C462F7">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75EF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175EF5">
              <w:rPr>
                <w:rFonts w:ascii="Arial" w:hAnsi="Arial" w:cs="Arial"/>
                <w:b/>
                <w:bCs/>
                <w:noProof/>
                <w:color w:val="000000"/>
                <w:sz w:val="17"/>
                <w:szCs w:val="17"/>
                <w14:numForm w14:val="lining"/>
              </w:rPr>
              <w:t>0</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   78,931</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rsidP="00213AE3">
            <w:pPr>
              <w:jc w:val="center"/>
              <w:rPr>
                <w:rFonts w:ascii="Arial" w:hAnsi="Arial" w:cs="Arial"/>
                <w:b/>
                <w:bCs/>
                <w:color w:val="000000"/>
                <w:sz w:val="17"/>
                <w:szCs w:val="17"/>
              </w:rPr>
            </w:pPr>
            <w:r w:rsidRPr="00631205">
              <w:rPr>
                <w:rFonts w:ascii="Arial" w:hAnsi="Arial" w:cs="Arial"/>
                <w:b/>
                <w:bCs/>
                <w:color w:val="000000"/>
                <w:sz w:val="17"/>
                <w:szCs w:val="17"/>
              </w:rPr>
              <w:t>Estatal y Recursos Propios</w:t>
            </w: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213AE3">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   -6,769.0</w:t>
            </w:r>
            <w:r w:rsidRPr="002D70DA">
              <w:rPr>
                <w:rFonts w:ascii="Arial" w:hAnsi="Arial" w:cs="Arial"/>
                <w:b/>
                <w:bCs/>
                <w:noProof/>
                <w:color w:val="000000"/>
                <w:sz w:val="17"/>
                <w:szCs w:val="17"/>
                <w14:numForm w14:val="lining"/>
              </w:rPr>
              <w:t>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rsidP="00213AE3">
            <w:pPr>
              <w:jc w:val="center"/>
              <w:rPr>
                <w:rFonts w:ascii="Arial" w:hAnsi="Arial" w:cs="Arial"/>
                <w:b/>
                <w:bCs/>
                <w:color w:val="000000"/>
                <w:sz w:val="17"/>
                <w:szCs w:val="17"/>
              </w:rPr>
            </w:pPr>
            <w:r w:rsidRPr="002D70DA">
              <w:rPr>
                <w:rFonts w:ascii="Arial" w:hAnsi="Arial" w:cs="Arial"/>
                <w:b/>
                <w:bCs/>
                <w:color w:val="000000"/>
                <w:sz w:val="17"/>
                <w:szCs w:val="17"/>
              </w:rPr>
              <w:t> </w:t>
            </w:r>
            <w:r w:rsidRPr="00631205">
              <w:rPr>
                <w:rFonts w:ascii="Arial" w:hAnsi="Arial" w:cs="Arial"/>
                <w:b/>
                <w:bCs/>
                <w:color w:val="000000"/>
                <w:sz w:val="17"/>
                <w:szCs w:val="17"/>
              </w:rPr>
              <w:t>Estatal y Recursos Propios</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8569D6" w:rsidRPr="002D70DA" w:rsidRDefault="008569D6"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8569D6" w:rsidRPr="002D70DA"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569D6"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8569D6" w:rsidRPr="002D70DA"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569D6" w:rsidRPr="002D70DA" w:rsidRDefault="008569D6">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8569D6" w:rsidRPr="008569D6" w:rsidRDefault="008569D6">
            <w:pPr>
              <w:jc w:val="right"/>
              <w:rPr>
                <w:rFonts w:ascii="Arial" w:hAnsi="Arial" w:cs="Arial"/>
                <w:b/>
                <w:bCs/>
                <w:color w:val="000000"/>
                <w:sz w:val="17"/>
                <w:szCs w:val="17"/>
              </w:rPr>
            </w:pPr>
            <w:r w:rsidRPr="008569D6">
              <w:rPr>
                <w:sz w:val="17"/>
                <w:szCs w:val="17"/>
              </w:rPr>
              <w:t>685.55</w:t>
            </w:r>
          </w:p>
        </w:tc>
        <w:tc>
          <w:tcPr>
            <w:tcW w:w="2180" w:type="dxa"/>
            <w:tcBorders>
              <w:top w:val="nil"/>
              <w:left w:val="nil"/>
              <w:bottom w:val="single" w:sz="4" w:space="0" w:color="auto"/>
              <w:right w:val="single" w:sz="4" w:space="0" w:color="auto"/>
            </w:tcBorders>
            <w:shd w:val="clear" w:color="000000" w:fill="FFFFFF"/>
            <w:vAlign w:val="center"/>
          </w:tcPr>
          <w:p w:rsidR="008569D6" w:rsidRDefault="008569D6" w:rsidP="00213AE3">
            <w:pPr>
              <w:jc w:val="right"/>
              <w:rPr>
                <w:rFonts w:ascii="Arial" w:hAnsi="Arial" w:cs="Arial"/>
                <w:b/>
                <w:bCs/>
                <w:color w:val="000000"/>
                <w:sz w:val="17"/>
                <w:szCs w:val="17"/>
              </w:rPr>
            </w:pPr>
            <w:r>
              <w:rPr>
                <w:rFonts w:ascii="Arial" w:hAnsi="Arial" w:cs="Arial"/>
                <w:b/>
                <w:bCs/>
                <w:color w:val="000000"/>
                <w:sz w:val="17"/>
                <w:szCs w:val="17"/>
              </w:rPr>
              <w:t>820.02</w:t>
            </w: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8569D6" w:rsidRPr="008569D6" w:rsidRDefault="008569D6">
            <w:pPr>
              <w:jc w:val="right"/>
              <w:rPr>
                <w:rFonts w:ascii="Arial" w:hAnsi="Arial" w:cs="Arial"/>
                <w:b/>
                <w:bCs/>
                <w:color w:val="000000"/>
                <w:sz w:val="17"/>
                <w:szCs w:val="17"/>
              </w:rPr>
            </w:pPr>
            <w:r w:rsidRPr="008569D6">
              <w:rPr>
                <w:sz w:val="17"/>
                <w:szCs w:val="17"/>
              </w:rPr>
              <w:t>246,458.28</w:t>
            </w:r>
          </w:p>
        </w:tc>
        <w:tc>
          <w:tcPr>
            <w:tcW w:w="2180" w:type="dxa"/>
            <w:tcBorders>
              <w:top w:val="nil"/>
              <w:left w:val="nil"/>
              <w:bottom w:val="single" w:sz="4" w:space="0" w:color="auto"/>
              <w:right w:val="single" w:sz="4" w:space="0" w:color="auto"/>
            </w:tcBorders>
            <w:shd w:val="clear" w:color="000000" w:fill="FFFFFF"/>
            <w:vAlign w:val="center"/>
          </w:tcPr>
          <w:p w:rsidR="008569D6" w:rsidRDefault="008569D6" w:rsidP="00213AE3">
            <w:pPr>
              <w:jc w:val="right"/>
              <w:rPr>
                <w:rFonts w:ascii="Arial" w:hAnsi="Arial" w:cs="Arial"/>
                <w:b/>
                <w:bCs/>
                <w:color w:val="000000"/>
                <w:sz w:val="17"/>
                <w:szCs w:val="17"/>
              </w:rPr>
            </w:pPr>
            <w:r>
              <w:rPr>
                <w:rFonts w:ascii="Arial" w:hAnsi="Arial" w:cs="Arial"/>
                <w:b/>
                <w:bCs/>
                <w:color w:val="000000"/>
                <w:sz w:val="17"/>
                <w:szCs w:val="17"/>
              </w:rPr>
              <w:t>202,044.68</w:t>
            </w: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8569D6" w:rsidRPr="008569D6"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rsidP="00213AE3">
            <w:pPr>
              <w:jc w:val="right"/>
              <w:rPr>
                <w:rFonts w:ascii="Arial" w:hAnsi="Arial" w:cs="Arial"/>
                <w:b/>
                <w:bCs/>
                <w:color w:val="000000"/>
                <w:sz w:val="17"/>
                <w:szCs w:val="17"/>
              </w:rPr>
            </w:pP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8569D6" w:rsidRPr="008569D6"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rsidP="00213AE3">
            <w:pPr>
              <w:jc w:val="right"/>
              <w:rPr>
                <w:rFonts w:ascii="Arial" w:hAnsi="Arial" w:cs="Arial"/>
                <w:b/>
                <w:bCs/>
                <w:color w:val="000000"/>
                <w:sz w:val="17"/>
                <w:szCs w:val="17"/>
              </w:rPr>
            </w:pP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8569D6" w:rsidRPr="008569D6"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rsidP="00213AE3">
            <w:pPr>
              <w:jc w:val="right"/>
              <w:rPr>
                <w:rFonts w:ascii="Arial" w:hAnsi="Arial" w:cs="Arial"/>
                <w:b/>
                <w:bCs/>
                <w:color w:val="000000"/>
                <w:sz w:val="17"/>
                <w:szCs w:val="17"/>
              </w:rPr>
            </w:pP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rsidP="00213AE3">
            <w:pPr>
              <w:jc w:val="right"/>
              <w:rPr>
                <w:rFonts w:ascii="Arial" w:hAnsi="Arial" w:cs="Arial"/>
                <w:b/>
                <w:bCs/>
                <w:color w:val="000000"/>
                <w:sz w:val="17"/>
                <w:szCs w:val="17"/>
              </w:rPr>
            </w:pP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569D6" w:rsidRPr="002D70DA" w:rsidRDefault="008569D6" w:rsidP="00213AE3">
            <w:pPr>
              <w:jc w:val="right"/>
              <w:rPr>
                <w:rFonts w:ascii="Arial" w:hAnsi="Arial" w:cs="Arial"/>
                <w:b/>
                <w:bCs/>
                <w:color w:val="000000"/>
                <w:sz w:val="17"/>
                <w:szCs w:val="17"/>
              </w:rPr>
            </w:pPr>
          </w:p>
        </w:tc>
      </w:tr>
      <w:tr w:rsidR="008569D6"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569D6" w:rsidRPr="002D70DA" w:rsidRDefault="008569D6"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8569D6" w:rsidRPr="002D70DA" w:rsidRDefault="008569D6" w:rsidP="008569D6">
            <w:pPr>
              <w:jc w:val="right"/>
              <w:rPr>
                <w:rFonts w:ascii="Arial" w:hAnsi="Arial" w:cs="Arial"/>
                <w:b/>
                <w:bCs/>
                <w:color w:val="000000"/>
                <w:sz w:val="17"/>
                <w:szCs w:val="17"/>
              </w:rPr>
            </w:pPr>
            <w:r w:rsidRPr="008569D6">
              <w:rPr>
                <w:rFonts w:ascii="Arial" w:hAnsi="Arial" w:cs="Arial"/>
                <w:b/>
                <w:bCs/>
                <w:color w:val="000000"/>
                <w:sz w:val="17"/>
                <w:szCs w:val="17"/>
              </w:rPr>
              <w:t>247,143.84</w:t>
            </w:r>
          </w:p>
        </w:tc>
        <w:tc>
          <w:tcPr>
            <w:tcW w:w="2180" w:type="dxa"/>
            <w:tcBorders>
              <w:top w:val="nil"/>
              <w:left w:val="nil"/>
              <w:bottom w:val="single" w:sz="4" w:space="0" w:color="auto"/>
              <w:right w:val="single" w:sz="4" w:space="0" w:color="auto"/>
            </w:tcBorders>
            <w:shd w:val="clear" w:color="000000" w:fill="FFFFFF"/>
            <w:vAlign w:val="center"/>
            <w:hideMark/>
          </w:tcPr>
          <w:p w:rsidR="008569D6" w:rsidRDefault="008569D6" w:rsidP="00213AE3">
            <w:pPr>
              <w:jc w:val="right"/>
              <w:rPr>
                <w:rFonts w:ascii="Arial" w:hAnsi="Arial" w:cs="Arial"/>
                <w:b/>
                <w:bCs/>
                <w:color w:val="000000"/>
                <w:sz w:val="17"/>
                <w:szCs w:val="17"/>
              </w:rPr>
            </w:pPr>
            <w:r>
              <w:rPr>
                <w:rFonts w:ascii="Arial" w:hAnsi="Arial" w:cs="Arial"/>
                <w:b/>
                <w:bCs/>
                <w:color w:val="000000"/>
                <w:sz w:val="17"/>
                <w:szCs w:val="17"/>
              </w:rPr>
              <w:t>$ 202,864.70</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A06C9F">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A06C9F">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C17CE0" w:rsidP="00C17CE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7A7597" w:rsidRDefault="001F326D" w:rsidP="007A7597">
      <w:pPr>
        <w:autoSpaceDE w:val="0"/>
        <w:autoSpaceDN w:val="0"/>
        <w:adjustRightInd w:val="0"/>
        <w:spacing w:before="240" w:after="120"/>
        <w:ind w:left="720"/>
        <w:jc w:val="center"/>
        <w:rPr>
          <w:rFonts w:ascii="Arial" w:hAnsi="Arial" w:cs="Arial"/>
          <w:b/>
          <w:sz w:val="17"/>
          <w:szCs w:val="17"/>
        </w:rPr>
      </w:pPr>
      <w:r w:rsidRPr="007A7597">
        <w:rPr>
          <w:rFonts w:ascii="Arial" w:hAnsi="Arial" w:cs="Arial"/>
          <w:b/>
          <w:sz w:val="17"/>
          <w:szCs w:val="17"/>
        </w:rPr>
        <w:lastRenderedPageBreak/>
        <w:t>Notas de Gestión Administrativa:</w:t>
      </w:r>
    </w:p>
    <w:p w:rsidR="007A7597" w:rsidRPr="007A7597" w:rsidRDefault="007A7597" w:rsidP="007A7597">
      <w:pPr>
        <w:pStyle w:val="Texto"/>
        <w:spacing w:after="98"/>
        <w:rPr>
          <w:rFonts w:ascii="Arial" w:hAnsi="Arial" w:cs="Arial"/>
          <w:b/>
          <w:sz w:val="17"/>
          <w:szCs w:val="17"/>
        </w:rPr>
      </w:pPr>
      <w:r w:rsidRPr="007A7597">
        <w:rPr>
          <w:rFonts w:ascii="Arial" w:hAnsi="Arial" w:cs="Arial"/>
          <w:b/>
          <w:sz w:val="17"/>
          <w:szCs w:val="17"/>
          <w:lang w:val="es-MX"/>
        </w:rPr>
        <w:t>1.</w:t>
      </w:r>
      <w:r w:rsidRPr="007A7597">
        <w:rPr>
          <w:rFonts w:ascii="Arial" w:hAnsi="Arial" w:cs="Arial"/>
          <w:b/>
          <w:sz w:val="17"/>
          <w:szCs w:val="17"/>
          <w:lang w:val="es-MX"/>
        </w:rPr>
        <w:tab/>
        <w:t>Introducción</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El Centro Estatal de Trasplantes de Querétaro (</w:t>
      </w:r>
      <w:proofErr w:type="spellStart"/>
      <w:r w:rsidRPr="007A7597">
        <w:rPr>
          <w:rFonts w:ascii="Arial" w:hAnsi="Arial" w:cs="Arial"/>
          <w:sz w:val="17"/>
          <w:szCs w:val="17"/>
        </w:rPr>
        <w:t>CETQro</w:t>
      </w:r>
      <w:proofErr w:type="spellEnd"/>
      <w:r w:rsidRPr="007A7597">
        <w:rPr>
          <w:rFonts w:ascii="Arial" w:hAnsi="Arial" w:cs="Arial"/>
          <w:sz w:val="17"/>
          <w:szCs w:val="17"/>
        </w:rPr>
        <w:t>), persona moral sin fines lucrativos, es un organismo público descentralizado, con personalidad jurídica y patrimonio propios, dotado de autonomía de gestión para emitir opiniones, acuerdos y resoluciones relacionados con el control y vigilancia de las donaciones y trasplantes de órganos, tejidos y células humanas, de las actividades relacionadas con éstos, de las instituciones médicas y establecimientos donde se realicen y de quienes deban intervenir en el proceso, observando las disposiciones que en la materia establezcan los ordenamientos jurídicos federales</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b/>
          <w:sz w:val="17"/>
          <w:szCs w:val="17"/>
          <w:lang w:val="es-MX"/>
        </w:rPr>
      </w:pPr>
      <w:r w:rsidRPr="007A7597">
        <w:rPr>
          <w:rFonts w:ascii="Arial" w:hAnsi="Arial" w:cs="Arial"/>
          <w:b/>
          <w:sz w:val="17"/>
          <w:szCs w:val="17"/>
          <w:lang w:val="es-MX"/>
        </w:rPr>
        <w:t>2.</w:t>
      </w:r>
      <w:r w:rsidRPr="007A7597">
        <w:rPr>
          <w:rFonts w:ascii="Arial" w:hAnsi="Arial" w:cs="Arial"/>
          <w:b/>
          <w:sz w:val="17"/>
          <w:szCs w:val="17"/>
          <w:lang w:val="es-MX"/>
        </w:rPr>
        <w:tab/>
        <w:t>Panorama Económico y Financiero</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 xml:space="preserve">EL </w:t>
      </w:r>
      <w:proofErr w:type="spellStart"/>
      <w:r w:rsidRPr="007A7597">
        <w:rPr>
          <w:rFonts w:ascii="Arial" w:hAnsi="Arial" w:cs="Arial"/>
          <w:sz w:val="17"/>
          <w:szCs w:val="17"/>
        </w:rPr>
        <w:t>CETQro</w:t>
      </w:r>
      <w:proofErr w:type="spellEnd"/>
      <w:r w:rsidRPr="007A7597">
        <w:rPr>
          <w:rFonts w:ascii="Arial" w:hAnsi="Arial" w:cs="Arial"/>
          <w:sz w:val="17"/>
          <w:szCs w:val="17"/>
        </w:rPr>
        <w:t xml:space="preserve"> en un ente público con patrimonio propio el cual recibe principalmente una transferencia mensual de parte de Gobierno del Estado de Querétaro para las operaciones del mismo, dichos montos suman un total anual que igual a nuestro Presupuesto de Ingresos en este caso del 2017, además el </w:t>
      </w:r>
      <w:proofErr w:type="spellStart"/>
      <w:r w:rsidRPr="007A7597">
        <w:rPr>
          <w:rFonts w:ascii="Arial" w:hAnsi="Arial" w:cs="Arial"/>
          <w:sz w:val="17"/>
          <w:szCs w:val="17"/>
        </w:rPr>
        <w:t>CETQro</w:t>
      </w:r>
      <w:proofErr w:type="spellEnd"/>
      <w:r w:rsidRPr="007A7597">
        <w:rPr>
          <w:rFonts w:ascii="Arial" w:hAnsi="Arial" w:cs="Arial"/>
          <w:sz w:val="17"/>
          <w:szCs w:val="17"/>
        </w:rPr>
        <w:t xml:space="preserve"> tiene como meta propia juntar $100,000.00 en este año siendo este otra fuente de ingresos.</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Mucho del presupuesto que se nos otorga es utilizado principalmente para el pago de Servicios Personales y para la realización de eventos que difundan el mensaje de la donación de órganos en el Estado, en pocas ocasiones se ha invertido en Activos Fijos y los que se tienen se han comprado en ejercicios anteriores, en este ejercicio no se ha comprada nada de eso, cabe mencionar que únicamente se cuenta con 2 plazas activas y el resto del personal se encuentra contratado por servicios profesionales.</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 xml:space="preserve">El </w:t>
      </w:r>
      <w:proofErr w:type="spellStart"/>
      <w:r w:rsidRPr="007A7597">
        <w:rPr>
          <w:rFonts w:ascii="Arial" w:hAnsi="Arial" w:cs="Arial"/>
          <w:sz w:val="17"/>
          <w:szCs w:val="17"/>
        </w:rPr>
        <w:t>CETQro</w:t>
      </w:r>
      <w:proofErr w:type="spellEnd"/>
      <w:r w:rsidRPr="007A7597">
        <w:rPr>
          <w:rFonts w:ascii="Arial" w:hAnsi="Arial" w:cs="Arial"/>
          <w:sz w:val="17"/>
          <w:szCs w:val="17"/>
        </w:rPr>
        <w:t xml:space="preserve"> no cuenta con un sistema contable para poder emitir sus estados financieros y llevar la contabilidad como se debe, sin embargo el querer cumplir con las obligaciones nos hace trabajar por el momento con Excel.</w:t>
      </w:r>
    </w:p>
    <w:p w:rsidR="007A7597" w:rsidRPr="007A7597" w:rsidRDefault="007A7597" w:rsidP="007A7597">
      <w:pPr>
        <w:pStyle w:val="Texto"/>
        <w:spacing w:after="98"/>
        <w:rPr>
          <w:rFonts w:ascii="Arial" w:hAnsi="Arial" w:cs="Arial"/>
          <w:sz w:val="17"/>
          <w:szCs w:val="17"/>
        </w:rPr>
      </w:pPr>
    </w:p>
    <w:p w:rsidR="007A7597" w:rsidRPr="007A7597" w:rsidRDefault="007A7597" w:rsidP="007A7597">
      <w:pPr>
        <w:pStyle w:val="Texto"/>
        <w:spacing w:after="98"/>
        <w:rPr>
          <w:rFonts w:ascii="Arial" w:hAnsi="Arial" w:cs="Arial"/>
          <w:b/>
          <w:sz w:val="17"/>
          <w:szCs w:val="17"/>
          <w:lang w:val="es-MX"/>
        </w:rPr>
      </w:pPr>
      <w:r w:rsidRPr="007A7597">
        <w:rPr>
          <w:rFonts w:ascii="Arial" w:hAnsi="Arial" w:cs="Arial"/>
          <w:b/>
          <w:sz w:val="17"/>
          <w:szCs w:val="17"/>
          <w:lang w:val="es-MX"/>
        </w:rPr>
        <w:t>3.</w:t>
      </w:r>
      <w:r w:rsidRPr="007A7597">
        <w:rPr>
          <w:rFonts w:ascii="Arial" w:hAnsi="Arial" w:cs="Arial"/>
          <w:b/>
          <w:sz w:val="17"/>
          <w:szCs w:val="17"/>
          <w:lang w:val="es-MX"/>
        </w:rPr>
        <w:tab/>
        <w:t>Autorización e Historia</w:t>
      </w:r>
    </w:p>
    <w:p w:rsidR="007A7597" w:rsidRPr="007A7597" w:rsidRDefault="007A7597" w:rsidP="007A7597">
      <w:pPr>
        <w:pStyle w:val="INCISO"/>
        <w:spacing w:after="98"/>
        <w:rPr>
          <w:sz w:val="17"/>
          <w:szCs w:val="17"/>
        </w:rPr>
      </w:pPr>
      <w:r w:rsidRPr="007A7597">
        <w:rPr>
          <w:sz w:val="17"/>
          <w:szCs w:val="17"/>
        </w:rPr>
        <w:t xml:space="preserve">El </w:t>
      </w:r>
      <w:proofErr w:type="spellStart"/>
      <w:r w:rsidRPr="007A7597">
        <w:rPr>
          <w:sz w:val="17"/>
          <w:szCs w:val="17"/>
        </w:rPr>
        <w:t>CETQro</w:t>
      </w:r>
      <w:proofErr w:type="spellEnd"/>
      <w:r w:rsidRPr="007A7597">
        <w:rPr>
          <w:sz w:val="17"/>
          <w:szCs w:val="17"/>
        </w:rPr>
        <w:t xml:space="preserve"> fue creado el 25 de enero de 2008, actualmente se encuentra ubicado en av. </w:t>
      </w:r>
      <w:proofErr w:type="spellStart"/>
      <w:r w:rsidRPr="007A7597">
        <w:rPr>
          <w:sz w:val="17"/>
          <w:szCs w:val="17"/>
        </w:rPr>
        <w:t>Cimatario</w:t>
      </w:r>
      <w:proofErr w:type="spellEnd"/>
      <w:r w:rsidRPr="007A7597">
        <w:rPr>
          <w:sz w:val="17"/>
          <w:szCs w:val="17"/>
        </w:rPr>
        <w:t xml:space="preserve"> no. 404, col. </w:t>
      </w:r>
      <w:proofErr w:type="spellStart"/>
      <w:r w:rsidRPr="007A7597">
        <w:rPr>
          <w:sz w:val="17"/>
          <w:szCs w:val="17"/>
        </w:rPr>
        <w:t>Cimatario</w:t>
      </w:r>
      <w:proofErr w:type="spellEnd"/>
      <w:r w:rsidRPr="007A7597">
        <w:rPr>
          <w:sz w:val="17"/>
          <w:szCs w:val="17"/>
        </w:rPr>
        <w:t xml:space="preserve">, el objetivo principal es promover y difundir la cultura de la donación y trasplante de órganos tejidos y células humanas en el estado de Querétaro, con  </w:t>
      </w:r>
      <w:proofErr w:type="spellStart"/>
      <w:r w:rsidRPr="007A7597">
        <w:rPr>
          <w:sz w:val="17"/>
          <w:szCs w:val="17"/>
        </w:rPr>
        <w:t>RFC</w:t>
      </w:r>
      <w:proofErr w:type="spellEnd"/>
      <w:r w:rsidRPr="007A7597">
        <w:rPr>
          <w:sz w:val="17"/>
          <w:szCs w:val="17"/>
        </w:rPr>
        <w:t>: CET120227EX1, siendo este el registro federal de contribuyentes actual.</w:t>
      </w:r>
    </w:p>
    <w:p w:rsidR="007A7597" w:rsidRPr="007A7597" w:rsidRDefault="007A7597" w:rsidP="00A06C9F">
      <w:pPr>
        <w:pStyle w:val="INCISO"/>
        <w:numPr>
          <w:ilvl w:val="0"/>
          <w:numId w:val="11"/>
        </w:numPr>
        <w:spacing w:after="98"/>
        <w:rPr>
          <w:sz w:val="17"/>
          <w:szCs w:val="17"/>
        </w:rPr>
      </w:pPr>
      <w:r w:rsidRPr="007A7597">
        <w:rPr>
          <w:sz w:val="17"/>
          <w:szCs w:val="17"/>
        </w:rPr>
        <w:t>Principales cambios en su estructura.</w:t>
      </w:r>
    </w:p>
    <w:p w:rsidR="007A7597" w:rsidRPr="007A7597" w:rsidRDefault="007A7597" w:rsidP="007A7597">
      <w:pPr>
        <w:pStyle w:val="INCISO"/>
        <w:spacing w:after="98"/>
        <w:ind w:left="720" w:firstLine="0"/>
        <w:rPr>
          <w:sz w:val="17"/>
          <w:szCs w:val="17"/>
        </w:rPr>
      </w:pPr>
      <w:r w:rsidRPr="007A7597">
        <w:rPr>
          <w:sz w:val="17"/>
          <w:szCs w:val="17"/>
        </w:rPr>
        <w:t>Las principales funciones se encuentran detalladas en la LEY DE DONACIÓN Y TRASPLANTES DE ÓRGANOS, TEJIDOS Y CÉLULAS HUMANAS DEL ESTADO DE QUERÉTARO la cual ha tenido una reforma el 9 de mayo de 2014.</w:t>
      </w:r>
    </w:p>
    <w:p w:rsidR="007A7597" w:rsidRPr="007A7597" w:rsidRDefault="007A7597" w:rsidP="007A7597">
      <w:pPr>
        <w:pStyle w:val="INCISO"/>
        <w:spacing w:after="98"/>
        <w:ind w:left="720" w:firstLine="0"/>
        <w:rPr>
          <w:sz w:val="17"/>
          <w:szCs w:val="17"/>
        </w:rPr>
      </w:pPr>
    </w:p>
    <w:p w:rsidR="007A7597" w:rsidRPr="007A7597" w:rsidRDefault="007A7597" w:rsidP="007A7597">
      <w:pPr>
        <w:pStyle w:val="Texto"/>
        <w:spacing w:after="98"/>
        <w:rPr>
          <w:rFonts w:ascii="Arial" w:hAnsi="Arial" w:cs="Arial"/>
          <w:b/>
          <w:sz w:val="17"/>
          <w:szCs w:val="17"/>
          <w:lang w:val="es-MX"/>
        </w:rPr>
      </w:pPr>
      <w:r w:rsidRPr="007A7597">
        <w:rPr>
          <w:rFonts w:ascii="Arial" w:hAnsi="Arial" w:cs="Arial"/>
          <w:b/>
          <w:sz w:val="17"/>
          <w:szCs w:val="17"/>
          <w:lang w:val="es-MX"/>
        </w:rPr>
        <w:t>4.</w:t>
      </w:r>
      <w:r w:rsidRPr="007A7597">
        <w:rPr>
          <w:rFonts w:ascii="Arial" w:hAnsi="Arial" w:cs="Arial"/>
          <w:b/>
          <w:sz w:val="17"/>
          <w:szCs w:val="17"/>
          <w:lang w:val="es-MX"/>
        </w:rPr>
        <w:tab/>
        <w:t>Organización y Objeto Social</w:t>
      </w: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Se informará sobre:</w:t>
      </w:r>
    </w:p>
    <w:p w:rsidR="007A7597" w:rsidRPr="007A7597" w:rsidRDefault="007A7597" w:rsidP="00A06C9F">
      <w:pPr>
        <w:pStyle w:val="INCISO"/>
        <w:numPr>
          <w:ilvl w:val="0"/>
          <w:numId w:val="12"/>
        </w:numPr>
        <w:spacing w:after="98"/>
        <w:rPr>
          <w:sz w:val="17"/>
          <w:szCs w:val="17"/>
        </w:rPr>
      </w:pPr>
      <w:r w:rsidRPr="007A7597">
        <w:rPr>
          <w:sz w:val="17"/>
          <w:szCs w:val="17"/>
        </w:rPr>
        <w:t>Objeto social.</w:t>
      </w:r>
    </w:p>
    <w:p w:rsidR="007A7597" w:rsidRPr="007A7597" w:rsidRDefault="007A7597" w:rsidP="007A7597">
      <w:pPr>
        <w:pStyle w:val="INCISO"/>
        <w:spacing w:after="98"/>
        <w:ind w:left="720" w:firstLine="0"/>
        <w:rPr>
          <w:sz w:val="17"/>
          <w:szCs w:val="17"/>
        </w:rPr>
      </w:pPr>
      <w:r w:rsidRPr="007A7597">
        <w:rPr>
          <w:sz w:val="17"/>
          <w:szCs w:val="17"/>
          <w:lang w:val="es-MX" w:eastAsia="es-MX"/>
        </w:rPr>
        <w:t>El Centro tiene por objeto vigilar y controlar todo lo relacionado con las donaciones y trasplantes de órganos, tejidos y células humanas dentro de su ámbito de competencia; el fomento y promoción de la cultura de la donación en esta materia; y la operación del Registro Estatal de Trasplantes.</w:t>
      </w:r>
    </w:p>
    <w:p w:rsidR="007A7597" w:rsidRPr="007A7597" w:rsidRDefault="007A7597" w:rsidP="00A06C9F">
      <w:pPr>
        <w:pStyle w:val="INCISO"/>
        <w:numPr>
          <w:ilvl w:val="0"/>
          <w:numId w:val="12"/>
        </w:numPr>
        <w:spacing w:after="98"/>
        <w:rPr>
          <w:sz w:val="17"/>
          <w:szCs w:val="17"/>
        </w:rPr>
      </w:pPr>
      <w:r w:rsidRPr="007A7597">
        <w:rPr>
          <w:sz w:val="17"/>
          <w:szCs w:val="17"/>
        </w:rPr>
        <w:t>Principal actividad.</w:t>
      </w:r>
    </w:p>
    <w:p w:rsidR="007A7597" w:rsidRPr="007A7597" w:rsidRDefault="007A7597" w:rsidP="007A7597">
      <w:pPr>
        <w:pStyle w:val="INCISO"/>
        <w:spacing w:after="98"/>
        <w:ind w:firstLine="0"/>
        <w:rPr>
          <w:sz w:val="17"/>
          <w:szCs w:val="17"/>
        </w:rPr>
      </w:pP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I. </w:t>
      </w:r>
      <w:r w:rsidRPr="007A7597">
        <w:rPr>
          <w:rFonts w:ascii="Arial" w:hAnsi="Arial" w:cs="Arial"/>
          <w:sz w:val="17"/>
          <w:szCs w:val="17"/>
        </w:rPr>
        <w:t>Procurar órganos, tejidos y células humanas con fines de trasplante;</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II. </w:t>
      </w:r>
      <w:r w:rsidRPr="007A7597">
        <w:rPr>
          <w:rFonts w:ascii="Arial" w:hAnsi="Arial" w:cs="Arial"/>
          <w:sz w:val="17"/>
          <w:szCs w:val="17"/>
        </w:rPr>
        <w:t>Controlar y vigilar las donaciones y trasplantes de órganos, tejidos y células humanas y de las actividades relacionadas con éstos;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III. </w:t>
      </w:r>
      <w:r w:rsidRPr="007A7597">
        <w:rPr>
          <w:rFonts w:ascii="Arial" w:hAnsi="Arial" w:cs="Arial"/>
          <w:sz w:val="17"/>
          <w:szCs w:val="17"/>
        </w:rPr>
        <w:t>Vigilar la asignación de órganos, tejidos y células humanas, en los términos de las disposiciones legales aplicables;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IV. </w:t>
      </w:r>
      <w:r w:rsidRPr="007A7597">
        <w:rPr>
          <w:rFonts w:ascii="Arial" w:hAnsi="Arial" w:cs="Arial"/>
          <w:sz w:val="17"/>
          <w:szCs w:val="17"/>
        </w:rPr>
        <w:t>Emitir las opiniones técnicas que le sean solicitadas en materia de trasplantes;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V. </w:t>
      </w:r>
      <w:r w:rsidRPr="007A7597">
        <w:rPr>
          <w:rFonts w:ascii="Arial" w:hAnsi="Arial" w:cs="Arial"/>
          <w:sz w:val="17"/>
          <w:szCs w:val="17"/>
        </w:rPr>
        <w:t>Proponer políticas, estrategias y acciones para la elaboración y aplicación de programas en materia de trasplantes, así como para su evaluación;</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VI. </w:t>
      </w:r>
      <w:r w:rsidRPr="007A7597">
        <w:rPr>
          <w:rFonts w:ascii="Arial" w:hAnsi="Arial" w:cs="Arial"/>
          <w:sz w:val="17"/>
          <w:szCs w:val="17"/>
        </w:rPr>
        <w:t>Coadyuvar en la aplicación de programas nacionales e internacionales en materia de trasplantes;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VII. </w:t>
      </w:r>
      <w:r w:rsidRPr="007A7597">
        <w:rPr>
          <w:rFonts w:ascii="Arial" w:hAnsi="Arial" w:cs="Arial"/>
          <w:sz w:val="17"/>
          <w:szCs w:val="17"/>
        </w:rPr>
        <w:t>Vigilar el ejercicio de las actividades profesionales, técnicas y auxiliares de la salud en materia de disposición de órganos, tejidos y células humanas con fines de trasplante, tanto del personal como de las instituciones que participen en ellas;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VIII. </w:t>
      </w:r>
      <w:r w:rsidRPr="007A7597">
        <w:rPr>
          <w:rFonts w:ascii="Arial" w:hAnsi="Arial" w:cs="Arial"/>
          <w:sz w:val="17"/>
          <w:szCs w:val="17"/>
        </w:rPr>
        <w:t>Proponer a la autoridad competente, la revocación de autorizaciones sanitarias o cancelación del registro de las instituciones médicas o establecimientos o profesionistas dedicados a la disposición de órganos, tejidos y células humanas con fines de trasplantes, cuando así proceda;</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IX. </w:t>
      </w:r>
      <w:r w:rsidRPr="007A7597">
        <w:rPr>
          <w:rFonts w:ascii="Arial" w:hAnsi="Arial" w:cs="Arial"/>
          <w:sz w:val="17"/>
          <w:szCs w:val="17"/>
        </w:rPr>
        <w:t>Diseñar e impartir cursos de capacitación a quienes participen en el proceso de donación y trasplante de órganos, tejidos y células humanas, así como a la población en general;</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 </w:t>
      </w:r>
      <w:r w:rsidRPr="007A7597">
        <w:rPr>
          <w:rFonts w:ascii="Arial" w:hAnsi="Arial" w:cs="Arial"/>
          <w:sz w:val="17"/>
          <w:szCs w:val="17"/>
        </w:rPr>
        <w:t>Contar con un Registro Estatal de Trasplantes, en coordinación con el Centro Nacional de</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sz w:val="17"/>
          <w:szCs w:val="17"/>
        </w:rPr>
        <w:t>Trasplantes;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XI. </w:t>
      </w:r>
      <w:r w:rsidRPr="007A7597">
        <w:rPr>
          <w:rFonts w:ascii="Arial" w:hAnsi="Arial" w:cs="Arial"/>
          <w:sz w:val="17"/>
          <w:szCs w:val="17"/>
        </w:rPr>
        <w:t>Asesorar en la integración de los expedientes de las instituciones médicas o establecimientos que cuenten con autorización para la disposición de órganos, tejidos y células humanas, así como en la creación de Coordinaciones Hospitalarias;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XII. </w:t>
      </w:r>
      <w:r w:rsidRPr="007A7597">
        <w:rPr>
          <w:rFonts w:ascii="Arial" w:hAnsi="Arial" w:cs="Arial"/>
          <w:sz w:val="17"/>
          <w:szCs w:val="17"/>
        </w:rPr>
        <w:t>Fomentar y promover la cultura de la donación de órganos, tejidos y células humanas;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XIII. </w:t>
      </w:r>
      <w:r w:rsidRPr="007A7597">
        <w:rPr>
          <w:rFonts w:ascii="Arial" w:hAnsi="Arial" w:cs="Arial"/>
          <w:sz w:val="17"/>
          <w:szCs w:val="17"/>
        </w:rPr>
        <w:t>Impulsar actividades de investigación científica en materia de trasplante de órganos, tejidos y células humanas, promoviendo su publicación y difusión entre los sectores público, privado y social;</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XIV. </w:t>
      </w:r>
      <w:r w:rsidRPr="007A7597">
        <w:rPr>
          <w:rFonts w:ascii="Arial" w:hAnsi="Arial" w:cs="Arial"/>
          <w:sz w:val="17"/>
          <w:szCs w:val="17"/>
        </w:rPr>
        <w:t>Promover la publicación y difusión de la información científica, técnica y sanitaria en la materia;</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XV. </w:t>
      </w:r>
      <w:r w:rsidRPr="007A7597">
        <w:rPr>
          <w:rFonts w:ascii="Arial" w:hAnsi="Arial" w:cs="Arial"/>
          <w:sz w:val="17"/>
          <w:szCs w:val="17"/>
        </w:rPr>
        <w:t>Concertar acciones con las dependencias y organismos que correspondan, para la instrumentación y ejecución de programas en materia de trasplantes;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XVI. </w:t>
      </w:r>
      <w:r w:rsidRPr="007A7597">
        <w:rPr>
          <w:rFonts w:ascii="Arial" w:hAnsi="Arial" w:cs="Arial"/>
          <w:sz w:val="17"/>
          <w:szCs w:val="17"/>
        </w:rPr>
        <w:t>Proponer la celebración de acuerdos interinstitucionales e intergubernamentales en materia de trasplantes;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XVII. </w:t>
      </w:r>
      <w:r w:rsidRPr="007A7597">
        <w:rPr>
          <w:rFonts w:ascii="Arial" w:hAnsi="Arial" w:cs="Arial"/>
          <w:sz w:val="17"/>
          <w:szCs w:val="17"/>
        </w:rPr>
        <w:t>Aprobar anualmente su programa financiero y remitirlo a la Secretaría de Planeación y Finanzas para su inclusión en la Ley de Ingresos y el Decreto de Presupuesto de Egresos, que cada año se envía a la Legislatura del Estado;</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XVIII. </w:t>
      </w:r>
      <w:r w:rsidRPr="007A7597">
        <w:rPr>
          <w:rFonts w:ascii="Arial" w:hAnsi="Arial" w:cs="Arial"/>
          <w:sz w:val="17"/>
          <w:szCs w:val="17"/>
        </w:rPr>
        <w:t>Colaborar activamente con las autoridades competentes, en la prevención del tráfico ilegal de órganos, tejidos y células humanas;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XIX. </w:t>
      </w:r>
      <w:r w:rsidRPr="007A7597">
        <w:rPr>
          <w:rFonts w:ascii="Arial" w:hAnsi="Arial" w:cs="Arial"/>
          <w:sz w:val="17"/>
          <w:szCs w:val="17"/>
        </w:rPr>
        <w:t>Determinar los contenidos de las cartas descriptivas;</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XX. </w:t>
      </w:r>
      <w:r w:rsidRPr="007A7597">
        <w:rPr>
          <w:rFonts w:ascii="Arial" w:hAnsi="Arial" w:cs="Arial"/>
          <w:sz w:val="17"/>
          <w:szCs w:val="17"/>
        </w:rPr>
        <w:t>Dirigir el Programa de Garantía de Calidad en el proceso de donación;</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XXI. </w:t>
      </w:r>
      <w:r w:rsidRPr="007A7597">
        <w:rPr>
          <w:rFonts w:ascii="Arial" w:hAnsi="Arial" w:cs="Arial"/>
          <w:sz w:val="17"/>
          <w:szCs w:val="17"/>
        </w:rPr>
        <w:t>Alentar la donación de células progenitoras hematopoyéticas, para coadyuvar en el tratamiento o curación de los pacientes que las requieran; y</w:t>
      </w:r>
    </w:p>
    <w:p w:rsidR="007A7597" w:rsidRPr="007A7597" w:rsidRDefault="007A7597" w:rsidP="007A7597">
      <w:pPr>
        <w:autoSpaceDE w:val="0"/>
        <w:autoSpaceDN w:val="0"/>
        <w:adjustRightInd w:val="0"/>
        <w:jc w:val="both"/>
        <w:rPr>
          <w:rFonts w:ascii="Arial" w:hAnsi="Arial" w:cs="Arial"/>
          <w:sz w:val="17"/>
          <w:szCs w:val="17"/>
        </w:rPr>
      </w:pPr>
      <w:r w:rsidRPr="007A7597">
        <w:rPr>
          <w:rFonts w:ascii="Arial" w:hAnsi="Arial" w:cs="Arial"/>
          <w:b/>
          <w:bCs/>
          <w:sz w:val="17"/>
          <w:szCs w:val="17"/>
        </w:rPr>
        <w:t xml:space="preserve">XXII. </w:t>
      </w:r>
      <w:r w:rsidRPr="007A7597">
        <w:rPr>
          <w:rFonts w:ascii="Arial" w:hAnsi="Arial" w:cs="Arial"/>
          <w:sz w:val="17"/>
          <w:szCs w:val="17"/>
        </w:rPr>
        <w:t>Las demás que deriven de los ordenamientos legales aplicables.</w:t>
      </w:r>
    </w:p>
    <w:p w:rsidR="007A7597" w:rsidRPr="007A7597" w:rsidRDefault="007A7597" w:rsidP="007A7597">
      <w:pPr>
        <w:pStyle w:val="INCISO"/>
        <w:spacing w:after="98"/>
        <w:rPr>
          <w:sz w:val="17"/>
          <w:szCs w:val="17"/>
          <w:lang w:val="es-MX"/>
        </w:rPr>
      </w:pPr>
    </w:p>
    <w:p w:rsidR="007A7597" w:rsidRPr="007A7597" w:rsidRDefault="007A7597" w:rsidP="00A06C9F">
      <w:pPr>
        <w:pStyle w:val="INCISO"/>
        <w:numPr>
          <w:ilvl w:val="0"/>
          <w:numId w:val="12"/>
        </w:numPr>
        <w:spacing w:after="98"/>
        <w:rPr>
          <w:sz w:val="17"/>
          <w:szCs w:val="17"/>
        </w:rPr>
      </w:pPr>
      <w:r w:rsidRPr="007A7597">
        <w:rPr>
          <w:sz w:val="17"/>
          <w:szCs w:val="17"/>
        </w:rPr>
        <w:t>Ejercicio fiscal. 2017</w:t>
      </w:r>
    </w:p>
    <w:p w:rsidR="007A7597" w:rsidRPr="007A7597" w:rsidRDefault="007A7597" w:rsidP="00A06C9F">
      <w:pPr>
        <w:pStyle w:val="INCISO"/>
        <w:numPr>
          <w:ilvl w:val="0"/>
          <w:numId w:val="12"/>
        </w:numPr>
        <w:spacing w:after="98"/>
        <w:rPr>
          <w:sz w:val="17"/>
          <w:szCs w:val="17"/>
        </w:rPr>
      </w:pPr>
      <w:r w:rsidRPr="007A7597">
        <w:rPr>
          <w:sz w:val="17"/>
          <w:szCs w:val="17"/>
        </w:rPr>
        <w:t>El régimen jurídico</w:t>
      </w:r>
    </w:p>
    <w:p w:rsidR="007A7597" w:rsidRPr="007A7597" w:rsidRDefault="007A7597" w:rsidP="007A7597">
      <w:pPr>
        <w:pStyle w:val="INCISO"/>
        <w:spacing w:after="98"/>
        <w:ind w:firstLine="0"/>
        <w:rPr>
          <w:sz w:val="17"/>
          <w:szCs w:val="17"/>
        </w:rPr>
      </w:pPr>
      <w:r w:rsidRPr="007A7597">
        <w:rPr>
          <w:sz w:val="17"/>
          <w:szCs w:val="17"/>
        </w:rPr>
        <w:lastRenderedPageBreak/>
        <w:t>Persona moral con fines no lucrativos ya que es una entidad para estatal.</w:t>
      </w:r>
    </w:p>
    <w:p w:rsidR="007A7597" w:rsidRPr="007A7597" w:rsidRDefault="007A7597" w:rsidP="00A06C9F">
      <w:pPr>
        <w:pStyle w:val="INCISO"/>
        <w:numPr>
          <w:ilvl w:val="0"/>
          <w:numId w:val="12"/>
        </w:numPr>
        <w:spacing w:after="98"/>
        <w:rPr>
          <w:sz w:val="17"/>
          <w:szCs w:val="17"/>
        </w:rPr>
      </w:pPr>
      <w:r w:rsidRPr="007A7597">
        <w:rPr>
          <w:sz w:val="17"/>
          <w:szCs w:val="17"/>
        </w:rPr>
        <w:t>Consideraciones fiscales del ente: revelar el tipo de contribuciones que esté obligado a pagar o retener.</w:t>
      </w:r>
    </w:p>
    <w:p w:rsidR="007A7597" w:rsidRPr="007A7597" w:rsidRDefault="007A7597" w:rsidP="007A7597">
      <w:pPr>
        <w:pStyle w:val="INCISO"/>
        <w:spacing w:after="98"/>
        <w:ind w:firstLine="0"/>
        <w:rPr>
          <w:sz w:val="17"/>
          <w:szCs w:val="17"/>
          <w:lang w:eastAsia="en-US" w:bidi="en-US"/>
        </w:rPr>
      </w:pPr>
      <w:r w:rsidRPr="007A7597">
        <w:rPr>
          <w:sz w:val="17"/>
          <w:szCs w:val="17"/>
          <w:lang w:eastAsia="en-US" w:bidi="en-US"/>
        </w:rPr>
        <w:t xml:space="preserve">El </w:t>
      </w:r>
      <w:proofErr w:type="spellStart"/>
      <w:r w:rsidRPr="007A7597">
        <w:rPr>
          <w:sz w:val="17"/>
          <w:szCs w:val="17"/>
          <w:lang w:eastAsia="en-US" w:bidi="en-US"/>
        </w:rPr>
        <w:t>CETQro</w:t>
      </w:r>
      <w:proofErr w:type="spellEnd"/>
      <w:r w:rsidRPr="007A7597">
        <w:rPr>
          <w:sz w:val="17"/>
          <w:szCs w:val="17"/>
          <w:lang w:eastAsia="en-US" w:bidi="en-US"/>
        </w:rPr>
        <w:t xml:space="preserve"> es una persona Moral y tiene las siguientes obligaciones,</w:t>
      </w:r>
    </w:p>
    <w:p w:rsidR="007A7597" w:rsidRPr="007A7597" w:rsidRDefault="007A7597" w:rsidP="007A7597">
      <w:pPr>
        <w:pStyle w:val="INCISO"/>
        <w:spacing w:after="98"/>
        <w:ind w:firstLine="0"/>
        <w:rPr>
          <w:sz w:val="17"/>
          <w:szCs w:val="17"/>
        </w:rPr>
      </w:pPr>
      <w:r w:rsidRPr="007A7597">
        <w:rPr>
          <w:sz w:val="17"/>
          <w:szCs w:val="17"/>
        </w:rPr>
        <w:t>Retenciones de Impuesto sobre la Renta por sueldos y salarios, asimilados, por honorarios profesionales, retención de Impuesto sobre nómina y parte parcial de pago, arrendamiento.</w:t>
      </w:r>
    </w:p>
    <w:p w:rsidR="007A7597" w:rsidRPr="007A7597" w:rsidRDefault="007A7597" w:rsidP="007A7597">
      <w:pPr>
        <w:pStyle w:val="INCISO"/>
        <w:spacing w:after="98"/>
        <w:ind w:left="0" w:firstLine="0"/>
        <w:rPr>
          <w:sz w:val="17"/>
          <w:szCs w:val="17"/>
        </w:rPr>
      </w:pPr>
      <w:r w:rsidRPr="007A7597">
        <w:rPr>
          <w:noProof/>
          <w:sz w:val="17"/>
          <w:szCs w:val="17"/>
          <w:lang w:val="es-MX" w:eastAsia="es-MX"/>
        </w:rPr>
        <w:drawing>
          <wp:anchor distT="0" distB="0" distL="114300" distR="114300" simplePos="0" relativeHeight="251659264" behindDoc="0" locked="0" layoutInCell="1" allowOverlap="1" wp14:anchorId="34030707" wp14:editId="73315BF3">
            <wp:simplePos x="0" y="0"/>
            <wp:positionH relativeFrom="column">
              <wp:posOffset>1607185</wp:posOffset>
            </wp:positionH>
            <wp:positionV relativeFrom="paragraph">
              <wp:posOffset>277495</wp:posOffset>
            </wp:positionV>
            <wp:extent cx="2247900" cy="2105025"/>
            <wp:effectExtent l="0" t="0" r="0" b="9525"/>
            <wp:wrapTopAndBottom/>
            <wp:docPr id="1" name="Imagen 1" descr="Acta 1ra Sesión Ordinaria 2016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 1ra Sesión Ordinaria 2016_015"/>
                    <pic:cNvPicPr>
                      <a:picLocks noChangeAspect="1" noChangeArrowheads="1"/>
                    </pic:cNvPicPr>
                  </pic:nvPicPr>
                  <pic:blipFill>
                    <a:blip r:embed="rId13" cstate="print">
                      <a:extLst>
                        <a:ext uri="{28A0092B-C50C-407E-A947-70E740481C1C}">
                          <a14:useLocalDpi xmlns:a14="http://schemas.microsoft.com/office/drawing/2010/main" val="0"/>
                        </a:ext>
                      </a:extLst>
                    </a:blip>
                    <a:srcRect l="36012" t="17015" r="30943" b="59074"/>
                    <a:stretch>
                      <a:fillRect/>
                    </a:stretch>
                  </pic:blipFill>
                  <pic:spPr bwMode="auto">
                    <a:xfrm>
                      <a:off x="0" y="0"/>
                      <a:ext cx="22479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597">
        <w:rPr>
          <w:sz w:val="17"/>
          <w:szCs w:val="17"/>
        </w:rPr>
        <w:t>f)</w:t>
      </w:r>
      <w:r w:rsidRPr="007A7597">
        <w:rPr>
          <w:sz w:val="17"/>
          <w:szCs w:val="17"/>
        </w:rPr>
        <w:tab/>
        <w:t>Estructura organizacional básica.</w:t>
      </w:r>
    </w:p>
    <w:p w:rsidR="007A7597" w:rsidRPr="007A7597" w:rsidRDefault="007A7597" w:rsidP="00A06C9F">
      <w:pPr>
        <w:pStyle w:val="INCISO"/>
        <w:numPr>
          <w:ilvl w:val="0"/>
          <w:numId w:val="12"/>
        </w:numPr>
        <w:spacing w:after="98"/>
        <w:rPr>
          <w:sz w:val="17"/>
          <w:szCs w:val="17"/>
        </w:rPr>
      </w:pPr>
      <w:r w:rsidRPr="007A7597">
        <w:rPr>
          <w:sz w:val="17"/>
          <w:szCs w:val="17"/>
        </w:rPr>
        <w:t>Fideicomisos, mandatos y análogos de los cuales es fideicomitente o fideicomisario.</w:t>
      </w:r>
    </w:p>
    <w:p w:rsidR="007A7597" w:rsidRPr="007A7597" w:rsidRDefault="007A7597" w:rsidP="007A7597">
      <w:pPr>
        <w:pStyle w:val="INCISO"/>
        <w:spacing w:after="98"/>
        <w:rPr>
          <w:sz w:val="17"/>
          <w:szCs w:val="17"/>
        </w:rPr>
      </w:pPr>
    </w:p>
    <w:p w:rsidR="007A7597" w:rsidRPr="007A7597" w:rsidRDefault="007A7597" w:rsidP="007A7597">
      <w:pPr>
        <w:pStyle w:val="INCISO"/>
        <w:spacing w:after="98"/>
        <w:rPr>
          <w:sz w:val="17"/>
          <w:szCs w:val="17"/>
        </w:rPr>
      </w:pPr>
      <w:r w:rsidRPr="007A7597">
        <w:rPr>
          <w:sz w:val="17"/>
          <w:szCs w:val="17"/>
        </w:rPr>
        <w:t>Nada que manifestar.</w:t>
      </w:r>
    </w:p>
    <w:p w:rsidR="007A7597" w:rsidRPr="007A7597" w:rsidRDefault="007A7597" w:rsidP="007A7597">
      <w:pPr>
        <w:pStyle w:val="INCISO"/>
        <w:spacing w:after="98"/>
        <w:rPr>
          <w:sz w:val="17"/>
          <w:szCs w:val="17"/>
        </w:rPr>
      </w:pPr>
    </w:p>
    <w:p w:rsidR="007A7597" w:rsidRPr="007A7597" w:rsidRDefault="007A7597" w:rsidP="007A7597">
      <w:pPr>
        <w:pStyle w:val="Texto"/>
        <w:spacing w:after="98"/>
        <w:rPr>
          <w:rFonts w:ascii="Arial" w:hAnsi="Arial" w:cs="Arial"/>
          <w:b/>
          <w:sz w:val="17"/>
          <w:szCs w:val="17"/>
          <w:lang w:val="es-MX"/>
        </w:rPr>
      </w:pPr>
      <w:r w:rsidRPr="007A7597">
        <w:rPr>
          <w:rFonts w:ascii="Arial" w:hAnsi="Arial" w:cs="Arial"/>
          <w:b/>
          <w:sz w:val="17"/>
          <w:szCs w:val="17"/>
          <w:lang w:val="es-MX"/>
        </w:rPr>
        <w:t>5.</w:t>
      </w:r>
      <w:r w:rsidRPr="007A7597">
        <w:rPr>
          <w:rFonts w:ascii="Arial" w:hAnsi="Arial" w:cs="Arial"/>
          <w:b/>
          <w:sz w:val="17"/>
          <w:szCs w:val="17"/>
          <w:lang w:val="es-MX"/>
        </w:rPr>
        <w:tab/>
        <w:t>Bases de Preparación de los Estados Financieros</w:t>
      </w:r>
    </w:p>
    <w:p w:rsidR="007A7597" w:rsidRPr="007A7597" w:rsidRDefault="007A7597" w:rsidP="007A7597">
      <w:pPr>
        <w:pStyle w:val="Texto"/>
        <w:spacing w:after="98"/>
        <w:rPr>
          <w:rFonts w:ascii="Arial" w:hAnsi="Arial" w:cs="Arial"/>
          <w:sz w:val="17"/>
          <w:szCs w:val="17"/>
        </w:rPr>
      </w:pPr>
      <w:r w:rsidRPr="007A7597">
        <w:rPr>
          <w:rFonts w:ascii="Arial" w:hAnsi="Arial" w:cs="Arial"/>
          <w:sz w:val="17"/>
          <w:szCs w:val="17"/>
        </w:rPr>
        <w:t>Se informará sobre:</w:t>
      </w:r>
    </w:p>
    <w:p w:rsidR="007A7597" w:rsidRPr="007A7597" w:rsidRDefault="007A7597" w:rsidP="007A7597">
      <w:pPr>
        <w:pStyle w:val="INCISO"/>
        <w:spacing w:after="60"/>
        <w:ind w:hanging="357"/>
        <w:rPr>
          <w:sz w:val="17"/>
          <w:szCs w:val="17"/>
        </w:rPr>
      </w:pPr>
      <w:r w:rsidRPr="007A7597">
        <w:rPr>
          <w:sz w:val="17"/>
          <w:szCs w:val="17"/>
        </w:rPr>
        <w:t>a)</w:t>
      </w:r>
      <w:r w:rsidRPr="007A7597">
        <w:rPr>
          <w:sz w:val="17"/>
          <w:szCs w:val="17"/>
        </w:rPr>
        <w:tab/>
        <w:t xml:space="preserve">Si se ha observado la normatividad emitida por el </w:t>
      </w:r>
      <w:proofErr w:type="spellStart"/>
      <w:r w:rsidRPr="007A7597">
        <w:rPr>
          <w:sz w:val="17"/>
          <w:szCs w:val="17"/>
        </w:rPr>
        <w:t>CONAC</w:t>
      </w:r>
      <w:proofErr w:type="spellEnd"/>
      <w:r w:rsidRPr="007A7597">
        <w:rPr>
          <w:sz w:val="17"/>
          <w:szCs w:val="17"/>
        </w:rPr>
        <w:t xml:space="preserve"> y las disposiciones legales aplicables.</w:t>
      </w:r>
    </w:p>
    <w:p w:rsidR="007A7597" w:rsidRPr="007A7597" w:rsidRDefault="007A7597" w:rsidP="007A7597">
      <w:pPr>
        <w:pStyle w:val="INCISO"/>
        <w:spacing w:after="60"/>
        <w:ind w:hanging="357"/>
        <w:rPr>
          <w:sz w:val="17"/>
          <w:szCs w:val="17"/>
        </w:rPr>
      </w:pPr>
      <w:r w:rsidRPr="007A7597">
        <w:rPr>
          <w:sz w:val="17"/>
          <w:szCs w:val="17"/>
        </w:rPr>
        <w:t>b)</w:t>
      </w:r>
      <w:r w:rsidRPr="007A7597">
        <w:rPr>
          <w:sz w:val="17"/>
          <w:szCs w:val="17"/>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A7597" w:rsidRPr="007A7597" w:rsidRDefault="007A7597" w:rsidP="007A7597">
      <w:pPr>
        <w:pStyle w:val="INCISO"/>
        <w:spacing w:after="60"/>
        <w:ind w:hanging="357"/>
        <w:rPr>
          <w:sz w:val="17"/>
          <w:szCs w:val="17"/>
        </w:rPr>
      </w:pPr>
      <w:r w:rsidRPr="007A7597">
        <w:rPr>
          <w:sz w:val="17"/>
          <w:szCs w:val="17"/>
        </w:rPr>
        <w:t>c)</w:t>
      </w:r>
      <w:r w:rsidRPr="007A7597">
        <w:rPr>
          <w:sz w:val="17"/>
          <w:szCs w:val="17"/>
        </w:rPr>
        <w:tab/>
        <w:t>Postulados básicos.</w:t>
      </w:r>
    </w:p>
    <w:p w:rsidR="007A7597" w:rsidRPr="007A7597" w:rsidRDefault="007A7597" w:rsidP="007A7597">
      <w:pPr>
        <w:pStyle w:val="INCISO"/>
        <w:spacing w:after="60"/>
        <w:ind w:hanging="357"/>
        <w:rPr>
          <w:sz w:val="17"/>
          <w:szCs w:val="17"/>
        </w:rPr>
      </w:pPr>
      <w:r w:rsidRPr="007A7597">
        <w:rPr>
          <w:sz w:val="17"/>
          <w:szCs w:val="17"/>
        </w:rPr>
        <w:t>d)</w:t>
      </w:r>
      <w:r w:rsidRPr="007A7597">
        <w:rPr>
          <w:sz w:val="17"/>
          <w:szCs w:val="17"/>
        </w:rPr>
        <w:tab/>
        <w:t xml:space="preserve">Normatividad supletoria. En caso de emplear varios grupos de normatividades (normatividades supletorias), deberá realizar la justificación razonable correspondiente, su alineación con los </w:t>
      </w:r>
      <w:proofErr w:type="spellStart"/>
      <w:r w:rsidRPr="007A7597">
        <w:rPr>
          <w:sz w:val="17"/>
          <w:szCs w:val="17"/>
        </w:rPr>
        <w:t>PBCG</w:t>
      </w:r>
      <w:proofErr w:type="spellEnd"/>
      <w:r w:rsidRPr="007A7597">
        <w:rPr>
          <w:sz w:val="17"/>
          <w:szCs w:val="17"/>
        </w:rPr>
        <w:t xml:space="preserve"> y a las características cualitativas asociadas descritas en el </w:t>
      </w:r>
      <w:proofErr w:type="spellStart"/>
      <w:r w:rsidRPr="007A7597">
        <w:rPr>
          <w:sz w:val="17"/>
          <w:szCs w:val="17"/>
        </w:rPr>
        <w:t>MCCG</w:t>
      </w:r>
      <w:proofErr w:type="spellEnd"/>
      <w:r w:rsidRPr="007A7597">
        <w:rPr>
          <w:sz w:val="17"/>
          <w:szCs w:val="17"/>
        </w:rPr>
        <w:t xml:space="preserve"> (documentos publicados en el Diario Oficial de la Federación, agosto 2009).</w:t>
      </w:r>
    </w:p>
    <w:p w:rsidR="007A7597" w:rsidRPr="007A7597" w:rsidRDefault="007A7597" w:rsidP="007A7597">
      <w:pPr>
        <w:pStyle w:val="INCISO"/>
        <w:spacing w:after="60"/>
        <w:ind w:hanging="357"/>
        <w:rPr>
          <w:sz w:val="17"/>
          <w:szCs w:val="17"/>
        </w:rPr>
      </w:pPr>
      <w:r w:rsidRPr="007A7597">
        <w:rPr>
          <w:sz w:val="17"/>
          <w:szCs w:val="17"/>
        </w:rPr>
        <w:lastRenderedPageBreak/>
        <w:t>e)</w:t>
      </w:r>
      <w:r w:rsidRPr="007A7597">
        <w:rPr>
          <w:sz w:val="17"/>
          <w:szCs w:val="17"/>
        </w:rPr>
        <w:tab/>
        <w:t>Para las entidades que por primera vez estén implementando la base devengado de acuerdo a la Ley de Contabilidad, deberán:</w:t>
      </w:r>
    </w:p>
    <w:p w:rsidR="007A7597" w:rsidRPr="007A7597" w:rsidRDefault="007A7597" w:rsidP="007A7597">
      <w:pPr>
        <w:pStyle w:val="Texto"/>
        <w:tabs>
          <w:tab w:val="left" w:pos="1440"/>
        </w:tabs>
        <w:spacing w:after="60"/>
        <w:ind w:left="1440" w:hanging="357"/>
        <w:rPr>
          <w:rFonts w:ascii="Arial" w:hAnsi="Arial" w:cs="Arial"/>
          <w:sz w:val="17"/>
          <w:szCs w:val="17"/>
        </w:rPr>
      </w:pPr>
      <w:r w:rsidRPr="007A7597">
        <w:rPr>
          <w:rFonts w:ascii="Arial" w:hAnsi="Arial" w:cs="Arial"/>
          <w:sz w:val="17"/>
          <w:szCs w:val="17"/>
        </w:rPr>
        <w:t>-</w:t>
      </w:r>
      <w:r w:rsidRPr="007A7597">
        <w:rPr>
          <w:rFonts w:ascii="Arial" w:hAnsi="Arial" w:cs="Arial"/>
          <w:sz w:val="17"/>
          <w:szCs w:val="17"/>
        </w:rPr>
        <w:tab/>
        <w:t>Revelar las nuevas políticas de reconocimiento;</w:t>
      </w:r>
    </w:p>
    <w:p w:rsidR="007A7597" w:rsidRPr="007A7597" w:rsidRDefault="007A7597" w:rsidP="007A7597">
      <w:pPr>
        <w:pStyle w:val="Texto"/>
        <w:tabs>
          <w:tab w:val="left" w:pos="1440"/>
        </w:tabs>
        <w:spacing w:after="60"/>
        <w:ind w:left="1440" w:hanging="357"/>
        <w:rPr>
          <w:rFonts w:ascii="Arial" w:hAnsi="Arial" w:cs="Arial"/>
          <w:sz w:val="17"/>
          <w:szCs w:val="17"/>
        </w:rPr>
      </w:pPr>
      <w:r w:rsidRPr="007A7597">
        <w:rPr>
          <w:rFonts w:ascii="Arial" w:hAnsi="Arial" w:cs="Arial"/>
          <w:sz w:val="17"/>
          <w:szCs w:val="17"/>
        </w:rPr>
        <w:t>-</w:t>
      </w:r>
      <w:r w:rsidRPr="007A7597">
        <w:rPr>
          <w:rFonts w:ascii="Arial" w:hAnsi="Arial" w:cs="Arial"/>
          <w:sz w:val="17"/>
          <w:szCs w:val="17"/>
        </w:rPr>
        <w:tab/>
        <w:t>Su plan de implementación;</w:t>
      </w:r>
    </w:p>
    <w:p w:rsidR="007A7597" w:rsidRPr="007A7597" w:rsidRDefault="007A7597" w:rsidP="007A7597">
      <w:pPr>
        <w:pStyle w:val="Texto"/>
        <w:tabs>
          <w:tab w:val="left" w:pos="1440"/>
        </w:tabs>
        <w:spacing w:after="60"/>
        <w:ind w:left="1440" w:hanging="357"/>
        <w:rPr>
          <w:rFonts w:ascii="Arial" w:hAnsi="Arial" w:cs="Arial"/>
          <w:sz w:val="17"/>
          <w:szCs w:val="17"/>
        </w:rPr>
      </w:pPr>
      <w:r w:rsidRPr="007A7597">
        <w:rPr>
          <w:rFonts w:ascii="Arial" w:hAnsi="Arial" w:cs="Arial"/>
          <w:sz w:val="17"/>
          <w:szCs w:val="17"/>
        </w:rPr>
        <w:t>-</w:t>
      </w:r>
      <w:r w:rsidRPr="007A7597">
        <w:rPr>
          <w:rFonts w:ascii="Arial" w:hAnsi="Arial" w:cs="Arial"/>
          <w:sz w:val="17"/>
          <w:szCs w:val="17"/>
        </w:rPr>
        <w:tab/>
        <w:t>Revelar los cambios en las políticas, la clasificación y medición de las mismas, así como su impacto en la información financiera, y</w:t>
      </w:r>
    </w:p>
    <w:p w:rsidR="007A7597" w:rsidRPr="007A7597" w:rsidRDefault="007A7597" w:rsidP="007A7597">
      <w:pPr>
        <w:pStyle w:val="Texto"/>
        <w:tabs>
          <w:tab w:val="left" w:pos="1440"/>
        </w:tabs>
        <w:spacing w:after="60"/>
        <w:ind w:left="1440" w:hanging="357"/>
        <w:rPr>
          <w:rFonts w:ascii="Arial" w:hAnsi="Arial" w:cs="Arial"/>
          <w:sz w:val="17"/>
          <w:szCs w:val="17"/>
        </w:rPr>
      </w:pPr>
      <w:r w:rsidRPr="007A7597">
        <w:rPr>
          <w:rFonts w:ascii="Arial" w:hAnsi="Arial" w:cs="Arial"/>
          <w:sz w:val="17"/>
          <w:szCs w:val="17"/>
        </w:rPr>
        <w:t>-</w:t>
      </w:r>
      <w:r w:rsidRPr="007A7597">
        <w:rPr>
          <w:rFonts w:ascii="Arial" w:hAnsi="Arial" w:cs="Arial"/>
          <w:sz w:val="17"/>
          <w:szCs w:val="17"/>
        </w:rPr>
        <w:tab/>
        <w:t xml:space="preserve">Presentar los últimos estados financieros con la normatividad anteriormente utilizada con las nuevas políticas para fines de comparación en la transición a la base </w:t>
      </w:r>
      <w:proofErr w:type="gramStart"/>
      <w:r w:rsidRPr="007A7597">
        <w:rPr>
          <w:rFonts w:ascii="Arial" w:hAnsi="Arial" w:cs="Arial"/>
          <w:sz w:val="17"/>
          <w:szCs w:val="17"/>
        </w:rPr>
        <w:t>devengado</w:t>
      </w:r>
      <w:proofErr w:type="gramEnd"/>
      <w:r w:rsidRPr="007A7597">
        <w:rPr>
          <w:rFonts w:ascii="Arial" w:hAnsi="Arial" w:cs="Arial"/>
          <w:sz w:val="17"/>
          <w:szCs w:val="17"/>
        </w:rPr>
        <w:t>.</w:t>
      </w:r>
    </w:p>
    <w:p w:rsidR="007A7597" w:rsidRPr="007A7597" w:rsidRDefault="007A7597" w:rsidP="007A7597">
      <w:pPr>
        <w:pStyle w:val="Texto"/>
        <w:spacing w:line="230" w:lineRule="exact"/>
        <w:rPr>
          <w:rFonts w:ascii="Arial" w:hAnsi="Arial" w:cs="Arial"/>
          <w:b/>
          <w:sz w:val="17"/>
          <w:szCs w:val="17"/>
          <w:lang w:val="es-MX"/>
        </w:rPr>
      </w:pPr>
    </w:p>
    <w:p w:rsidR="007A7597" w:rsidRPr="007A7597" w:rsidRDefault="007A7597" w:rsidP="007A7597">
      <w:pPr>
        <w:pStyle w:val="Texto"/>
        <w:spacing w:line="230" w:lineRule="exact"/>
        <w:rPr>
          <w:rFonts w:ascii="Arial" w:hAnsi="Arial" w:cs="Arial"/>
          <w:sz w:val="17"/>
          <w:szCs w:val="17"/>
          <w:lang w:val="es-MX"/>
        </w:rPr>
      </w:pPr>
      <w:r w:rsidRPr="007A7597">
        <w:rPr>
          <w:rFonts w:ascii="Arial" w:hAnsi="Arial" w:cs="Arial"/>
          <w:sz w:val="17"/>
          <w:szCs w:val="17"/>
          <w:lang w:val="es-MX"/>
        </w:rPr>
        <w:t xml:space="preserve">El </w:t>
      </w:r>
      <w:proofErr w:type="spellStart"/>
      <w:r w:rsidRPr="007A7597">
        <w:rPr>
          <w:rFonts w:ascii="Arial" w:hAnsi="Arial" w:cs="Arial"/>
          <w:sz w:val="17"/>
          <w:szCs w:val="17"/>
          <w:lang w:val="es-MX"/>
        </w:rPr>
        <w:t>CETQro</w:t>
      </w:r>
      <w:proofErr w:type="spellEnd"/>
      <w:r w:rsidRPr="007A7597">
        <w:rPr>
          <w:rFonts w:ascii="Arial" w:hAnsi="Arial" w:cs="Arial"/>
          <w:sz w:val="17"/>
          <w:szCs w:val="17"/>
          <w:lang w:val="es-MX"/>
        </w:rPr>
        <w:t xml:space="preserve"> respeta en su mayoría la normatividad de </w:t>
      </w:r>
      <w:proofErr w:type="spellStart"/>
      <w:r w:rsidRPr="007A7597">
        <w:rPr>
          <w:rFonts w:ascii="Arial" w:hAnsi="Arial" w:cs="Arial"/>
          <w:sz w:val="17"/>
          <w:szCs w:val="17"/>
          <w:lang w:val="es-MX"/>
        </w:rPr>
        <w:t>CONAC</w:t>
      </w:r>
      <w:proofErr w:type="spellEnd"/>
      <w:r w:rsidRPr="007A7597">
        <w:rPr>
          <w:rFonts w:ascii="Arial" w:hAnsi="Arial" w:cs="Arial"/>
          <w:sz w:val="17"/>
          <w:szCs w:val="17"/>
          <w:lang w:val="es-MX"/>
        </w:rPr>
        <w:t xml:space="preserve"> para sin embargo al no contar con un sistema contable que nos permita manejar la parte presupuestaria del ente, la preparación de los informes presupuestarios muchas veces es difícil de elaborar, de igual manera no se maneja al 100% los conceptos a utilizar en los informes.</w:t>
      </w:r>
    </w:p>
    <w:p w:rsidR="007A7597" w:rsidRPr="007A7597" w:rsidRDefault="007A7597" w:rsidP="007A7597">
      <w:pPr>
        <w:pStyle w:val="Texto"/>
        <w:spacing w:line="230" w:lineRule="exact"/>
        <w:rPr>
          <w:rFonts w:ascii="Arial" w:hAnsi="Arial" w:cs="Arial"/>
          <w:b/>
          <w:sz w:val="17"/>
          <w:szCs w:val="17"/>
          <w:lang w:val="es-MX"/>
        </w:rPr>
      </w:pPr>
    </w:p>
    <w:p w:rsidR="007A7597" w:rsidRPr="007A7597" w:rsidRDefault="007A7597" w:rsidP="007A7597">
      <w:pPr>
        <w:pStyle w:val="Texto"/>
        <w:spacing w:line="230" w:lineRule="exact"/>
        <w:rPr>
          <w:rFonts w:ascii="Arial" w:hAnsi="Arial" w:cs="Arial"/>
          <w:b/>
          <w:sz w:val="17"/>
          <w:szCs w:val="17"/>
          <w:lang w:val="es-MX"/>
        </w:rPr>
      </w:pPr>
      <w:r w:rsidRPr="007A7597">
        <w:rPr>
          <w:rFonts w:ascii="Arial" w:hAnsi="Arial" w:cs="Arial"/>
          <w:b/>
          <w:sz w:val="17"/>
          <w:szCs w:val="17"/>
          <w:lang w:val="es-MX"/>
        </w:rPr>
        <w:t>6.</w:t>
      </w:r>
      <w:r w:rsidRPr="007A7597">
        <w:rPr>
          <w:rFonts w:ascii="Arial" w:hAnsi="Arial" w:cs="Arial"/>
          <w:b/>
          <w:sz w:val="17"/>
          <w:szCs w:val="17"/>
          <w:lang w:val="es-MX"/>
        </w:rPr>
        <w:tab/>
        <w:t>Políticas de Contabilidad Significativas</w:t>
      </w:r>
    </w:p>
    <w:p w:rsidR="007A7597" w:rsidRPr="007A7597" w:rsidRDefault="007A7597" w:rsidP="007A7597">
      <w:pPr>
        <w:pStyle w:val="Texto"/>
        <w:spacing w:line="230" w:lineRule="exact"/>
        <w:rPr>
          <w:rFonts w:ascii="Arial" w:hAnsi="Arial" w:cs="Arial"/>
          <w:sz w:val="17"/>
          <w:szCs w:val="17"/>
        </w:rPr>
      </w:pPr>
      <w:r w:rsidRPr="007A7597">
        <w:rPr>
          <w:rFonts w:ascii="Arial" w:hAnsi="Arial" w:cs="Arial"/>
          <w:sz w:val="17"/>
          <w:szCs w:val="17"/>
        </w:rPr>
        <w:t>Se informará sobre:</w:t>
      </w:r>
    </w:p>
    <w:p w:rsidR="007A7597" w:rsidRPr="007A7597" w:rsidRDefault="007A7597" w:rsidP="007A7597">
      <w:pPr>
        <w:pStyle w:val="INCISO"/>
        <w:spacing w:after="60" w:line="230" w:lineRule="exact"/>
        <w:ind w:left="1077" w:hanging="357"/>
        <w:rPr>
          <w:sz w:val="17"/>
          <w:szCs w:val="17"/>
        </w:rPr>
      </w:pPr>
      <w:r w:rsidRPr="007A7597">
        <w:rPr>
          <w:sz w:val="17"/>
          <w:szCs w:val="17"/>
        </w:rPr>
        <w:t>a)</w:t>
      </w:r>
      <w:r w:rsidRPr="007A7597">
        <w:rPr>
          <w:sz w:val="17"/>
          <w:szCs w:val="17"/>
        </w:rPr>
        <w:tab/>
        <w:t>Actualización: se informará del método utilizado para la actualización del valor de los activos, pasivos y Hacienda Pública/Patrimonio y las razones de dicha elección. Así como informar de la desconexión o reconexión inflacionaria.</w:t>
      </w:r>
    </w:p>
    <w:p w:rsidR="007A7597" w:rsidRPr="007A7597" w:rsidRDefault="007A7597" w:rsidP="007A7597">
      <w:pPr>
        <w:pStyle w:val="INCISO"/>
        <w:spacing w:after="60" w:line="230" w:lineRule="exact"/>
        <w:ind w:left="1077" w:hanging="357"/>
        <w:rPr>
          <w:sz w:val="17"/>
          <w:szCs w:val="17"/>
        </w:rPr>
      </w:pPr>
      <w:r w:rsidRPr="007A7597">
        <w:rPr>
          <w:sz w:val="17"/>
          <w:szCs w:val="17"/>
        </w:rPr>
        <w:t>b)</w:t>
      </w:r>
      <w:r w:rsidRPr="007A7597">
        <w:rPr>
          <w:sz w:val="17"/>
          <w:szCs w:val="17"/>
        </w:rPr>
        <w:tab/>
        <w:t>Informar sobre la realización de operaciones en el extranjero y de sus efectos en la información financiera gubernamental.</w:t>
      </w:r>
    </w:p>
    <w:p w:rsidR="007A7597" w:rsidRPr="007A7597" w:rsidRDefault="007A7597" w:rsidP="007A7597">
      <w:pPr>
        <w:pStyle w:val="INCISO"/>
        <w:spacing w:after="60" w:line="230" w:lineRule="exact"/>
        <w:ind w:left="1077" w:hanging="357"/>
        <w:rPr>
          <w:sz w:val="17"/>
          <w:szCs w:val="17"/>
        </w:rPr>
      </w:pPr>
    </w:p>
    <w:p w:rsidR="007A7597" w:rsidRPr="007A7597" w:rsidRDefault="007A7597" w:rsidP="007A7597">
      <w:pPr>
        <w:pStyle w:val="INCISO"/>
        <w:spacing w:after="60" w:line="230" w:lineRule="exact"/>
        <w:ind w:left="1077" w:hanging="357"/>
        <w:rPr>
          <w:sz w:val="17"/>
          <w:szCs w:val="17"/>
        </w:rPr>
      </w:pPr>
      <w:r w:rsidRPr="007A7597">
        <w:rPr>
          <w:sz w:val="17"/>
          <w:szCs w:val="17"/>
        </w:rPr>
        <w:t>Nada que manifestar.</w:t>
      </w:r>
    </w:p>
    <w:p w:rsidR="007A7597" w:rsidRPr="007A7597" w:rsidRDefault="007A7597" w:rsidP="007A7597">
      <w:pPr>
        <w:pStyle w:val="INCISO"/>
        <w:spacing w:after="60" w:line="230" w:lineRule="exact"/>
        <w:ind w:left="1077" w:hanging="357"/>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Método de valuación de la inversión en acciones de Compañías subsidiarias no consolidadas y asociadas.</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Sistema y método de valuación de inventarios y costo de lo vendido.</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lastRenderedPageBreak/>
        <w:t>Beneficios a empleados: revelar el cálculo de la reserva actuarial, valor presente de los ingresos esperados comparado con el valor presente de la estimación de gastos tanto de los beneficiarios actuales como futuros.</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Provisiones: objetivo de su creación, monto y plazo.</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Reservas: objetivo de su creación, monto y plazo.</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Cambios en políticas contables y corrección de errores junto con la revelación de los efectos que se tendrá en la información financiera del ente público, ya sea retrospectivos o prospectivos.</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Reclasificaciones: se deben revelar todos aquellos movimientos entre cuentas por efectos de cambios en los tipos de operaciones.</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A06C9F">
      <w:pPr>
        <w:pStyle w:val="INCISO"/>
        <w:numPr>
          <w:ilvl w:val="0"/>
          <w:numId w:val="11"/>
        </w:numPr>
        <w:spacing w:after="60" w:line="230" w:lineRule="exact"/>
        <w:rPr>
          <w:sz w:val="17"/>
          <w:szCs w:val="17"/>
        </w:rPr>
      </w:pPr>
      <w:r w:rsidRPr="007A7597">
        <w:rPr>
          <w:sz w:val="17"/>
          <w:szCs w:val="17"/>
        </w:rPr>
        <w:t>Depuración y cancelación de saldos.</w:t>
      </w:r>
    </w:p>
    <w:p w:rsidR="007A7597" w:rsidRPr="007A7597" w:rsidRDefault="007A7597" w:rsidP="007A7597">
      <w:pPr>
        <w:pStyle w:val="INCISO"/>
        <w:spacing w:after="60" w:line="230" w:lineRule="exact"/>
        <w:rPr>
          <w:sz w:val="17"/>
          <w:szCs w:val="17"/>
        </w:rPr>
      </w:pPr>
    </w:p>
    <w:p w:rsidR="007A7597" w:rsidRPr="007A7597" w:rsidRDefault="007A7597" w:rsidP="007A7597">
      <w:pPr>
        <w:pStyle w:val="INCISO"/>
        <w:spacing w:after="60" w:line="230" w:lineRule="exact"/>
        <w:rPr>
          <w:sz w:val="17"/>
          <w:szCs w:val="17"/>
        </w:rPr>
      </w:pPr>
      <w:r w:rsidRPr="007A7597">
        <w:rPr>
          <w:sz w:val="17"/>
          <w:szCs w:val="17"/>
        </w:rPr>
        <w:t>Nada que manifestar.</w:t>
      </w:r>
    </w:p>
    <w:p w:rsidR="007A7597" w:rsidRPr="007A7597" w:rsidRDefault="007A7597" w:rsidP="007A7597">
      <w:pPr>
        <w:pStyle w:val="INCISO"/>
        <w:spacing w:after="60" w:line="230" w:lineRule="exact"/>
        <w:rPr>
          <w:sz w:val="17"/>
          <w:szCs w:val="17"/>
        </w:rPr>
      </w:pPr>
    </w:p>
    <w:p w:rsidR="007A7597" w:rsidRPr="007A7597" w:rsidRDefault="007A7597" w:rsidP="007A7597">
      <w:pPr>
        <w:pStyle w:val="Texto"/>
        <w:spacing w:line="230" w:lineRule="exact"/>
        <w:rPr>
          <w:rFonts w:ascii="Arial" w:hAnsi="Arial" w:cs="Arial"/>
          <w:b/>
          <w:sz w:val="17"/>
          <w:szCs w:val="17"/>
          <w:lang w:val="es-MX"/>
        </w:rPr>
      </w:pPr>
      <w:r w:rsidRPr="007A7597">
        <w:rPr>
          <w:rFonts w:ascii="Arial" w:hAnsi="Arial" w:cs="Arial"/>
          <w:b/>
          <w:sz w:val="17"/>
          <w:szCs w:val="17"/>
          <w:lang w:val="es-MX"/>
        </w:rPr>
        <w:t>7.</w:t>
      </w:r>
      <w:r w:rsidRPr="007A7597">
        <w:rPr>
          <w:rFonts w:ascii="Arial" w:hAnsi="Arial" w:cs="Arial"/>
          <w:b/>
          <w:sz w:val="17"/>
          <w:szCs w:val="17"/>
          <w:lang w:val="es-MX"/>
        </w:rPr>
        <w:tab/>
        <w:t>Posición en Moneda Extranjera y Protección por Riesgo Cambiario</w:t>
      </w:r>
    </w:p>
    <w:p w:rsidR="007A7597" w:rsidRPr="007A7597" w:rsidRDefault="007A7597" w:rsidP="007A7597">
      <w:pPr>
        <w:pStyle w:val="Texto"/>
        <w:spacing w:line="230" w:lineRule="exact"/>
        <w:rPr>
          <w:rFonts w:ascii="Arial" w:hAnsi="Arial" w:cs="Arial"/>
          <w:sz w:val="17"/>
          <w:szCs w:val="17"/>
        </w:rPr>
      </w:pPr>
      <w:r w:rsidRPr="007A7597">
        <w:rPr>
          <w:rFonts w:ascii="Arial" w:hAnsi="Arial" w:cs="Arial"/>
          <w:sz w:val="17"/>
          <w:szCs w:val="17"/>
        </w:rPr>
        <w:t>Se informará sobre:</w:t>
      </w:r>
    </w:p>
    <w:p w:rsidR="007A7597" w:rsidRPr="007A7597" w:rsidRDefault="007A7597" w:rsidP="00A06C9F">
      <w:pPr>
        <w:pStyle w:val="INCISO"/>
        <w:numPr>
          <w:ilvl w:val="0"/>
          <w:numId w:val="13"/>
        </w:numPr>
        <w:spacing w:after="60" w:line="230" w:lineRule="exact"/>
        <w:rPr>
          <w:sz w:val="17"/>
          <w:szCs w:val="17"/>
        </w:rPr>
      </w:pPr>
      <w:r w:rsidRPr="007A7597">
        <w:rPr>
          <w:sz w:val="17"/>
          <w:szCs w:val="17"/>
        </w:rPr>
        <w:t>Activos en moneda extranjera.</w:t>
      </w:r>
    </w:p>
    <w:p w:rsidR="007A7597" w:rsidRPr="007A7597" w:rsidRDefault="007A7597" w:rsidP="007A7597">
      <w:pPr>
        <w:pStyle w:val="INCISO"/>
        <w:spacing w:after="60" w:line="230" w:lineRule="exact"/>
        <w:ind w:left="720" w:firstLine="0"/>
        <w:rPr>
          <w:sz w:val="17"/>
          <w:szCs w:val="17"/>
        </w:rPr>
      </w:pPr>
      <w:r w:rsidRPr="007A7597">
        <w:rPr>
          <w:sz w:val="17"/>
          <w:szCs w:val="17"/>
        </w:rPr>
        <w:t>Nada que manifestar.</w:t>
      </w:r>
    </w:p>
    <w:p w:rsidR="007A7597" w:rsidRPr="007A7597" w:rsidRDefault="007A7597" w:rsidP="00A06C9F">
      <w:pPr>
        <w:pStyle w:val="INCISO"/>
        <w:numPr>
          <w:ilvl w:val="0"/>
          <w:numId w:val="13"/>
        </w:numPr>
        <w:spacing w:after="60" w:line="230" w:lineRule="exact"/>
        <w:rPr>
          <w:sz w:val="17"/>
          <w:szCs w:val="17"/>
        </w:rPr>
      </w:pPr>
      <w:r w:rsidRPr="007A7597">
        <w:rPr>
          <w:sz w:val="17"/>
          <w:szCs w:val="17"/>
        </w:rPr>
        <w:lastRenderedPageBreak/>
        <w:t>Pasivos en moneda extranjera.</w:t>
      </w:r>
    </w:p>
    <w:p w:rsidR="007A7597" w:rsidRPr="007A7597" w:rsidRDefault="007A7597" w:rsidP="007A7597">
      <w:pPr>
        <w:pStyle w:val="INCISO"/>
        <w:spacing w:after="60" w:line="230" w:lineRule="exact"/>
        <w:ind w:left="720" w:firstLine="0"/>
        <w:rPr>
          <w:sz w:val="17"/>
          <w:szCs w:val="17"/>
        </w:rPr>
      </w:pPr>
      <w:r w:rsidRPr="007A7597">
        <w:rPr>
          <w:sz w:val="17"/>
          <w:szCs w:val="17"/>
        </w:rPr>
        <w:t>Nada que manifestar.</w:t>
      </w:r>
    </w:p>
    <w:p w:rsidR="007A7597" w:rsidRPr="007A7597" w:rsidRDefault="007A7597" w:rsidP="00A06C9F">
      <w:pPr>
        <w:pStyle w:val="INCISO"/>
        <w:numPr>
          <w:ilvl w:val="0"/>
          <w:numId w:val="13"/>
        </w:numPr>
        <w:spacing w:after="60" w:line="230" w:lineRule="exact"/>
        <w:rPr>
          <w:sz w:val="17"/>
          <w:szCs w:val="17"/>
        </w:rPr>
      </w:pPr>
      <w:r w:rsidRPr="007A7597">
        <w:rPr>
          <w:sz w:val="17"/>
          <w:szCs w:val="17"/>
        </w:rPr>
        <w:t>Posición en moneda extranjera.</w:t>
      </w:r>
    </w:p>
    <w:p w:rsidR="007A7597" w:rsidRPr="007A7597" w:rsidRDefault="007A7597" w:rsidP="007A7597">
      <w:pPr>
        <w:pStyle w:val="INCISO"/>
        <w:spacing w:after="60" w:line="230" w:lineRule="exact"/>
        <w:ind w:left="720" w:firstLine="0"/>
        <w:rPr>
          <w:sz w:val="17"/>
          <w:szCs w:val="17"/>
        </w:rPr>
      </w:pPr>
      <w:r w:rsidRPr="007A7597">
        <w:rPr>
          <w:sz w:val="17"/>
          <w:szCs w:val="17"/>
        </w:rPr>
        <w:t>Nada que manifestar.</w:t>
      </w:r>
    </w:p>
    <w:p w:rsidR="007A7597" w:rsidRPr="007A7597" w:rsidRDefault="007A7597" w:rsidP="00A06C9F">
      <w:pPr>
        <w:pStyle w:val="INCISO"/>
        <w:numPr>
          <w:ilvl w:val="0"/>
          <w:numId w:val="13"/>
        </w:numPr>
        <w:spacing w:after="60" w:line="230" w:lineRule="exact"/>
        <w:rPr>
          <w:sz w:val="17"/>
          <w:szCs w:val="17"/>
        </w:rPr>
      </w:pPr>
      <w:r w:rsidRPr="007A7597">
        <w:rPr>
          <w:sz w:val="17"/>
          <w:szCs w:val="17"/>
        </w:rPr>
        <w:t>Tipo de cambio.</w:t>
      </w:r>
    </w:p>
    <w:p w:rsidR="007A7597" w:rsidRPr="007A7597" w:rsidRDefault="007A7597" w:rsidP="007A7597">
      <w:pPr>
        <w:pStyle w:val="INCISO"/>
        <w:spacing w:after="60" w:line="230" w:lineRule="exact"/>
        <w:ind w:left="720" w:firstLine="0"/>
        <w:rPr>
          <w:sz w:val="17"/>
          <w:szCs w:val="17"/>
        </w:rPr>
      </w:pPr>
      <w:r w:rsidRPr="007A7597">
        <w:rPr>
          <w:sz w:val="17"/>
          <w:szCs w:val="17"/>
        </w:rPr>
        <w:t>Nada que manifestar.</w:t>
      </w:r>
    </w:p>
    <w:p w:rsidR="007A7597" w:rsidRPr="007A7597" w:rsidRDefault="007A7597" w:rsidP="00A06C9F">
      <w:pPr>
        <w:pStyle w:val="INCISO"/>
        <w:numPr>
          <w:ilvl w:val="0"/>
          <w:numId w:val="13"/>
        </w:numPr>
        <w:spacing w:after="60" w:line="230" w:lineRule="exact"/>
        <w:rPr>
          <w:sz w:val="17"/>
          <w:szCs w:val="17"/>
        </w:rPr>
      </w:pPr>
      <w:r w:rsidRPr="007A7597">
        <w:rPr>
          <w:sz w:val="17"/>
          <w:szCs w:val="17"/>
        </w:rPr>
        <w:t>Equivalente en moneda nacional.</w:t>
      </w:r>
    </w:p>
    <w:p w:rsidR="007A7597" w:rsidRPr="007A7597" w:rsidRDefault="007A7597" w:rsidP="007A7597">
      <w:pPr>
        <w:pStyle w:val="INCISO"/>
        <w:spacing w:after="60" w:line="230" w:lineRule="exact"/>
        <w:ind w:left="720" w:firstLine="0"/>
        <w:rPr>
          <w:sz w:val="17"/>
          <w:szCs w:val="17"/>
        </w:rPr>
      </w:pPr>
      <w:r w:rsidRPr="007A7597">
        <w:rPr>
          <w:sz w:val="17"/>
          <w:szCs w:val="17"/>
        </w:rPr>
        <w:t>Nada que manifestar.</w:t>
      </w:r>
    </w:p>
    <w:p w:rsidR="007A7597" w:rsidRPr="007A7597" w:rsidRDefault="007A7597" w:rsidP="007A7597">
      <w:pPr>
        <w:pStyle w:val="INCISO"/>
        <w:spacing w:after="60" w:line="230" w:lineRule="exact"/>
        <w:ind w:left="720" w:firstLine="0"/>
        <w:rPr>
          <w:sz w:val="17"/>
          <w:szCs w:val="17"/>
        </w:rPr>
      </w:pPr>
    </w:p>
    <w:p w:rsidR="007A7597" w:rsidRPr="007A7597" w:rsidRDefault="007A7597" w:rsidP="007A7597">
      <w:pPr>
        <w:pStyle w:val="Texto"/>
        <w:spacing w:line="230" w:lineRule="exact"/>
        <w:rPr>
          <w:rFonts w:ascii="Arial" w:hAnsi="Arial" w:cs="Arial"/>
          <w:sz w:val="17"/>
          <w:szCs w:val="17"/>
        </w:rPr>
      </w:pPr>
      <w:r w:rsidRPr="007A7597">
        <w:rPr>
          <w:rFonts w:ascii="Arial" w:hAnsi="Arial" w:cs="Arial"/>
          <w:sz w:val="17"/>
          <w:szCs w:val="17"/>
        </w:rPr>
        <w:t>Lo anterior, por cada tipo de moneda extranjera que se encuentre en los rubros de activo y pasivo.</w:t>
      </w:r>
    </w:p>
    <w:p w:rsidR="007A7597" w:rsidRPr="007A7597" w:rsidRDefault="007A7597" w:rsidP="007A7597">
      <w:pPr>
        <w:pStyle w:val="Texto"/>
        <w:spacing w:line="230" w:lineRule="exact"/>
        <w:rPr>
          <w:rFonts w:ascii="Arial" w:hAnsi="Arial" w:cs="Arial"/>
          <w:sz w:val="17"/>
          <w:szCs w:val="17"/>
        </w:rPr>
      </w:pPr>
      <w:r w:rsidRPr="007A7597">
        <w:rPr>
          <w:rFonts w:ascii="Arial" w:hAnsi="Arial" w:cs="Arial"/>
          <w:sz w:val="17"/>
          <w:szCs w:val="17"/>
        </w:rPr>
        <w:t>Adicionalmente, se informará sobre los métodos de protección de riesgo por variaciones en el tipo de cambio.</w:t>
      </w:r>
    </w:p>
    <w:p w:rsidR="007A7597" w:rsidRPr="007A7597" w:rsidRDefault="007A7597" w:rsidP="007A7597">
      <w:pPr>
        <w:pStyle w:val="Texto"/>
        <w:spacing w:line="230" w:lineRule="exact"/>
        <w:rPr>
          <w:rFonts w:ascii="Arial" w:hAnsi="Arial" w:cs="Arial"/>
          <w:b/>
          <w:sz w:val="17"/>
          <w:szCs w:val="17"/>
          <w:lang w:val="es-MX"/>
        </w:rPr>
      </w:pPr>
      <w:r w:rsidRPr="007A7597">
        <w:rPr>
          <w:rFonts w:ascii="Arial" w:hAnsi="Arial" w:cs="Arial"/>
          <w:b/>
          <w:sz w:val="17"/>
          <w:szCs w:val="17"/>
          <w:lang w:val="es-MX"/>
        </w:rPr>
        <w:t>8. Reporte Analítico del Activo</w:t>
      </w:r>
    </w:p>
    <w:p w:rsidR="007A7597" w:rsidRPr="007A7597" w:rsidRDefault="007A7597" w:rsidP="007A7597">
      <w:pPr>
        <w:pStyle w:val="Texto"/>
        <w:spacing w:line="230" w:lineRule="exact"/>
        <w:rPr>
          <w:rFonts w:ascii="Arial" w:hAnsi="Arial" w:cs="Arial"/>
          <w:sz w:val="17"/>
          <w:szCs w:val="17"/>
        </w:rPr>
      </w:pPr>
      <w:r w:rsidRPr="007A7597">
        <w:rPr>
          <w:rFonts w:ascii="Arial" w:hAnsi="Arial" w:cs="Arial"/>
          <w:sz w:val="17"/>
          <w:szCs w:val="17"/>
        </w:rPr>
        <w:t>Debe mostrar la siguiente información:</w:t>
      </w:r>
    </w:p>
    <w:p w:rsidR="007A7597" w:rsidRPr="007A7597" w:rsidRDefault="007A7597" w:rsidP="00A06C9F">
      <w:pPr>
        <w:pStyle w:val="INCISO"/>
        <w:numPr>
          <w:ilvl w:val="0"/>
          <w:numId w:val="17"/>
        </w:numPr>
        <w:spacing w:after="80" w:line="230" w:lineRule="exact"/>
        <w:rPr>
          <w:sz w:val="17"/>
          <w:szCs w:val="17"/>
        </w:rPr>
      </w:pPr>
      <w:r w:rsidRPr="007A7597">
        <w:rPr>
          <w:sz w:val="17"/>
          <w:szCs w:val="17"/>
        </w:rPr>
        <w:t>Vida útil o porcentajes de depreciación, deterioro o amortización utilizados en los diferentes tipos de activos.</w:t>
      </w:r>
    </w:p>
    <w:p w:rsidR="007A7597" w:rsidRPr="007A7597" w:rsidRDefault="007A7597" w:rsidP="007A7597">
      <w:pPr>
        <w:pStyle w:val="INCISO"/>
        <w:spacing w:after="80" w:line="230" w:lineRule="exact"/>
        <w:rPr>
          <w:sz w:val="17"/>
          <w:szCs w:val="17"/>
        </w:rPr>
      </w:pPr>
      <w:r w:rsidRPr="007A7597">
        <w:rPr>
          <w:sz w:val="17"/>
          <w:szCs w:val="17"/>
        </w:rPr>
        <w:t>Se anexa archivo.</w:t>
      </w:r>
    </w:p>
    <w:p w:rsidR="007A7597" w:rsidRPr="007A7597" w:rsidRDefault="007A7597" w:rsidP="007A7597">
      <w:pPr>
        <w:pStyle w:val="INCISO"/>
        <w:spacing w:after="80" w:line="230" w:lineRule="exact"/>
        <w:rPr>
          <w:sz w:val="17"/>
          <w:szCs w:val="17"/>
        </w:rPr>
      </w:pPr>
    </w:p>
    <w:p w:rsidR="007A7597" w:rsidRPr="007A7597" w:rsidRDefault="007A7597" w:rsidP="007A7597">
      <w:pPr>
        <w:pStyle w:val="INCISO"/>
        <w:spacing w:after="80" w:line="230" w:lineRule="exact"/>
        <w:ind w:left="1077" w:hanging="357"/>
        <w:rPr>
          <w:sz w:val="17"/>
          <w:szCs w:val="17"/>
        </w:rPr>
      </w:pPr>
      <w:r w:rsidRPr="007A7597">
        <w:rPr>
          <w:sz w:val="17"/>
          <w:szCs w:val="17"/>
        </w:rPr>
        <w:t>b)</w:t>
      </w:r>
      <w:r w:rsidRPr="007A7597">
        <w:rPr>
          <w:sz w:val="17"/>
          <w:szCs w:val="17"/>
        </w:rPr>
        <w:tab/>
        <w:t>Cambios en el porcentaje de depreciación o valor residual de los activos.</w:t>
      </w:r>
    </w:p>
    <w:p w:rsidR="007A7597" w:rsidRPr="007A7597" w:rsidRDefault="007A7597" w:rsidP="007A7597">
      <w:pPr>
        <w:pStyle w:val="INCISO"/>
        <w:spacing w:after="80" w:line="230" w:lineRule="exact"/>
        <w:ind w:left="1077" w:hanging="357"/>
        <w:rPr>
          <w:sz w:val="17"/>
          <w:szCs w:val="17"/>
        </w:rPr>
      </w:pPr>
      <w:r w:rsidRPr="007A7597">
        <w:rPr>
          <w:sz w:val="17"/>
          <w:szCs w:val="17"/>
        </w:rPr>
        <w:t>Nada que manifestar.</w:t>
      </w:r>
    </w:p>
    <w:p w:rsidR="007A7597" w:rsidRPr="007A7597" w:rsidRDefault="007A7597" w:rsidP="007A7597">
      <w:pPr>
        <w:pStyle w:val="INCISO"/>
        <w:spacing w:after="80" w:line="230" w:lineRule="exact"/>
        <w:ind w:left="1077" w:hanging="357"/>
        <w:rPr>
          <w:sz w:val="17"/>
          <w:szCs w:val="17"/>
        </w:rPr>
      </w:pPr>
    </w:p>
    <w:p w:rsidR="007A7597" w:rsidRPr="007A7597" w:rsidRDefault="007A7597" w:rsidP="007A7597">
      <w:pPr>
        <w:pStyle w:val="INCISO"/>
        <w:spacing w:after="80" w:line="230" w:lineRule="exact"/>
        <w:ind w:left="1077" w:hanging="357"/>
        <w:rPr>
          <w:sz w:val="17"/>
          <w:szCs w:val="17"/>
        </w:rPr>
      </w:pPr>
      <w:r w:rsidRPr="007A7597">
        <w:rPr>
          <w:sz w:val="17"/>
          <w:szCs w:val="17"/>
        </w:rPr>
        <w:t>c)</w:t>
      </w:r>
      <w:r w:rsidRPr="007A7597">
        <w:rPr>
          <w:sz w:val="17"/>
          <w:szCs w:val="17"/>
        </w:rPr>
        <w:tab/>
        <w:t>Importe de los gastos capitalizados en el ejercicio, tanto financieros como de investigación y desarrollo.</w:t>
      </w:r>
    </w:p>
    <w:p w:rsidR="007A7597" w:rsidRPr="007A7597" w:rsidRDefault="007A7597" w:rsidP="007A7597">
      <w:pPr>
        <w:pStyle w:val="INCISO"/>
        <w:spacing w:after="80" w:line="230" w:lineRule="exact"/>
        <w:ind w:left="1077" w:hanging="357"/>
        <w:rPr>
          <w:sz w:val="17"/>
          <w:szCs w:val="17"/>
        </w:rPr>
      </w:pPr>
      <w:r w:rsidRPr="007A7597">
        <w:rPr>
          <w:sz w:val="17"/>
          <w:szCs w:val="17"/>
        </w:rPr>
        <w:t>Nada que manifestar.</w:t>
      </w:r>
    </w:p>
    <w:p w:rsidR="007A7597" w:rsidRPr="007A7597" w:rsidRDefault="007A7597" w:rsidP="007A7597">
      <w:pPr>
        <w:pStyle w:val="INCISO"/>
        <w:spacing w:after="80" w:line="230" w:lineRule="exact"/>
        <w:ind w:left="1077" w:hanging="357"/>
        <w:rPr>
          <w:sz w:val="17"/>
          <w:szCs w:val="17"/>
        </w:rPr>
      </w:pPr>
    </w:p>
    <w:p w:rsidR="007A7597" w:rsidRPr="007A7597" w:rsidRDefault="007A7597" w:rsidP="007A7597">
      <w:pPr>
        <w:pStyle w:val="INCISO"/>
        <w:spacing w:after="80" w:line="230" w:lineRule="exact"/>
        <w:ind w:left="1077" w:hanging="357"/>
        <w:rPr>
          <w:sz w:val="17"/>
          <w:szCs w:val="17"/>
        </w:rPr>
      </w:pPr>
      <w:r w:rsidRPr="007A7597">
        <w:rPr>
          <w:sz w:val="17"/>
          <w:szCs w:val="17"/>
        </w:rPr>
        <w:t>d)</w:t>
      </w:r>
      <w:r w:rsidRPr="007A7597">
        <w:rPr>
          <w:sz w:val="17"/>
          <w:szCs w:val="17"/>
        </w:rPr>
        <w:tab/>
        <w:t>Riesgos por tipo de cambio o tipo de interés de las inversiones financieras.</w:t>
      </w:r>
    </w:p>
    <w:p w:rsidR="007A7597" w:rsidRPr="007A7597" w:rsidRDefault="007A7597" w:rsidP="007A7597">
      <w:pPr>
        <w:pStyle w:val="INCISO"/>
        <w:spacing w:after="80" w:line="230" w:lineRule="exact"/>
        <w:ind w:left="1077" w:hanging="357"/>
        <w:rPr>
          <w:sz w:val="17"/>
          <w:szCs w:val="17"/>
        </w:rPr>
      </w:pPr>
      <w:r w:rsidRPr="007A7597">
        <w:rPr>
          <w:sz w:val="17"/>
          <w:szCs w:val="17"/>
        </w:rPr>
        <w:t>Nada que manifestar.</w:t>
      </w:r>
    </w:p>
    <w:p w:rsidR="007A7597" w:rsidRPr="007A7597" w:rsidRDefault="007A7597" w:rsidP="007A7597">
      <w:pPr>
        <w:pStyle w:val="INCISO"/>
        <w:spacing w:after="80" w:line="230" w:lineRule="exact"/>
        <w:ind w:left="1077" w:hanging="357"/>
        <w:rPr>
          <w:sz w:val="17"/>
          <w:szCs w:val="17"/>
        </w:rPr>
      </w:pPr>
    </w:p>
    <w:p w:rsidR="007A7597" w:rsidRPr="007A7597" w:rsidRDefault="007A7597" w:rsidP="007A7597">
      <w:pPr>
        <w:pStyle w:val="INCISO"/>
        <w:spacing w:after="80" w:line="230" w:lineRule="exact"/>
        <w:ind w:left="1077" w:hanging="357"/>
        <w:rPr>
          <w:sz w:val="17"/>
          <w:szCs w:val="17"/>
        </w:rPr>
      </w:pPr>
      <w:r w:rsidRPr="007A7597">
        <w:rPr>
          <w:sz w:val="17"/>
          <w:szCs w:val="17"/>
        </w:rPr>
        <w:t>e)</w:t>
      </w:r>
      <w:r w:rsidRPr="007A7597">
        <w:rPr>
          <w:sz w:val="17"/>
          <w:szCs w:val="17"/>
        </w:rPr>
        <w:tab/>
        <w:t>Valor activado en el ejercicio de los bienes construidos por la entidad.</w:t>
      </w:r>
    </w:p>
    <w:p w:rsidR="007A7597" w:rsidRPr="007A7597" w:rsidRDefault="007A7597" w:rsidP="007A7597">
      <w:pPr>
        <w:pStyle w:val="INCISO"/>
        <w:spacing w:after="80" w:line="230" w:lineRule="exact"/>
        <w:ind w:left="1077" w:hanging="357"/>
        <w:rPr>
          <w:sz w:val="17"/>
          <w:szCs w:val="17"/>
        </w:rPr>
      </w:pPr>
      <w:r w:rsidRPr="007A7597">
        <w:rPr>
          <w:sz w:val="17"/>
          <w:szCs w:val="17"/>
        </w:rPr>
        <w:t>Nada que manifestar.</w:t>
      </w:r>
    </w:p>
    <w:p w:rsidR="007A7597" w:rsidRPr="007A7597" w:rsidRDefault="007A7597" w:rsidP="007A7597">
      <w:pPr>
        <w:pStyle w:val="INCISO"/>
        <w:spacing w:after="80" w:line="230" w:lineRule="exact"/>
        <w:ind w:left="1077" w:hanging="357"/>
        <w:rPr>
          <w:sz w:val="17"/>
          <w:szCs w:val="17"/>
        </w:rPr>
      </w:pPr>
    </w:p>
    <w:p w:rsidR="007A7597" w:rsidRPr="007A7597" w:rsidRDefault="007A7597" w:rsidP="00A06C9F">
      <w:pPr>
        <w:pStyle w:val="INCISO"/>
        <w:numPr>
          <w:ilvl w:val="0"/>
          <w:numId w:val="13"/>
        </w:numPr>
        <w:spacing w:after="80" w:line="230" w:lineRule="exact"/>
        <w:rPr>
          <w:sz w:val="17"/>
          <w:szCs w:val="17"/>
        </w:rPr>
      </w:pPr>
      <w:r w:rsidRPr="007A7597">
        <w:rPr>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7A7597" w:rsidRPr="007A7597" w:rsidRDefault="007A7597" w:rsidP="007A7597">
      <w:pPr>
        <w:pStyle w:val="INCISO"/>
        <w:spacing w:after="80" w:line="230" w:lineRule="exact"/>
        <w:rPr>
          <w:sz w:val="17"/>
          <w:szCs w:val="17"/>
        </w:rPr>
      </w:pPr>
      <w:r w:rsidRPr="007A7597">
        <w:rPr>
          <w:sz w:val="17"/>
          <w:szCs w:val="17"/>
        </w:rPr>
        <w:t>Nada que manifestar.</w:t>
      </w:r>
    </w:p>
    <w:p w:rsidR="007A7597" w:rsidRPr="007A7597" w:rsidRDefault="007A7597" w:rsidP="007A7597">
      <w:pPr>
        <w:pStyle w:val="INCISO"/>
        <w:spacing w:after="80" w:line="230" w:lineRule="exact"/>
        <w:rPr>
          <w:sz w:val="17"/>
          <w:szCs w:val="17"/>
        </w:rPr>
      </w:pPr>
    </w:p>
    <w:p w:rsidR="007A7597" w:rsidRPr="007A7597" w:rsidRDefault="007A7597" w:rsidP="00A06C9F">
      <w:pPr>
        <w:pStyle w:val="INCISO"/>
        <w:numPr>
          <w:ilvl w:val="0"/>
          <w:numId w:val="13"/>
        </w:numPr>
        <w:spacing w:after="80" w:line="230" w:lineRule="exact"/>
        <w:rPr>
          <w:sz w:val="17"/>
          <w:szCs w:val="17"/>
        </w:rPr>
      </w:pPr>
      <w:r w:rsidRPr="007A7597">
        <w:rPr>
          <w:sz w:val="17"/>
          <w:szCs w:val="17"/>
        </w:rPr>
        <w:t>Desmantelamiento de Activos, procedimientos, implicaciones, efectos contables.</w:t>
      </w:r>
    </w:p>
    <w:p w:rsidR="007A7597" w:rsidRPr="007A7597" w:rsidRDefault="007A7597" w:rsidP="007A7597">
      <w:pPr>
        <w:pStyle w:val="INCISO"/>
        <w:spacing w:after="80" w:line="230" w:lineRule="exact"/>
        <w:rPr>
          <w:sz w:val="17"/>
          <w:szCs w:val="17"/>
        </w:rPr>
      </w:pPr>
      <w:r w:rsidRPr="007A7597">
        <w:rPr>
          <w:sz w:val="17"/>
          <w:szCs w:val="17"/>
        </w:rPr>
        <w:t>Nada que manifestar.</w:t>
      </w:r>
    </w:p>
    <w:p w:rsidR="007A7597" w:rsidRPr="007A7597" w:rsidRDefault="007A7597" w:rsidP="007A7597">
      <w:pPr>
        <w:pStyle w:val="INCISO"/>
        <w:spacing w:after="80" w:line="230" w:lineRule="exact"/>
        <w:rPr>
          <w:sz w:val="17"/>
          <w:szCs w:val="17"/>
        </w:rPr>
      </w:pPr>
    </w:p>
    <w:p w:rsidR="007A7597" w:rsidRPr="007A7597" w:rsidRDefault="007A7597" w:rsidP="00A06C9F">
      <w:pPr>
        <w:pStyle w:val="INCISO"/>
        <w:numPr>
          <w:ilvl w:val="0"/>
          <w:numId w:val="13"/>
        </w:numPr>
        <w:spacing w:after="80" w:line="230" w:lineRule="exact"/>
        <w:rPr>
          <w:sz w:val="17"/>
          <w:szCs w:val="17"/>
        </w:rPr>
      </w:pPr>
      <w:r w:rsidRPr="007A7597">
        <w:rPr>
          <w:sz w:val="17"/>
          <w:szCs w:val="17"/>
        </w:rPr>
        <w:t>Administración de activos; planeación con el objetivo de que el ente los utilice de manera más efectiva.</w:t>
      </w:r>
    </w:p>
    <w:p w:rsidR="007A7597" w:rsidRPr="007A7597" w:rsidRDefault="007A7597" w:rsidP="007A7597">
      <w:pPr>
        <w:pStyle w:val="INCISO"/>
        <w:spacing w:after="80" w:line="230" w:lineRule="exact"/>
        <w:rPr>
          <w:sz w:val="17"/>
          <w:szCs w:val="17"/>
        </w:rPr>
      </w:pPr>
      <w:r w:rsidRPr="007A7597">
        <w:rPr>
          <w:sz w:val="17"/>
          <w:szCs w:val="17"/>
        </w:rPr>
        <w:t>Nada que manifestar.</w:t>
      </w:r>
    </w:p>
    <w:p w:rsidR="007A7597" w:rsidRPr="007A7597" w:rsidRDefault="007A7597" w:rsidP="007A7597">
      <w:pPr>
        <w:pStyle w:val="INCISO"/>
        <w:spacing w:after="80" w:line="230" w:lineRule="exact"/>
        <w:rPr>
          <w:sz w:val="17"/>
          <w:szCs w:val="17"/>
        </w:rPr>
      </w:pP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Adicionalmente, se deben incluir las explicaciones de las principales variaciones en el activo, en cuadros comparativos como sigue:</w:t>
      </w:r>
    </w:p>
    <w:p w:rsidR="007A7597" w:rsidRPr="007A7597" w:rsidRDefault="007A7597" w:rsidP="00A06C9F">
      <w:pPr>
        <w:pStyle w:val="INCISO"/>
        <w:numPr>
          <w:ilvl w:val="0"/>
          <w:numId w:val="14"/>
        </w:numPr>
        <w:spacing w:after="60"/>
        <w:rPr>
          <w:sz w:val="17"/>
          <w:szCs w:val="17"/>
        </w:rPr>
      </w:pPr>
      <w:r w:rsidRPr="007A7597">
        <w:rPr>
          <w:sz w:val="17"/>
          <w:szCs w:val="17"/>
        </w:rPr>
        <w:t>Inversiones en valores.</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A06C9F">
      <w:pPr>
        <w:pStyle w:val="INCISO"/>
        <w:numPr>
          <w:ilvl w:val="0"/>
          <w:numId w:val="14"/>
        </w:numPr>
        <w:spacing w:after="60"/>
        <w:rPr>
          <w:sz w:val="17"/>
          <w:szCs w:val="17"/>
        </w:rPr>
      </w:pPr>
      <w:r w:rsidRPr="007A7597">
        <w:rPr>
          <w:sz w:val="17"/>
          <w:szCs w:val="17"/>
        </w:rPr>
        <w:t>Patrimonio de Organismos descentralizados de Control Presupuestario Indirecto.</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A06C9F">
      <w:pPr>
        <w:pStyle w:val="INCISO"/>
        <w:numPr>
          <w:ilvl w:val="0"/>
          <w:numId w:val="14"/>
        </w:numPr>
        <w:spacing w:after="60"/>
        <w:rPr>
          <w:sz w:val="17"/>
          <w:szCs w:val="17"/>
        </w:rPr>
      </w:pPr>
      <w:r w:rsidRPr="007A7597">
        <w:rPr>
          <w:sz w:val="17"/>
          <w:szCs w:val="17"/>
        </w:rPr>
        <w:t>Inversiones en empresas de participación mayoritaria.</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A06C9F">
      <w:pPr>
        <w:pStyle w:val="INCISO"/>
        <w:numPr>
          <w:ilvl w:val="0"/>
          <w:numId w:val="14"/>
        </w:numPr>
        <w:spacing w:after="60"/>
        <w:rPr>
          <w:sz w:val="17"/>
          <w:szCs w:val="17"/>
        </w:rPr>
      </w:pPr>
      <w:r w:rsidRPr="007A7597">
        <w:rPr>
          <w:sz w:val="17"/>
          <w:szCs w:val="17"/>
        </w:rPr>
        <w:t>Inversiones en empresas de participación minoritaria.</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A06C9F">
      <w:pPr>
        <w:pStyle w:val="INCISO"/>
        <w:numPr>
          <w:ilvl w:val="0"/>
          <w:numId w:val="14"/>
        </w:numPr>
        <w:spacing w:after="60"/>
        <w:rPr>
          <w:sz w:val="17"/>
          <w:szCs w:val="17"/>
        </w:rPr>
      </w:pPr>
      <w:r w:rsidRPr="007A7597">
        <w:rPr>
          <w:sz w:val="17"/>
          <w:szCs w:val="17"/>
        </w:rPr>
        <w:t>Patrimonio de organismos descentralizados de control presupuestario directo, según corresponda.</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9.</w:t>
      </w:r>
      <w:r w:rsidRPr="007A7597">
        <w:rPr>
          <w:rFonts w:ascii="Arial" w:hAnsi="Arial" w:cs="Arial"/>
          <w:b/>
          <w:sz w:val="17"/>
          <w:szCs w:val="17"/>
          <w:lang w:val="es-MX"/>
        </w:rPr>
        <w:tab/>
        <w:t>Fideicomisos, Mandatos y Análogos</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Se deberá informar:</w:t>
      </w:r>
    </w:p>
    <w:p w:rsidR="007A7597" w:rsidRPr="007A7597" w:rsidRDefault="007A7597" w:rsidP="00A06C9F">
      <w:pPr>
        <w:pStyle w:val="INCISO"/>
        <w:numPr>
          <w:ilvl w:val="0"/>
          <w:numId w:val="15"/>
        </w:numPr>
        <w:spacing w:after="60"/>
        <w:rPr>
          <w:sz w:val="17"/>
          <w:szCs w:val="17"/>
        </w:rPr>
      </w:pPr>
      <w:r w:rsidRPr="007A7597">
        <w:rPr>
          <w:sz w:val="17"/>
          <w:szCs w:val="17"/>
        </w:rPr>
        <w:t>Por ramo administrativo que los reporta.</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A06C9F">
      <w:pPr>
        <w:pStyle w:val="INCISO"/>
        <w:numPr>
          <w:ilvl w:val="0"/>
          <w:numId w:val="15"/>
        </w:numPr>
        <w:spacing w:after="60"/>
        <w:rPr>
          <w:sz w:val="17"/>
          <w:szCs w:val="17"/>
        </w:rPr>
      </w:pPr>
      <w:r w:rsidRPr="007A7597">
        <w:rPr>
          <w:sz w:val="17"/>
          <w:szCs w:val="17"/>
        </w:rPr>
        <w:lastRenderedPageBreak/>
        <w:t>Enlistar los de mayor monto de disponibilidad, relacionando aquéllos que conforman el 80% de las disponibilidades.</w:t>
      </w:r>
    </w:p>
    <w:p w:rsidR="007A7597" w:rsidRPr="007A7597" w:rsidRDefault="007A7597" w:rsidP="007A7597">
      <w:pPr>
        <w:pStyle w:val="INCISO"/>
        <w:spacing w:after="60"/>
        <w:rPr>
          <w:sz w:val="17"/>
          <w:szCs w:val="17"/>
        </w:rPr>
      </w:pPr>
      <w:r w:rsidRPr="007A7597">
        <w:rPr>
          <w:sz w:val="17"/>
          <w:szCs w:val="17"/>
        </w:rPr>
        <w:t>Nada que manifestar.</w:t>
      </w:r>
    </w:p>
    <w:p w:rsidR="007A7597" w:rsidRPr="007A7597" w:rsidRDefault="007A7597" w:rsidP="007A7597">
      <w:pPr>
        <w:pStyle w:val="INCISO"/>
        <w:spacing w:after="60"/>
        <w:rPr>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10.</w:t>
      </w:r>
      <w:r w:rsidRPr="007A7597">
        <w:rPr>
          <w:rFonts w:ascii="Arial" w:hAnsi="Arial" w:cs="Arial"/>
          <w:b/>
          <w:sz w:val="17"/>
          <w:szCs w:val="17"/>
          <w:lang w:val="es-MX"/>
        </w:rPr>
        <w:tab/>
        <w:t>Reporte de la Recaudación</w:t>
      </w:r>
    </w:p>
    <w:p w:rsidR="007A7597" w:rsidRPr="007A7597" w:rsidRDefault="007A7597" w:rsidP="007A7597">
      <w:pPr>
        <w:pStyle w:val="INCISO"/>
        <w:spacing w:after="60"/>
        <w:ind w:left="1077" w:hanging="357"/>
        <w:rPr>
          <w:sz w:val="17"/>
          <w:szCs w:val="17"/>
        </w:rPr>
      </w:pPr>
      <w:r w:rsidRPr="007A7597">
        <w:rPr>
          <w:sz w:val="17"/>
          <w:szCs w:val="17"/>
        </w:rPr>
        <w:t>a)</w:t>
      </w:r>
      <w:r w:rsidRPr="007A7597">
        <w:rPr>
          <w:sz w:val="17"/>
          <w:szCs w:val="17"/>
        </w:rPr>
        <w:tab/>
        <w:t>Análisis del comportamiento de la recaudación correspondiente al ente público o cualquier tipo de ingreso, de forma separada los ingresos locales de los federales.</w:t>
      </w:r>
    </w:p>
    <w:p w:rsidR="007A7597" w:rsidRPr="007A7597" w:rsidRDefault="007A7597" w:rsidP="007A7597">
      <w:pPr>
        <w:pStyle w:val="INCISO"/>
        <w:spacing w:after="60"/>
        <w:ind w:left="0" w:firstLine="0"/>
        <w:rPr>
          <w:sz w:val="17"/>
          <w:szCs w:val="17"/>
        </w:rPr>
      </w:pPr>
    </w:p>
    <w:p w:rsidR="007A7597" w:rsidRPr="007A7597" w:rsidRDefault="007A7597" w:rsidP="007A7597">
      <w:pPr>
        <w:pStyle w:val="INCISO"/>
        <w:spacing w:after="60"/>
        <w:ind w:left="0" w:firstLine="0"/>
        <w:rPr>
          <w:sz w:val="17"/>
          <w:szCs w:val="17"/>
        </w:rPr>
      </w:pPr>
      <w:r w:rsidRPr="007A7597">
        <w:rPr>
          <w:sz w:val="17"/>
          <w:szCs w:val="17"/>
        </w:rPr>
        <w:t>Del 01 de enero al 31 de Diciembre de 2017.</w:t>
      </w:r>
    </w:p>
    <w:p w:rsidR="007A7597" w:rsidRPr="007A7597" w:rsidRDefault="007A7597" w:rsidP="007A7597">
      <w:pPr>
        <w:pStyle w:val="ROMANOS"/>
        <w:tabs>
          <w:tab w:val="clear" w:pos="720"/>
        </w:tabs>
        <w:spacing w:after="80" w:line="203" w:lineRule="exact"/>
        <w:ind w:left="288" w:firstLine="0"/>
        <w:rPr>
          <w:sz w:val="17"/>
          <w:szCs w:val="17"/>
          <w:lang w:val="es-MX"/>
        </w:rPr>
      </w:pPr>
      <w:r w:rsidRPr="007A7597">
        <w:rPr>
          <w:b/>
          <w:sz w:val="17"/>
          <w:szCs w:val="17"/>
          <w:lang w:val="es-MX"/>
        </w:rPr>
        <w:t>Cuenta y Nombre</w:t>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t xml:space="preserve">       Monto</w:t>
      </w:r>
    </w:p>
    <w:p w:rsidR="007A7597" w:rsidRPr="007A7597" w:rsidRDefault="007A7597" w:rsidP="007A7597">
      <w:pPr>
        <w:pStyle w:val="ROMANOS"/>
        <w:tabs>
          <w:tab w:val="clear" w:pos="720"/>
        </w:tabs>
        <w:spacing w:after="80" w:line="203" w:lineRule="exact"/>
        <w:rPr>
          <w:sz w:val="17"/>
          <w:szCs w:val="17"/>
          <w:lang w:val="es-MX"/>
        </w:rPr>
      </w:pPr>
      <w:r w:rsidRPr="007A7597">
        <w:rPr>
          <w:sz w:val="17"/>
          <w:szCs w:val="17"/>
          <w:lang w:val="es-MX"/>
        </w:rPr>
        <w:t>4.1.7.3.1 INGRESOS POR RECURSOS PROPIOS</w:t>
      </w:r>
      <w:r w:rsidRPr="007A7597">
        <w:rPr>
          <w:sz w:val="17"/>
          <w:szCs w:val="17"/>
          <w:lang w:val="es-MX"/>
        </w:rPr>
        <w:tab/>
      </w:r>
      <w:r w:rsidRPr="007A7597">
        <w:rPr>
          <w:sz w:val="17"/>
          <w:szCs w:val="17"/>
          <w:lang w:val="es-MX"/>
        </w:rPr>
        <w:tab/>
        <w:t xml:space="preserve">   165,510.00</w:t>
      </w:r>
    </w:p>
    <w:p w:rsidR="007A7597" w:rsidRPr="007A7597" w:rsidRDefault="007A7597" w:rsidP="007A7597">
      <w:pPr>
        <w:pStyle w:val="ROMANOS"/>
        <w:tabs>
          <w:tab w:val="clear" w:pos="720"/>
        </w:tabs>
        <w:spacing w:after="80" w:line="203" w:lineRule="exact"/>
        <w:rPr>
          <w:sz w:val="17"/>
          <w:szCs w:val="17"/>
          <w:lang w:val="es-MX"/>
        </w:rPr>
      </w:pPr>
      <w:r w:rsidRPr="007A7597">
        <w:rPr>
          <w:sz w:val="17"/>
          <w:szCs w:val="17"/>
          <w:lang w:val="es-MX"/>
        </w:rPr>
        <w:t xml:space="preserve">4.2.2.2.1 TRANSFERENCIAS </w:t>
      </w:r>
      <w:proofErr w:type="spellStart"/>
      <w:r w:rsidRPr="007A7597">
        <w:rPr>
          <w:sz w:val="17"/>
          <w:szCs w:val="17"/>
          <w:lang w:val="es-MX"/>
        </w:rPr>
        <w:t>GEQ</w:t>
      </w:r>
      <w:proofErr w:type="spellEnd"/>
      <w:r w:rsidRPr="007A7597">
        <w:rPr>
          <w:sz w:val="17"/>
          <w:szCs w:val="17"/>
          <w:lang w:val="es-MX"/>
        </w:rPr>
        <w:tab/>
      </w:r>
      <w:r w:rsidRPr="007A7597">
        <w:rPr>
          <w:sz w:val="17"/>
          <w:szCs w:val="17"/>
          <w:lang w:val="es-MX"/>
        </w:rPr>
        <w:tab/>
      </w:r>
      <w:r w:rsidRPr="007A7597">
        <w:rPr>
          <w:sz w:val="17"/>
          <w:szCs w:val="17"/>
          <w:lang w:val="es-MX"/>
        </w:rPr>
        <w:tab/>
      </w:r>
      <w:r w:rsidRPr="007A7597">
        <w:rPr>
          <w:sz w:val="17"/>
          <w:szCs w:val="17"/>
          <w:lang w:val="es-MX"/>
        </w:rPr>
        <w:tab/>
      </w:r>
      <w:r w:rsidRPr="007A7597">
        <w:rPr>
          <w:sz w:val="17"/>
          <w:szCs w:val="17"/>
          <w:u w:val="single"/>
          <w:lang w:val="es-MX"/>
        </w:rPr>
        <w:t>3</w:t>
      </w:r>
      <w:proofErr w:type="gramStart"/>
      <w:r w:rsidRPr="007A7597">
        <w:rPr>
          <w:sz w:val="17"/>
          <w:szCs w:val="17"/>
          <w:u w:val="single"/>
          <w:lang w:val="es-MX"/>
        </w:rPr>
        <w:t>,063,700.00</w:t>
      </w:r>
      <w:proofErr w:type="gramEnd"/>
    </w:p>
    <w:p w:rsidR="007A7597" w:rsidRPr="007A7597" w:rsidRDefault="007A7597" w:rsidP="007A7597">
      <w:pPr>
        <w:pStyle w:val="ROMANOS"/>
        <w:tabs>
          <w:tab w:val="clear" w:pos="720"/>
        </w:tabs>
        <w:spacing w:after="80" w:line="203" w:lineRule="exact"/>
        <w:rPr>
          <w:b/>
          <w:sz w:val="17"/>
          <w:szCs w:val="17"/>
          <w:lang w:val="es-MX"/>
        </w:rPr>
      </w:pPr>
      <w:r w:rsidRPr="007A7597">
        <w:rPr>
          <w:b/>
          <w:sz w:val="17"/>
          <w:szCs w:val="17"/>
          <w:lang w:val="es-MX"/>
        </w:rPr>
        <w:t>TOTAL</w:t>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t xml:space="preserve">             $3</w:t>
      </w:r>
      <w:proofErr w:type="gramStart"/>
      <w:r w:rsidRPr="007A7597">
        <w:rPr>
          <w:b/>
          <w:sz w:val="17"/>
          <w:szCs w:val="17"/>
          <w:lang w:val="es-MX"/>
        </w:rPr>
        <w:t>,229,210.00</w:t>
      </w:r>
      <w:proofErr w:type="gramEnd"/>
    </w:p>
    <w:p w:rsidR="007A7597" w:rsidRPr="007A7597" w:rsidRDefault="007A7597" w:rsidP="007A7597">
      <w:pPr>
        <w:pStyle w:val="INCISO"/>
        <w:spacing w:after="60"/>
        <w:ind w:left="1077" w:hanging="357"/>
        <w:rPr>
          <w:sz w:val="17"/>
          <w:szCs w:val="17"/>
        </w:rPr>
      </w:pPr>
    </w:p>
    <w:p w:rsidR="007A7597" w:rsidRPr="007A7597" w:rsidRDefault="007A7597" w:rsidP="00A06C9F">
      <w:pPr>
        <w:pStyle w:val="INCISO"/>
        <w:numPr>
          <w:ilvl w:val="0"/>
          <w:numId w:val="15"/>
        </w:numPr>
        <w:spacing w:after="60"/>
        <w:rPr>
          <w:sz w:val="17"/>
          <w:szCs w:val="17"/>
        </w:rPr>
      </w:pPr>
      <w:r w:rsidRPr="007A7597">
        <w:rPr>
          <w:sz w:val="17"/>
          <w:szCs w:val="17"/>
        </w:rPr>
        <w:t>Proyección de la recaudación e ingresos en el mediano plazo.</w:t>
      </w:r>
    </w:p>
    <w:p w:rsidR="007A7597" w:rsidRPr="007A7597" w:rsidRDefault="007A7597" w:rsidP="007A7597">
      <w:pPr>
        <w:pStyle w:val="INCISO"/>
        <w:spacing w:after="60"/>
        <w:ind w:left="0" w:firstLine="0"/>
        <w:rPr>
          <w:sz w:val="17"/>
          <w:szCs w:val="17"/>
        </w:rPr>
      </w:pPr>
    </w:p>
    <w:p w:rsidR="007A7597" w:rsidRPr="007A7597" w:rsidRDefault="007A7597" w:rsidP="007A7597">
      <w:pPr>
        <w:pStyle w:val="INCISO"/>
        <w:spacing w:after="60"/>
        <w:ind w:left="0" w:firstLine="0"/>
        <w:rPr>
          <w:sz w:val="17"/>
          <w:szCs w:val="17"/>
        </w:rPr>
      </w:pPr>
      <w:r w:rsidRPr="007A7597">
        <w:rPr>
          <w:sz w:val="17"/>
          <w:szCs w:val="17"/>
        </w:rPr>
        <w:t>Del 01 de Octubre al 31 de diciembre de 2017.</w:t>
      </w:r>
    </w:p>
    <w:p w:rsidR="007A7597" w:rsidRPr="007A7597" w:rsidRDefault="007A7597" w:rsidP="007A7597">
      <w:pPr>
        <w:pStyle w:val="ROMANOS"/>
        <w:tabs>
          <w:tab w:val="clear" w:pos="720"/>
        </w:tabs>
        <w:spacing w:after="80" w:line="203" w:lineRule="exact"/>
        <w:ind w:left="288" w:firstLine="0"/>
        <w:rPr>
          <w:sz w:val="17"/>
          <w:szCs w:val="17"/>
          <w:lang w:val="es-MX"/>
        </w:rPr>
      </w:pPr>
      <w:r w:rsidRPr="007A7597">
        <w:rPr>
          <w:b/>
          <w:sz w:val="17"/>
          <w:szCs w:val="17"/>
          <w:lang w:val="es-MX"/>
        </w:rPr>
        <w:t>Cuenta y Nombre</w:t>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t xml:space="preserve">       Monto</w:t>
      </w:r>
    </w:p>
    <w:p w:rsidR="007A7597" w:rsidRPr="007A7597" w:rsidRDefault="007A7597" w:rsidP="007A7597">
      <w:pPr>
        <w:pStyle w:val="ROMANOS"/>
        <w:tabs>
          <w:tab w:val="clear" w:pos="720"/>
        </w:tabs>
        <w:spacing w:after="80" w:line="203" w:lineRule="exact"/>
        <w:rPr>
          <w:sz w:val="17"/>
          <w:szCs w:val="17"/>
          <w:lang w:val="es-MX"/>
        </w:rPr>
      </w:pPr>
      <w:r w:rsidRPr="007A7597">
        <w:rPr>
          <w:sz w:val="17"/>
          <w:szCs w:val="17"/>
          <w:lang w:val="es-MX"/>
        </w:rPr>
        <w:t>4.1.7.3.1 INGRESOS POR RECURSOS PROPIOS</w:t>
      </w:r>
      <w:r w:rsidRPr="007A7597">
        <w:rPr>
          <w:sz w:val="17"/>
          <w:szCs w:val="17"/>
          <w:lang w:val="es-MX"/>
        </w:rPr>
        <w:tab/>
      </w:r>
      <w:r w:rsidRPr="007A7597">
        <w:rPr>
          <w:sz w:val="17"/>
          <w:szCs w:val="17"/>
          <w:lang w:val="es-MX"/>
        </w:rPr>
        <w:tab/>
        <w:t xml:space="preserve">            0.00</w:t>
      </w:r>
    </w:p>
    <w:p w:rsidR="007A7597" w:rsidRPr="007A7597" w:rsidRDefault="007A7597" w:rsidP="007A7597">
      <w:pPr>
        <w:pStyle w:val="ROMANOS"/>
        <w:tabs>
          <w:tab w:val="clear" w:pos="720"/>
        </w:tabs>
        <w:spacing w:after="80" w:line="203" w:lineRule="exact"/>
        <w:rPr>
          <w:sz w:val="17"/>
          <w:szCs w:val="17"/>
          <w:lang w:val="es-MX"/>
        </w:rPr>
      </w:pPr>
      <w:r w:rsidRPr="007A7597">
        <w:rPr>
          <w:sz w:val="17"/>
          <w:szCs w:val="17"/>
          <w:lang w:val="es-MX"/>
        </w:rPr>
        <w:t xml:space="preserve">4.2.2.2.1 TRANSFERENCIAS </w:t>
      </w:r>
      <w:proofErr w:type="spellStart"/>
      <w:r w:rsidRPr="007A7597">
        <w:rPr>
          <w:sz w:val="17"/>
          <w:szCs w:val="17"/>
          <w:lang w:val="es-MX"/>
        </w:rPr>
        <w:t>GEQ</w:t>
      </w:r>
      <w:proofErr w:type="spellEnd"/>
      <w:r w:rsidRPr="007A7597">
        <w:rPr>
          <w:sz w:val="17"/>
          <w:szCs w:val="17"/>
          <w:lang w:val="es-MX"/>
        </w:rPr>
        <w:tab/>
      </w:r>
      <w:r w:rsidRPr="007A7597">
        <w:rPr>
          <w:sz w:val="17"/>
          <w:szCs w:val="17"/>
          <w:lang w:val="es-MX"/>
        </w:rPr>
        <w:tab/>
      </w:r>
      <w:r w:rsidRPr="007A7597">
        <w:rPr>
          <w:sz w:val="17"/>
          <w:szCs w:val="17"/>
          <w:lang w:val="es-MX"/>
        </w:rPr>
        <w:tab/>
      </w:r>
      <w:r w:rsidRPr="007A7597">
        <w:rPr>
          <w:sz w:val="17"/>
          <w:szCs w:val="17"/>
          <w:lang w:val="es-MX"/>
        </w:rPr>
        <w:tab/>
      </w:r>
      <w:r w:rsidRPr="007A7597">
        <w:rPr>
          <w:sz w:val="17"/>
          <w:szCs w:val="17"/>
          <w:u w:val="single"/>
          <w:lang w:val="es-MX"/>
        </w:rPr>
        <w:t>1</w:t>
      </w:r>
      <w:proofErr w:type="gramStart"/>
      <w:r w:rsidRPr="007A7597">
        <w:rPr>
          <w:sz w:val="17"/>
          <w:szCs w:val="17"/>
          <w:u w:val="single"/>
          <w:lang w:val="es-MX"/>
        </w:rPr>
        <w:t>,013,700.00</w:t>
      </w:r>
      <w:proofErr w:type="gramEnd"/>
    </w:p>
    <w:p w:rsidR="007A7597" w:rsidRPr="007A7597" w:rsidRDefault="007A7597" w:rsidP="007A7597">
      <w:pPr>
        <w:pStyle w:val="ROMANOS"/>
        <w:tabs>
          <w:tab w:val="clear" w:pos="720"/>
        </w:tabs>
        <w:spacing w:after="80" w:line="203" w:lineRule="exact"/>
        <w:rPr>
          <w:b/>
          <w:sz w:val="17"/>
          <w:szCs w:val="17"/>
          <w:lang w:val="es-MX"/>
        </w:rPr>
      </w:pPr>
      <w:r w:rsidRPr="007A7597">
        <w:rPr>
          <w:b/>
          <w:sz w:val="17"/>
          <w:szCs w:val="17"/>
          <w:lang w:val="es-MX"/>
        </w:rPr>
        <w:t>TOTAL</w:t>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r>
      <w:r w:rsidRPr="007A7597">
        <w:rPr>
          <w:b/>
          <w:sz w:val="17"/>
          <w:szCs w:val="17"/>
          <w:lang w:val="es-MX"/>
        </w:rPr>
        <w:tab/>
        <w:t xml:space="preserve">             $1</w:t>
      </w:r>
      <w:proofErr w:type="gramStart"/>
      <w:r w:rsidRPr="007A7597">
        <w:rPr>
          <w:b/>
          <w:sz w:val="17"/>
          <w:szCs w:val="17"/>
          <w:lang w:val="es-MX"/>
        </w:rPr>
        <w:t>,013,700.00</w:t>
      </w:r>
      <w:proofErr w:type="gramEnd"/>
    </w:p>
    <w:p w:rsidR="007A7597" w:rsidRPr="007A7597" w:rsidRDefault="007A7597" w:rsidP="007A7597">
      <w:pPr>
        <w:pStyle w:val="INCISO"/>
        <w:spacing w:after="60"/>
        <w:ind w:left="0" w:firstLine="0"/>
        <w:rPr>
          <w:sz w:val="17"/>
          <w:szCs w:val="17"/>
          <w:lang w:val="es-MX"/>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11.</w:t>
      </w:r>
      <w:r w:rsidRPr="007A7597">
        <w:rPr>
          <w:rFonts w:ascii="Arial" w:hAnsi="Arial" w:cs="Arial"/>
          <w:b/>
          <w:sz w:val="17"/>
          <w:szCs w:val="17"/>
          <w:lang w:val="es-MX"/>
        </w:rPr>
        <w:tab/>
        <w:t>Información sobre la Deuda y el Reporte Analítico de la Deuda</w:t>
      </w:r>
    </w:p>
    <w:p w:rsidR="007A7597" w:rsidRPr="007A7597" w:rsidRDefault="007A7597" w:rsidP="007A7597">
      <w:pPr>
        <w:pStyle w:val="INCISO"/>
        <w:spacing w:after="60"/>
        <w:ind w:left="1077" w:hanging="357"/>
        <w:rPr>
          <w:sz w:val="17"/>
          <w:szCs w:val="17"/>
        </w:rPr>
      </w:pPr>
      <w:r w:rsidRPr="007A7597">
        <w:rPr>
          <w:sz w:val="17"/>
          <w:szCs w:val="17"/>
        </w:rPr>
        <w:t>a)</w:t>
      </w:r>
      <w:r w:rsidRPr="007A7597">
        <w:rPr>
          <w:sz w:val="17"/>
          <w:szCs w:val="17"/>
        </w:rPr>
        <w:tab/>
        <w:t>Utilizar al menos los siguientes indicadores: deuda respecto al PIB y deuda respecto a la recaudación tomando, como mínimo, un período igual o menor a 5 años.</w:t>
      </w:r>
    </w:p>
    <w:p w:rsidR="007A7597" w:rsidRPr="007A7597" w:rsidRDefault="007A7597" w:rsidP="007A7597">
      <w:pPr>
        <w:pStyle w:val="INCISO"/>
        <w:spacing w:after="60"/>
        <w:ind w:left="1077" w:hanging="357"/>
        <w:rPr>
          <w:sz w:val="17"/>
          <w:szCs w:val="17"/>
        </w:rPr>
      </w:pPr>
      <w:r w:rsidRPr="007A7597">
        <w:rPr>
          <w:sz w:val="17"/>
          <w:szCs w:val="17"/>
        </w:rPr>
        <w:t>Nada que manifestar.</w:t>
      </w:r>
    </w:p>
    <w:p w:rsidR="007A7597" w:rsidRPr="007A7597" w:rsidRDefault="007A7597" w:rsidP="007A7597">
      <w:pPr>
        <w:pStyle w:val="INCISO"/>
        <w:spacing w:after="60"/>
        <w:ind w:left="1077" w:hanging="357"/>
        <w:rPr>
          <w:sz w:val="17"/>
          <w:szCs w:val="17"/>
        </w:rPr>
      </w:pPr>
    </w:p>
    <w:p w:rsidR="007A7597" w:rsidRPr="007A7597" w:rsidRDefault="007A7597" w:rsidP="007A7597">
      <w:pPr>
        <w:pStyle w:val="INCISO"/>
        <w:spacing w:after="60"/>
        <w:ind w:left="1077" w:hanging="357"/>
        <w:rPr>
          <w:sz w:val="17"/>
          <w:szCs w:val="17"/>
          <w:lang w:val="es-MX"/>
        </w:rPr>
      </w:pPr>
      <w:r w:rsidRPr="007A7597">
        <w:rPr>
          <w:sz w:val="17"/>
          <w:szCs w:val="17"/>
          <w:lang w:val="es-MX"/>
        </w:rPr>
        <w:t>b)</w:t>
      </w:r>
      <w:r w:rsidRPr="007A7597">
        <w:rPr>
          <w:sz w:val="17"/>
          <w:szCs w:val="17"/>
          <w:lang w:val="es-MX"/>
        </w:rPr>
        <w:tab/>
        <w:t>Información de manera agrupada por tipo de valor gubernamental o instrumento financiero en la que se consideren intereses, comisiones, tasa, perfil de vencimiento y otros gastos de la deuda.</w:t>
      </w:r>
    </w:p>
    <w:p w:rsidR="007A7597" w:rsidRPr="007A7597" w:rsidRDefault="007A7597" w:rsidP="007A7597">
      <w:pPr>
        <w:pStyle w:val="INCISO"/>
        <w:spacing w:after="60"/>
        <w:ind w:left="1077" w:hanging="357"/>
        <w:rPr>
          <w:sz w:val="17"/>
          <w:szCs w:val="17"/>
          <w:lang w:val="es-MX"/>
        </w:rPr>
      </w:pPr>
      <w:r w:rsidRPr="007A7597">
        <w:rPr>
          <w:sz w:val="17"/>
          <w:szCs w:val="17"/>
          <w:lang w:val="es-MX"/>
        </w:rPr>
        <w:t>Nada que manifestar.</w:t>
      </w:r>
    </w:p>
    <w:p w:rsidR="007A7597" w:rsidRPr="007A7597" w:rsidRDefault="007A7597" w:rsidP="007A7597">
      <w:pPr>
        <w:pStyle w:val="INCISO"/>
        <w:spacing w:after="60"/>
        <w:ind w:left="1077" w:hanging="357"/>
        <w:rPr>
          <w:sz w:val="17"/>
          <w:szCs w:val="17"/>
          <w:lang w:val="es-MX"/>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12. Calificaciones otorgadas</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Informar, tanto del ente público como cualquier transacción realizada, que haya sido sujeta a una calificación crediticia.</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lastRenderedPageBreak/>
        <w:t>Nada que manifestar.</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13.</w:t>
      </w:r>
      <w:r w:rsidRPr="007A7597">
        <w:rPr>
          <w:rFonts w:ascii="Arial" w:hAnsi="Arial" w:cs="Arial"/>
          <w:b/>
          <w:sz w:val="17"/>
          <w:szCs w:val="17"/>
          <w:lang w:val="es-MX"/>
        </w:rPr>
        <w:tab/>
        <w:t>Proceso de Mejora</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Se informará de:</w:t>
      </w:r>
    </w:p>
    <w:p w:rsidR="007A7597" w:rsidRPr="007A7597" w:rsidRDefault="007A7597" w:rsidP="00A06C9F">
      <w:pPr>
        <w:pStyle w:val="INCISO"/>
        <w:numPr>
          <w:ilvl w:val="0"/>
          <w:numId w:val="16"/>
        </w:numPr>
        <w:spacing w:after="80"/>
        <w:rPr>
          <w:sz w:val="17"/>
          <w:szCs w:val="17"/>
        </w:rPr>
      </w:pPr>
      <w:r w:rsidRPr="007A7597">
        <w:rPr>
          <w:sz w:val="17"/>
          <w:szCs w:val="17"/>
        </w:rPr>
        <w:t>Principales Políticas de control interno.</w:t>
      </w:r>
    </w:p>
    <w:p w:rsidR="007A7597" w:rsidRPr="007A7597" w:rsidRDefault="007A7597" w:rsidP="007A7597">
      <w:pPr>
        <w:pStyle w:val="INCISO"/>
        <w:spacing w:after="80"/>
        <w:rPr>
          <w:sz w:val="17"/>
          <w:szCs w:val="17"/>
        </w:rPr>
      </w:pPr>
      <w:r w:rsidRPr="007A7597">
        <w:rPr>
          <w:sz w:val="17"/>
          <w:szCs w:val="17"/>
        </w:rPr>
        <w:t>- Cotizar con proveedores para poder elegir las opciones más económicas.</w:t>
      </w:r>
    </w:p>
    <w:p w:rsidR="007A7597" w:rsidRPr="007A7597" w:rsidRDefault="007A7597" w:rsidP="007A7597">
      <w:pPr>
        <w:pStyle w:val="INCISO"/>
        <w:spacing w:after="80"/>
        <w:rPr>
          <w:sz w:val="17"/>
          <w:szCs w:val="17"/>
        </w:rPr>
      </w:pPr>
      <w:r w:rsidRPr="007A7597">
        <w:rPr>
          <w:sz w:val="17"/>
          <w:szCs w:val="17"/>
        </w:rPr>
        <w:t>- Planear programas y gastos con anticipación.</w:t>
      </w:r>
    </w:p>
    <w:p w:rsidR="007A7597" w:rsidRPr="007A7597" w:rsidRDefault="007A7597" w:rsidP="007A7597">
      <w:pPr>
        <w:pStyle w:val="INCISO"/>
        <w:spacing w:after="80"/>
        <w:rPr>
          <w:sz w:val="17"/>
          <w:szCs w:val="17"/>
        </w:rPr>
      </w:pPr>
      <w:r w:rsidRPr="007A7597">
        <w:rPr>
          <w:sz w:val="17"/>
          <w:szCs w:val="17"/>
        </w:rPr>
        <w:t>- Evitar gastos no planeado.</w:t>
      </w:r>
    </w:p>
    <w:p w:rsidR="007A7597" w:rsidRPr="007A7597" w:rsidRDefault="007A7597" w:rsidP="007A7597">
      <w:pPr>
        <w:pStyle w:val="INCISO"/>
        <w:spacing w:after="80"/>
        <w:rPr>
          <w:sz w:val="17"/>
          <w:szCs w:val="17"/>
        </w:rPr>
      </w:pPr>
      <w:r w:rsidRPr="007A7597">
        <w:rPr>
          <w:sz w:val="17"/>
          <w:szCs w:val="17"/>
        </w:rPr>
        <w:t xml:space="preserve">- Utilizar el vehículo únicamente para eventos del </w:t>
      </w:r>
      <w:proofErr w:type="spellStart"/>
      <w:r w:rsidRPr="007A7597">
        <w:rPr>
          <w:sz w:val="17"/>
          <w:szCs w:val="17"/>
        </w:rPr>
        <w:t>CETQro</w:t>
      </w:r>
      <w:proofErr w:type="spellEnd"/>
      <w:r w:rsidRPr="007A7597">
        <w:rPr>
          <w:sz w:val="17"/>
          <w:szCs w:val="17"/>
        </w:rPr>
        <w:t>.</w:t>
      </w:r>
    </w:p>
    <w:p w:rsidR="007A7597" w:rsidRPr="007A7597" w:rsidRDefault="007A7597" w:rsidP="007A7597">
      <w:pPr>
        <w:pStyle w:val="INCISO"/>
        <w:spacing w:after="80"/>
        <w:rPr>
          <w:sz w:val="17"/>
          <w:szCs w:val="17"/>
        </w:rPr>
      </w:pPr>
    </w:p>
    <w:p w:rsidR="007A7597" w:rsidRPr="007A7597" w:rsidRDefault="007A7597" w:rsidP="00A06C9F">
      <w:pPr>
        <w:pStyle w:val="INCISO"/>
        <w:numPr>
          <w:ilvl w:val="0"/>
          <w:numId w:val="16"/>
        </w:numPr>
        <w:spacing w:after="80"/>
        <w:rPr>
          <w:sz w:val="17"/>
          <w:szCs w:val="17"/>
        </w:rPr>
      </w:pPr>
      <w:r w:rsidRPr="007A7597">
        <w:rPr>
          <w:sz w:val="17"/>
          <w:szCs w:val="17"/>
        </w:rPr>
        <w:t>Medidas de desempeño financiero, metas y alcance.</w:t>
      </w:r>
    </w:p>
    <w:p w:rsidR="007A7597" w:rsidRPr="007A7597" w:rsidRDefault="007A7597" w:rsidP="007A7597">
      <w:pPr>
        <w:pStyle w:val="INCISO"/>
        <w:spacing w:after="80"/>
        <w:ind w:left="720" w:firstLine="0"/>
        <w:rPr>
          <w:sz w:val="17"/>
          <w:szCs w:val="17"/>
        </w:rPr>
      </w:pPr>
      <w:r w:rsidRPr="007A7597">
        <w:rPr>
          <w:sz w:val="17"/>
          <w:szCs w:val="17"/>
        </w:rPr>
        <w:t>- Mencionar a los responsables de cumplir el POA las metas establecidas para que las tengan siempre pendientes.</w:t>
      </w:r>
    </w:p>
    <w:p w:rsidR="007A7597" w:rsidRPr="007A7597" w:rsidRDefault="007A7597" w:rsidP="007A7597">
      <w:pPr>
        <w:pStyle w:val="INCISO"/>
        <w:spacing w:after="80"/>
        <w:rPr>
          <w:sz w:val="17"/>
          <w:szCs w:val="17"/>
        </w:rPr>
      </w:pPr>
      <w:r w:rsidRPr="007A7597">
        <w:rPr>
          <w:sz w:val="17"/>
          <w:szCs w:val="17"/>
        </w:rPr>
        <w:t>- Los involucrados conocen sus indicadores y metas a cumplir.</w:t>
      </w:r>
    </w:p>
    <w:p w:rsidR="007A7597" w:rsidRPr="007A7597" w:rsidRDefault="007A7597" w:rsidP="007A7597">
      <w:pPr>
        <w:pStyle w:val="INCISO"/>
        <w:spacing w:after="80"/>
        <w:rPr>
          <w:sz w:val="17"/>
          <w:szCs w:val="17"/>
        </w:rPr>
      </w:pPr>
      <w:r w:rsidRPr="007A7597">
        <w:rPr>
          <w:sz w:val="17"/>
          <w:szCs w:val="17"/>
        </w:rPr>
        <w:t>- Se realizan juntas de avance para actualizar las metas del POA.</w:t>
      </w:r>
    </w:p>
    <w:p w:rsidR="007A7597" w:rsidRPr="007A7597" w:rsidRDefault="007A7597" w:rsidP="007A7597">
      <w:pPr>
        <w:pStyle w:val="INCISO"/>
        <w:spacing w:after="80"/>
        <w:rPr>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14.</w:t>
      </w:r>
      <w:r w:rsidRPr="007A7597">
        <w:rPr>
          <w:rFonts w:ascii="Arial" w:hAnsi="Arial" w:cs="Arial"/>
          <w:b/>
          <w:sz w:val="17"/>
          <w:szCs w:val="17"/>
          <w:lang w:val="es-MX"/>
        </w:rPr>
        <w:tab/>
        <w:t>Información por Segmentos</w:t>
      </w:r>
    </w:p>
    <w:p w:rsidR="007A7597" w:rsidRPr="007A7597" w:rsidRDefault="007A7597" w:rsidP="007A7597">
      <w:pPr>
        <w:pStyle w:val="Texto"/>
        <w:spacing w:after="86"/>
        <w:rPr>
          <w:rFonts w:ascii="Arial" w:hAnsi="Arial" w:cs="Arial"/>
          <w:sz w:val="17"/>
          <w:szCs w:val="17"/>
          <w:lang w:val="es-MX"/>
        </w:rPr>
      </w:pPr>
      <w:r w:rsidRPr="007A7597">
        <w:rPr>
          <w:rFonts w:ascii="Arial" w:hAnsi="Arial" w:cs="Arial"/>
          <w:sz w:val="17"/>
          <w:szCs w:val="17"/>
          <w:lang w:val="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A7597" w:rsidRPr="007A7597" w:rsidRDefault="007A7597" w:rsidP="007A7597">
      <w:pPr>
        <w:pStyle w:val="Texto"/>
        <w:spacing w:after="86"/>
        <w:rPr>
          <w:rFonts w:ascii="Arial" w:hAnsi="Arial" w:cs="Arial"/>
          <w:sz w:val="17"/>
          <w:szCs w:val="17"/>
          <w:lang w:val="es-MX"/>
        </w:rPr>
      </w:pPr>
      <w:r w:rsidRPr="007A7597">
        <w:rPr>
          <w:rFonts w:ascii="Arial" w:hAnsi="Arial" w:cs="Arial"/>
          <w:sz w:val="17"/>
          <w:szCs w:val="17"/>
          <w:lang w:val="es-MX"/>
        </w:rPr>
        <w:t>Consecuentemente, esta información contribuye al análisis más preciso de la situación financiera, grados y fuentes de riesgo y crecimiento potencial de negocio.</w:t>
      </w:r>
    </w:p>
    <w:p w:rsidR="007A7597" w:rsidRPr="007A7597" w:rsidRDefault="007A7597" w:rsidP="007A7597">
      <w:pPr>
        <w:pStyle w:val="Texto"/>
        <w:spacing w:after="86"/>
        <w:rPr>
          <w:rFonts w:ascii="Arial" w:hAnsi="Arial" w:cs="Arial"/>
          <w:sz w:val="17"/>
          <w:szCs w:val="17"/>
          <w:lang w:val="es-MX"/>
        </w:rPr>
      </w:pPr>
    </w:p>
    <w:p w:rsidR="007A7597" w:rsidRPr="007A7597" w:rsidRDefault="007A7597" w:rsidP="007A7597">
      <w:pPr>
        <w:pStyle w:val="Texto"/>
        <w:spacing w:after="86"/>
        <w:rPr>
          <w:rFonts w:ascii="Arial" w:hAnsi="Arial" w:cs="Arial"/>
          <w:sz w:val="17"/>
          <w:szCs w:val="17"/>
          <w:lang w:val="es-MX"/>
        </w:rPr>
      </w:pPr>
      <w:r w:rsidRPr="007A7597">
        <w:rPr>
          <w:rFonts w:ascii="Arial" w:hAnsi="Arial" w:cs="Arial"/>
          <w:sz w:val="17"/>
          <w:szCs w:val="17"/>
          <w:lang w:val="es-MX"/>
        </w:rPr>
        <w:t>Nada que manifestar.</w:t>
      </w:r>
    </w:p>
    <w:p w:rsidR="007A7597" w:rsidRPr="007A7597" w:rsidRDefault="007A7597" w:rsidP="007A7597">
      <w:pPr>
        <w:pStyle w:val="Texto"/>
        <w:spacing w:after="86"/>
        <w:rPr>
          <w:rFonts w:ascii="Arial" w:hAnsi="Arial" w:cs="Arial"/>
          <w:sz w:val="17"/>
          <w:szCs w:val="17"/>
          <w:lang w:val="es-MX"/>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15.</w:t>
      </w:r>
      <w:r w:rsidRPr="007A7597">
        <w:rPr>
          <w:rFonts w:ascii="Arial" w:hAnsi="Arial" w:cs="Arial"/>
          <w:b/>
          <w:sz w:val="17"/>
          <w:szCs w:val="17"/>
          <w:lang w:val="es-MX"/>
        </w:rPr>
        <w:tab/>
        <w:t>Eventos Posteriores al Cierre</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lastRenderedPageBreak/>
        <w:t>Nada que manifestar.</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16.</w:t>
      </w:r>
      <w:r w:rsidRPr="007A7597">
        <w:rPr>
          <w:rFonts w:ascii="Arial" w:hAnsi="Arial" w:cs="Arial"/>
          <w:b/>
          <w:sz w:val="17"/>
          <w:szCs w:val="17"/>
          <w:lang w:val="es-MX"/>
        </w:rPr>
        <w:tab/>
        <w:t>Partes Relacionadas</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Se debe establecer por escrito que no existen partes relacionadas que pudieran ejercer influencia significativa sobre la toma de decisiones financieras y operativas.</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Nada que manifestar.</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b/>
          <w:sz w:val="17"/>
          <w:szCs w:val="17"/>
          <w:lang w:val="es-MX"/>
        </w:rPr>
      </w:pPr>
      <w:r w:rsidRPr="007A7597">
        <w:rPr>
          <w:rFonts w:ascii="Arial" w:hAnsi="Arial" w:cs="Arial"/>
          <w:b/>
          <w:sz w:val="17"/>
          <w:szCs w:val="17"/>
          <w:lang w:val="es-MX"/>
        </w:rPr>
        <w:t>17.</w:t>
      </w:r>
      <w:r w:rsidRPr="007A7597">
        <w:rPr>
          <w:rFonts w:ascii="Arial" w:hAnsi="Arial" w:cs="Arial"/>
          <w:b/>
          <w:sz w:val="17"/>
          <w:szCs w:val="17"/>
          <w:lang w:val="es-MX"/>
        </w:rPr>
        <w:tab/>
        <w:t>Responsabilidad Sobre la Presentación Razonable de la Información Contable</w:t>
      </w:r>
    </w:p>
    <w:p w:rsidR="007A7597" w:rsidRPr="007A7597" w:rsidRDefault="007A7597" w:rsidP="007A7597">
      <w:pPr>
        <w:pStyle w:val="Texto"/>
        <w:spacing w:after="86"/>
        <w:rPr>
          <w:rFonts w:ascii="Arial" w:hAnsi="Arial" w:cs="Arial"/>
          <w:sz w:val="17"/>
          <w:szCs w:val="17"/>
        </w:rPr>
      </w:pPr>
      <w:r w:rsidRPr="007A7597">
        <w:rPr>
          <w:rFonts w:ascii="Arial" w:hAnsi="Arial" w:cs="Arial"/>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p>
    <w:p w:rsidR="007A7597" w:rsidRPr="007A7597" w:rsidRDefault="007A7597" w:rsidP="007A7597">
      <w:pPr>
        <w:pStyle w:val="Texto"/>
        <w:spacing w:after="86"/>
        <w:rPr>
          <w:rFonts w:ascii="Arial" w:hAnsi="Arial" w:cs="Arial"/>
          <w:sz w:val="17"/>
          <w:szCs w:val="17"/>
        </w:rPr>
      </w:pPr>
    </w:p>
    <w:p w:rsidR="008053D2" w:rsidRPr="007A7597"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Pr="007A7597"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Pr="007A7597"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7A7597"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7A7597"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7A7597"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7A7597" w:rsidRDefault="00195F8A">
            <w:pPr>
              <w:jc w:val="center"/>
              <w:rPr>
                <w:rFonts w:ascii="Arial" w:hAnsi="Arial" w:cs="Arial"/>
                <w:sz w:val="17"/>
                <w:szCs w:val="17"/>
              </w:rPr>
            </w:pPr>
          </w:p>
        </w:tc>
      </w:tr>
      <w:tr w:rsidR="00195F8A" w:rsidRPr="007A7597"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7A7597" w:rsidRDefault="00EB6067">
            <w:pPr>
              <w:jc w:val="center"/>
              <w:rPr>
                <w:rFonts w:ascii="Arial" w:hAnsi="Arial" w:cs="Arial"/>
                <w:color w:val="000000"/>
                <w:sz w:val="17"/>
                <w:szCs w:val="17"/>
              </w:rPr>
            </w:pPr>
            <w:r>
              <w:rPr>
                <w:rFonts w:ascii="Arial" w:hAnsi="Arial" w:cs="Arial"/>
                <w:color w:val="000000"/>
                <w:sz w:val="17"/>
                <w:szCs w:val="17"/>
              </w:rPr>
              <w:t>DRA. MA. DEL ROSARIO HERNÁNDEZ VARGAS</w:t>
            </w:r>
          </w:p>
        </w:tc>
        <w:tc>
          <w:tcPr>
            <w:tcW w:w="280"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7A7597" w:rsidRDefault="00EB6067">
            <w:pPr>
              <w:jc w:val="center"/>
              <w:rPr>
                <w:rFonts w:ascii="Arial" w:hAnsi="Arial" w:cs="Arial"/>
                <w:color w:val="000000"/>
                <w:sz w:val="17"/>
                <w:szCs w:val="17"/>
              </w:rPr>
            </w:pPr>
            <w:r>
              <w:rPr>
                <w:rFonts w:ascii="Arial" w:hAnsi="Arial" w:cs="Arial"/>
                <w:color w:val="000000"/>
                <w:sz w:val="17"/>
                <w:szCs w:val="17"/>
              </w:rPr>
              <w:t>LIC. SANDRA RAMOS LEDEZMA</w:t>
            </w:r>
          </w:p>
        </w:tc>
      </w:tr>
      <w:tr w:rsidR="00195F8A" w:rsidRPr="007A7597" w:rsidTr="00195F8A">
        <w:trPr>
          <w:trHeight w:val="300"/>
        </w:trPr>
        <w:tc>
          <w:tcPr>
            <w:tcW w:w="5840" w:type="dxa"/>
            <w:tcBorders>
              <w:top w:val="nil"/>
              <w:left w:val="nil"/>
              <w:bottom w:val="nil"/>
              <w:right w:val="nil"/>
            </w:tcBorders>
            <w:shd w:val="clear" w:color="000000" w:fill="FFFFFF"/>
            <w:hideMark/>
          </w:tcPr>
          <w:p w:rsidR="00195F8A" w:rsidRPr="007A7597" w:rsidRDefault="00EB6067" w:rsidP="00C10BD9">
            <w:pPr>
              <w:jc w:val="center"/>
              <w:rPr>
                <w:rFonts w:ascii="Arial" w:hAnsi="Arial" w:cs="Arial"/>
                <w:sz w:val="17"/>
                <w:szCs w:val="17"/>
              </w:rPr>
            </w:pPr>
            <w:r>
              <w:rPr>
                <w:rFonts w:ascii="Arial" w:hAnsi="Arial" w:cs="Arial"/>
                <w:sz w:val="17"/>
                <w:szCs w:val="17"/>
              </w:rPr>
              <w:t>DIRECTORA GENERAL</w:t>
            </w:r>
          </w:p>
        </w:tc>
        <w:tc>
          <w:tcPr>
            <w:tcW w:w="280"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7A7597"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7A7597" w:rsidRDefault="00EB6067">
            <w:pPr>
              <w:jc w:val="center"/>
              <w:rPr>
                <w:rFonts w:ascii="Arial" w:hAnsi="Arial" w:cs="Arial"/>
                <w:sz w:val="17"/>
                <w:szCs w:val="17"/>
              </w:rPr>
            </w:pPr>
            <w:r>
              <w:rPr>
                <w:rFonts w:ascii="Arial" w:hAnsi="Arial" w:cs="Arial"/>
                <w:sz w:val="17"/>
                <w:szCs w:val="17"/>
              </w:rPr>
              <w:t>JEFA ADMINISTRATIVA</w:t>
            </w:r>
          </w:p>
        </w:tc>
      </w:tr>
    </w:tbl>
    <w:p w:rsidR="0037658D" w:rsidRPr="007A7597" w:rsidRDefault="0037658D" w:rsidP="002533F7">
      <w:pPr>
        <w:rPr>
          <w:rFonts w:ascii="Arial" w:hAnsi="Arial" w:cs="Arial"/>
          <w:b/>
          <w:sz w:val="17"/>
          <w:szCs w:val="17"/>
        </w:rPr>
      </w:pPr>
      <w:bookmarkStart w:id="6" w:name="_GoBack"/>
      <w:bookmarkEnd w:id="6"/>
    </w:p>
    <w:sectPr w:rsidR="0037658D" w:rsidRPr="007A7597" w:rsidSect="00584F3B">
      <w:headerReference w:type="even" r:id="rId14"/>
      <w:headerReference w:type="default" r:id="rId15"/>
      <w:footerReference w:type="even" r:id="rId16"/>
      <w:footerReference w:type="default" r:id="rId17"/>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9F" w:rsidRDefault="00A06C9F">
      <w:r>
        <w:separator/>
      </w:r>
    </w:p>
  </w:endnote>
  <w:endnote w:type="continuationSeparator" w:id="0">
    <w:p w:rsidR="00A06C9F" w:rsidRDefault="00A0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CC" w:rsidRPr="00CF00D0" w:rsidRDefault="00051DCC"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B6067">
      <w:rPr>
        <w:rFonts w:ascii="Avenir LT Std 45 Book" w:hAnsi="Avenir LT Std 45 Book" w:cs="Arial"/>
        <w:noProof/>
        <w:color w:val="808080"/>
        <w:szCs w:val="20"/>
      </w:rPr>
      <w:t>38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B6067">
      <w:rPr>
        <w:rFonts w:ascii="Avenir LT Std 45 Book" w:hAnsi="Avenir LT Std 45 Book" w:cs="Arial"/>
        <w:noProof/>
        <w:color w:val="808080"/>
        <w:szCs w:val="20"/>
      </w:rPr>
      <w:t>38</w:t>
    </w:r>
    <w:r w:rsidRPr="00CF00D0">
      <w:rPr>
        <w:rFonts w:ascii="Avenir LT Std 45 Book" w:hAnsi="Avenir LT Std 45 Book" w:cs="Arial"/>
        <w:color w:val="808080"/>
        <w:szCs w:val="20"/>
      </w:rPr>
      <w:fldChar w:fldCharType="end"/>
    </w:r>
  </w:p>
  <w:p w:rsidR="00051DCC" w:rsidRPr="00813029" w:rsidRDefault="00051DCC"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CC" w:rsidRPr="00CF00D0" w:rsidRDefault="00051DCC"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B6067">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B6067">
      <w:rPr>
        <w:rFonts w:ascii="Avenir LT Std 45 Book" w:hAnsi="Avenir LT Std 45 Book" w:cs="Arial"/>
        <w:noProof/>
        <w:color w:val="808080"/>
        <w:szCs w:val="20"/>
      </w:rPr>
      <w:t>38</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9F" w:rsidRDefault="00A06C9F">
      <w:r>
        <w:separator/>
      </w:r>
    </w:p>
  </w:footnote>
  <w:footnote w:type="continuationSeparator" w:id="0">
    <w:p w:rsidR="00A06C9F" w:rsidRDefault="00A06C9F">
      <w:r>
        <w:continuationSeparator/>
      </w:r>
    </w:p>
  </w:footnote>
  <w:footnote w:id="1">
    <w:p w:rsidR="00051DCC" w:rsidRPr="000008C2" w:rsidRDefault="00051DCC">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CC" w:rsidRPr="002809DB" w:rsidRDefault="00051DCC"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CC" w:rsidRPr="00CF00D0" w:rsidRDefault="00051DC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51DCC" w:rsidRPr="00CF00D0" w:rsidRDefault="00051DC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DCC" w:rsidRPr="00CF00D0" w:rsidRDefault="00051DC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51DCC" w:rsidRPr="00CF00D0" w:rsidRDefault="00051DC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51DCC" w:rsidRPr="00CF00D0" w:rsidRDefault="00051DC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51DCC" w:rsidRPr="00CF00D0" w:rsidRDefault="00051DCC"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CC" w:rsidRPr="00CF00D0" w:rsidRDefault="00051DCC"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w:t>ente</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20EA65A5"/>
    <w:multiLevelType w:val="hybridMultilevel"/>
    <w:tmpl w:val="CFC0A55E"/>
    <w:lvl w:ilvl="0" w:tplc="52283C6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471952"/>
    <w:multiLevelType w:val="hybridMultilevel"/>
    <w:tmpl w:val="C220F31E"/>
    <w:lvl w:ilvl="0" w:tplc="15EEA3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7707212"/>
    <w:multiLevelType w:val="hybridMultilevel"/>
    <w:tmpl w:val="E4A09366"/>
    <w:lvl w:ilvl="0" w:tplc="AC605F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141E65"/>
    <w:multiLevelType w:val="hybridMultilevel"/>
    <w:tmpl w:val="39887774"/>
    <w:lvl w:ilvl="0" w:tplc="46E4E9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0">
    <w:nsid w:val="45D41AB4"/>
    <w:multiLevelType w:val="hybridMultilevel"/>
    <w:tmpl w:val="693CB8B6"/>
    <w:lvl w:ilvl="0" w:tplc="A17A469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5F4C27BD"/>
    <w:multiLevelType w:val="hybridMultilevel"/>
    <w:tmpl w:val="9B720628"/>
    <w:lvl w:ilvl="0" w:tplc="8D9030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5">
    <w:nsid w:val="76736528"/>
    <w:multiLevelType w:val="hybridMultilevel"/>
    <w:tmpl w:val="EAA8DDB4"/>
    <w:lvl w:ilvl="0" w:tplc="14765F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1"/>
  </w:num>
  <w:num w:numId="5">
    <w:abstractNumId w:val="6"/>
  </w:num>
  <w:num w:numId="6">
    <w:abstractNumId w:val="1"/>
  </w:num>
  <w:num w:numId="7">
    <w:abstractNumId w:val="2"/>
  </w:num>
  <w:num w:numId="8">
    <w:abstractNumId w:val="16"/>
  </w:num>
  <w:num w:numId="9">
    <w:abstractNumId w:val="8"/>
  </w:num>
  <w:num w:numId="10">
    <w:abstractNumId w:val="13"/>
  </w:num>
  <w:num w:numId="11">
    <w:abstractNumId w:val="7"/>
  </w:num>
  <w:num w:numId="12">
    <w:abstractNumId w:val="3"/>
  </w:num>
  <w:num w:numId="13">
    <w:abstractNumId w:val="10"/>
  </w:num>
  <w:num w:numId="14">
    <w:abstractNumId w:val="5"/>
  </w:num>
  <w:num w:numId="15">
    <w:abstractNumId w:val="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1DCC"/>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5EF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2C3"/>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284"/>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A7597"/>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9D6"/>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6C9F"/>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41EB"/>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730"/>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067"/>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qFormat/>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ROMANOS">
    <w:name w:val="ROMANOS"/>
    <w:basedOn w:val="Normal"/>
    <w:link w:val="ROMANOSCar"/>
    <w:rsid w:val="006F2284"/>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6F2284"/>
    <w:rPr>
      <w:rFonts w:ascii="Arial" w:hAnsi="Arial" w:cs="Arial"/>
      <w:sz w:val="18"/>
      <w:szCs w:val="18"/>
      <w:lang w:val="es-ES" w:eastAsia="es-ES"/>
    </w:rPr>
  </w:style>
  <w:style w:type="character" w:customStyle="1" w:styleId="TextoCar">
    <w:name w:val="Texto Car"/>
    <w:link w:val="Texto"/>
    <w:locked/>
    <w:rsid w:val="008569D6"/>
    <w:rPr>
      <w:rFonts w:ascii="Helvetica" w:hAnsi="Helvetica"/>
      <w:sz w:val="22"/>
      <w:lang w:val="es-ES_tradnl" w:eastAsia="es-ES"/>
    </w:rPr>
  </w:style>
  <w:style w:type="paragraph" w:customStyle="1" w:styleId="INCISO">
    <w:name w:val="INCISO"/>
    <w:basedOn w:val="Normal"/>
    <w:rsid w:val="007A7597"/>
    <w:pPr>
      <w:spacing w:after="101" w:line="216" w:lineRule="exact"/>
      <w:ind w:left="1080" w:hanging="360"/>
      <w:jc w:val="both"/>
    </w:pPr>
    <w:rPr>
      <w:rFonts w:ascii="Arial"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qFormat/>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ROMANOS">
    <w:name w:val="ROMANOS"/>
    <w:basedOn w:val="Normal"/>
    <w:link w:val="ROMANOSCar"/>
    <w:rsid w:val="006F2284"/>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6F2284"/>
    <w:rPr>
      <w:rFonts w:ascii="Arial" w:hAnsi="Arial" w:cs="Arial"/>
      <w:sz w:val="18"/>
      <w:szCs w:val="18"/>
      <w:lang w:val="es-ES" w:eastAsia="es-ES"/>
    </w:rPr>
  </w:style>
  <w:style w:type="character" w:customStyle="1" w:styleId="TextoCar">
    <w:name w:val="Texto Car"/>
    <w:link w:val="Texto"/>
    <w:locked/>
    <w:rsid w:val="008569D6"/>
    <w:rPr>
      <w:rFonts w:ascii="Helvetica" w:hAnsi="Helvetica"/>
      <w:sz w:val="22"/>
      <w:lang w:val="es-ES_tradnl" w:eastAsia="es-ES"/>
    </w:rPr>
  </w:style>
  <w:style w:type="paragraph" w:customStyle="1" w:styleId="INCISO">
    <w:name w:val="INCISO"/>
    <w:basedOn w:val="Normal"/>
    <w:rsid w:val="007A7597"/>
    <w:pPr>
      <w:spacing w:after="101" w:line="216" w:lineRule="exact"/>
      <w:ind w:left="1080" w:hanging="360"/>
      <w:jc w:val="both"/>
    </w:pPr>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50017438">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8350918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CEE7D61C-247E-4771-9394-49A00EE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7780</Words>
  <Characters>42792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Jose Uriel</cp:lastModifiedBy>
  <cp:revision>2</cp:revision>
  <cp:lastPrinted>2014-03-13T03:19:00Z</cp:lastPrinted>
  <dcterms:created xsi:type="dcterms:W3CDTF">2018-02-09T18:36:00Z</dcterms:created>
  <dcterms:modified xsi:type="dcterms:W3CDTF">2018-02-09T18:36:00Z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